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78" w:rightChars="-37"/>
        <w:jc w:val="center"/>
        <w:rPr>
          <w:rFonts w:hint="eastAsia" w:ascii="华文中宋" w:hAnsi="华文中宋" w:eastAsia="华文中宋"/>
          <w:b/>
          <w:color w:val="000000"/>
          <w:spacing w:val="20"/>
          <w:sz w:val="36"/>
          <w:szCs w:val="36"/>
        </w:rPr>
      </w:pPr>
      <w:r>
        <w:rPr>
          <w:rFonts w:hint="eastAsia" w:ascii="方正小标宋简体" w:hAnsi="方正小标宋简体" w:eastAsia="方正小标宋简体" w:cs="方正小标宋简体"/>
          <w:b/>
          <w:color w:val="000000"/>
          <w:spacing w:val="20"/>
          <w:sz w:val="44"/>
          <w:szCs w:val="44"/>
        </w:rPr>
        <w:t>行政处罚决定书</w:t>
      </w:r>
    </w:p>
    <w:p>
      <w:pPr>
        <w:keepNext w:val="0"/>
        <w:keepLines w:val="0"/>
        <w:pageBreakBefore w:val="0"/>
        <w:widowControl w:val="0"/>
        <w:kinsoku/>
        <w:wordWrap w:val="0"/>
        <w:overflowPunct/>
        <w:topLinePunct w:val="0"/>
        <w:autoSpaceDE/>
        <w:autoSpaceDN/>
        <w:bidi w:val="0"/>
        <w:adjustRightInd w:val="0"/>
        <w:snapToGrid w:val="0"/>
        <w:spacing w:line="340" w:lineRule="exact"/>
        <w:ind w:firstLine="4320" w:firstLineChars="1800"/>
        <w:jc w:val="left"/>
        <w:textAlignment w:val="auto"/>
        <w:rPr>
          <w:rFonts w:hint="eastAsia" w:ascii="仿宋_GB2312" w:hAnsi="仿宋_GB2312" w:eastAsia="仿宋_GB2312"/>
          <w:sz w:val="24"/>
        </w:rPr>
      </w:pPr>
      <w:r>
        <w:rPr>
          <w:rFonts w:hint="eastAsia" w:ascii="仿宋_GB2312" w:hAnsi="仿宋_GB2312" w:eastAsia="仿宋_GB2312"/>
          <w:sz w:val="24"/>
        </w:rPr>
        <w:t>（</w:t>
      </w:r>
      <w:r>
        <w:rPr>
          <w:rFonts w:hint="eastAsia" w:ascii="仿宋_GB2312" w:hAnsi="仿宋_GB2312" w:eastAsia="仿宋_GB2312"/>
          <w:sz w:val="24"/>
          <w:lang w:val="en-US" w:eastAsia="zh-CN"/>
        </w:rPr>
        <w:t>新塔沙</w:t>
      </w:r>
      <w:r>
        <w:rPr>
          <w:rFonts w:hint="eastAsia" w:ascii="仿宋_GB2312" w:hAnsi="仿宋_GB2312" w:eastAsia="仿宋_GB2312"/>
          <w:sz w:val="24"/>
        </w:rPr>
        <w:t>）文</w:t>
      </w:r>
      <w:r>
        <w:rPr>
          <w:rFonts w:hint="eastAsia" w:ascii="仿宋_GB2312" w:hAnsi="仿宋_GB2312" w:eastAsia="仿宋_GB2312"/>
          <w:sz w:val="24"/>
          <w:lang w:val="en-US" w:eastAsia="zh-CN"/>
        </w:rPr>
        <w:t>综</w:t>
      </w:r>
      <w:r>
        <w:rPr>
          <w:rFonts w:hint="eastAsia" w:ascii="仿宋_GB2312" w:hAnsi="仿宋_GB2312" w:eastAsia="仿宋_GB2312"/>
          <w:sz w:val="24"/>
        </w:rPr>
        <w:t>罚字〔</w:t>
      </w:r>
      <w:r>
        <w:rPr>
          <w:rFonts w:hint="eastAsia" w:ascii="仿宋_GB2312" w:hAnsi="仿宋_GB2312" w:eastAsia="仿宋_GB2312"/>
          <w:sz w:val="24"/>
          <w:lang w:val="en-US" w:eastAsia="zh-CN"/>
        </w:rPr>
        <w:t>2026</w:t>
      </w:r>
      <w:r>
        <w:rPr>
          <w:rFonts w:hint="eastAsia" w:ascii="仿宋_GB2312" w:hAnsi="仿宋_GB2312" w:eastAsia="仿宋_GB2312"/>
          <w:sz w:val="24"/>
        </w:rPr>
        <w:t>〕</w:t>
      </w:r>
      <w:r>
        <w:rPr>
          <w:rFonts w:hint="eastAsia" w:ascii="仿宋_GB2312" w:hAnsi="仿宋_GB2312" w:eastAsia="仿宋_GB2312"/>
          <w:sz w:val="24"/>
          <w:lang w:val="en-US" w:eastAsia="zh-CN"/>
        </w:rPr>
        <w:t>01</w:t>
      </w:r>
      <w:r>
        <w:rPr>
          <w:rFonts w:hint="eastAsia" w:ascii="仿宋_GB2312" w:hAnsi="仿宋_GB2312" w:eastAsia="仿宋_GB2312"/>
          <w:sz w:val="24"/>
        </w:rPr>
        <w:t>号</w:t>
      </w:r>
    </w:p>
    <w:p>
      <w:pPr>
        <w:keepNext w:val="0"/>
        <w:keepLines w:val="0"/>
        <w:pageBreakBefore w:val="0"/>
        <w:widowControl w:val="0"/>
        <w:kinsoku/>
        <w:overflowPunct/>
        <w:topLinePunct w:val="0"/>
        <w:autoSpaceDE/>
        <w:autoSpaceDN/>
        <w:bidi w:val="0"/>
        <w:spacing w:line="340" w:lineRule="exact"/>
        <w:ind w:right="-78" w:rightChars="-37"/>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Cs/>
          <w:color w:val="000000"/>
          <w:sz w:val="24"/>
          <w:szCs w:val="24"/>
          <w:u w:val="none"/>
        </w:rPr>
        <w:t>当事人：</w:t>
      </w:r>
      <w:r>
        <w:rPr>
          <w:rFonts w:hint="eastAsia" w:ascii="仿宋_GB2312" w:hAnsi="宋体" w:eastAsia="仿宋_GB2312"/>
          <w:color w:val="000000"/>
          <w:sz w:val="24"/>
          <w:lang w:val="en-US" w:eastAsia="zh-CN"/>
        </w:rPr>
        <w:t>沙湾市酒肆叁传媒有限公司</w:t>
      </w:r>
      <w:r>
        <w:rPr>
          <w:rFonts w:hint="eastAsia" w:ascii="仿宋_GB2312" w:hAnsi="仿宋_GB2312" w:eastAsia="仿宋_GB2312" w:cs="仿宋_GB2312"/>
          <w:sz w:val="24"/>
          <w:szCs w:val="24"/>
          <w:u w:val="none"/>
        </w:rPr>
        <w:t xml:space="preserve">  </w:t>
      </w:r>
    </w:p>
    <w:p>
      <w:pPr>
        <w:keepNext w:val="0"/>
        <w:keepLines w:val="0"/>
        <w:pageBreakBefore w:val="0"/>
        <w:widowControl w:val="0"/>
        <w:kinsoku/>
        <w:overflowPunct/>
        <w:topLinePunct w:val="0"/>
        <w:autoSpaceDE/>
        <w:autoSpaceDN/>
        <w:bidi w:val="0"/>
        <w:spacing w:line="360" w:lineRule="exact"/>
        <w:ind w:right="-78" w:rightChars="-37"/>
        <w:jc w:val="left"/>
        <w:textAlignment w:val="auto"/>
        <w:rPr>
          <w:rFonts w:hint="eastAsia"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eastAsia="zh-CN"/>
        </w:rPr>
        <w:t>证照（证件）名称及编号（号码）：</w:t>
      </w:r>
      <w:r>
        <w:rPr>
          <w:rFonts w:hint="eastAsia" w:ascii="仿宋_GB2312" w:hAnsi="宋体" w:eastAsia="仿宋_GB2312" w:cs="宋体"/>
          <w:bCs/>
          <w:color w:val="000000"/>
          <w:kern w:val="0"/>
          <w:sz w:val="24"/>
          <w:lang w:val="en-US" w:eastAsia="zh-CN"/>
        </w:rPr>
        <w:t>营业执照：</w:t>
      </w:r>
      <w:r>
        <w:rPr>
          <w:rFonts w:hint="eastAsia" w:ascii="仿宋_GB2312" w:hAnsi="宋体" w:eastAsia="仿宋_GB2312"/>
          <w:color w:val="000000"/>
          <w:spacing w:val="0"/>
          <w:sz w:val="24"/>
          <w:u w:val="none"/>
          <w:lang w:val="en-US" w:eastAsia="zh-CN"/>
        </w:rPr>
        <w:t>（略）</w:t>
      </w:r>
      <w:r>
        <w:rPr>
          <w:rFonts w:hint="eastAsia" w:ascii="仿宋_GB2312" w:hAnsi="仿宋_GB2312" w:eastAsia="仿宋_GB2312" w:cs="仿宋_GB2312"/>
          <w:sz w:val="24"/>
          <w:szCs w:val="24"/>
          <w:u w:val="none"/>
          <w:lang w:val="en-US" w:eastAsia="zh-CN"/>
        </w:rPr>
        <w:t xml:space="preserve"> </w:t>
      </w:r>
    </w:p>
    <w:p>
      <w:pPr>
        <w:keepNext w:val="0"/>
        <w:keepLines w:val="0"/>
        <w:pageBreakBefore w:val="0"/>
        <w:widowControl w:val="0"/>
        <w:kinsoku/>
        <w:overflowPunct/>
        <w:topLinePunct w:val="0"/>
        <w:autoSpaceDE/>
        <w:autoSpaceDN/>
        <w:bidi w:val="0"/>
        <w:spacing w:line="340" w:lineRule="exact"/>
        <w:ind w:right="-78" w:rightChars="-37"/>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bCs/>
          <w:color w:val="000000"/>
          <w:sz w:val="24"/>
          <w:szCs w:val="24"/>
          <w:u w:val="none"/>
        </w:rPr>
        <w:t>法定代表人或负责人：</w:t>
      </w:r>
      <w:r>
        <w:rPr>
          <w:rFonts w:hint="eastAsia" w:ascii="仿宋_GB2312" w:hAnsi="仿宋_GB2312" w:eastAsia="仿宋_GB2312" w:cs="仿宋_GB2312"/>
          <w:color w:val="000000"/>
          <w:sz w:val="24"/>
          <w:szCs w:val="24"/>
          <w:lang w:val="en-US" w:eastAsia="zh-CN"/>
        </w:rPr>
        <w:t>许涛</w:t>
      </w:r>
      <w:r>
        <w:rPr>
          <w:rFonts w:hint="eastAsia" w:ascii="仿宋_GB2312" w:hAnsi="仿宋_GB2312" w:eastAsia="仿宋_GB2312" w:cs="仿宋_GB2312"/>
          <w:sz w:val="24"/>
          <w:szCs w:val="24"/>
          <w:u w:val="none"/>
        </w:rPr>
        <w:t xml:space="preserve"> </w:t>
      </w:r>
    </w:p>
    <w:p>
      <w:pPr>
        <w:keepNext w:val="0"/>
        <w:keepLines w:val="0"/>
        <w:pageBreakBefore w:val="0"/>
        <w:widowControl w:val="0"/>
        <w:kinsoku/>
        <w:overflowPunct/>
        <w:topLinePunct w:val="0"/>
        <w:autoSpaceDE/>
        <w:autoSpaceDN/>
        <w:bidi w:val="0"/>
        <w:spacing w:line="360" w:lineRule="exact"/>
        <w:ind w:right="-78" w:rightChars="-37"/>
        <w:jc w:val="left"/>
        <w:textAlignment w:val="auto"/>
        <w:rPr>
          <w:rFonts w:hint="eastAsia" w:ascii="仿宋_GB2312" w:hAnsi="仿宋_GB2312" w:eastAsia="仿宋_GB2312" w:cs="仿宋_GB2312"/>
          <w:color w:val="000000"/>
          <w:kern w:val="0"/>
          <w:sz w:val="24"/>
          <w:szCs w:val="24"/>
          <w:u w:val="none"/>
        </w:rPr>
      </w:pPr>
      <w:r>
        <w:rPr>
          <w:rFonts w:hint="eastAsia" w:ascii="仿宋_GB2312" w:hAnsi="仿宋_GB2312" w:eastAsia="仿宋_GB2312" w:cs="仿宋_GB2312"/>
          <w:bCs/>
          <w:color w:val="000000"/>
          <w:spacing w:val="30"/>
          <w:kern w:val="0"/>
          <w:sz w:val="24"/>
          <w:szCs w:val="24"/>
          <w:u w:val="none"/>
          <w:lang w:val="en-US" w:eastAsia="zh-CN"/>
        </w:rPr>
        <w:t>地址</w:t>
      </w:r>
      <w:r>
        <w:rPr>
          <w:rFonts w:hint="eastAsia" w:ascii="仿宋_GB2312" w:hAnsi="仿宋_GB2312" w:eastAsia="仿宋_GB2312" w:cs="仿宋_GB2312"/>
          <w:bCs/>
          <w:color w:val="000000"/>
          <w:kern w:val="0"/>
          <w:sz w:val="24"/>
          <w:szCs w:val="24"/>
          <w:u w:val="none"/>
        </w:rPr>
        <w:t>：</w:t>
      </w:r>
      <w:r>
        <w:rPr>
          <w:rFonts w:hint="eastAsia" w:ascii="仿宋_GB2312" w:hAnsi="仿宋_GB2312" w:eastAsia="仿宋_GB2312" w:cs="仿宋_GB2312"/>
          <w:sz w:val="24"/>
          <w:szCs w:val="24"/>
          <w:u w:val="none"/>
        </w:rPr>
        <w:t xml:space="preserve"> </w:t>
      </w:r>
      <w:r>
        <w:rPr>
          <w:rFonts w:hint="eastAsia" w:ascii="仿宋_GB2312" w:hAnsi="仿宋_GB2312" w:eastAsia="仿宋_GB2312" w:cs="仿宋_GB2312"/>
          <w:color w:val="auto"/>
          <w:sz w:val="24"/>
          <w:szCs w:val="24"/>
          <w:lang w:val="en-US" w:eastAsia="zh-CN"/>
        </w:rPr>
        <w:t>新疆维吾尔自治区塔城地区沙湾市桃园路12-2号（大盘美食城10号楼69幢）</w:t>
      </w:r>
      <w:r>
        <w:rPr>
          <w:rFonts w:hint="eastAsia" w:ascii="仿宋_GB2312" w:hAnsi="仿宋_GB2312" w:eastAsia="仿宋_GB2312" w:cs="仿宋_GB2312"/>
          <w:sz w:val="24"/>
          <w:szCs w:val="24"/>
          <w:u w:val="non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sz w:val="24"/>
          <w:szCs w:val="24"/>
          <w:u w:val="none"/>
        </w:rPr>
        <w:t xml:space="preserve"> </w:t>
      </w:r>
      <w:r>
        <w:rPr>
          <w:rFonts w:hint="eastAsia" w:ascii="仿宋_GB2312" w:hAnsi="仿宋_GB2312" w:eastAsia="仿宋_GB2312" w:cs="仿宋_GB2312"/>
          <w:sz w:val="24"/>
          <w:szCs w:val="24"/>
          <w:u w:val="none"/>
          <w:lang w:val="en-US" w:eastAsia="zh-CN"/>
        </w:rPr>
        <w:t xml:space="preserve">  </w:t>
      </w:r>
      <w:r>
        <w:rPr>
          <w:rFonts w:hint="eastAsia" w:ascii="仿宋_GB2312" w:hAnsi="仿宋_GB2312" w:eastAsia="仿宋_GB2312" w:cs="仿宋_GB2312"/>
          <w:sz w:val="24"/>
          <w:szCs w:val="24"/>
          <w:u w:val="none"/>
        </w:rPr>
        <w:t>（违法事实和证据）</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u w:val="none"/>
        </w:rPr>
        <w:t xml:space="preserve"> </w:t>
      </w:r>
      <w:r>
        <w:rPr>
          <w:rFonts w:hint="eastAsia" w:ascii="仿宋_GB2312" w:hAnsi="仿宋_GB2312" w:eastAsia="仿宋_GB2312" w:cs="仿宋_GB2312"/>
          <w:sz w:val="24"/>
          <w:szCs w:val="24"/>
          <w:u w:val="none"/>
          <w:lang w:val="en-US" w:eastAsia="zh-CN"/>
        </w:rPr>
        <w:t>你（单位）</w:t>
      </w:r>
      <w:r>
        <w:rPr>
          <w:rFonts w:hint="eastAsia" w:ascii="仿宋_GB2312" w:hAnsi="仿宋_GB2312" w:eastAsia="仿宋_GB2312" w:cs="仿宋_GB2312"/>
          <w:color w:val="auto"/>
          <w:sz w:val="24"/>
          <w:szCs w:val="24"/>
          <w:lang w:val="en-US" w:eastAsia="zh-CN"/>
        </w:rPr>
        <w:t>接纳未成年人</w:t>
      </w:r>
      <w:r>
        <w:rPr>
          <w:rFonts w:hint="eastAsia" w:ascii="仿宋_GB2312" w:hAnsi="仿宋_GB2312" w:eastAsia="仿宋_GB2312" w:cs="仿宋_GB2312"/>
          <w:sz w:val="24"/>
          <w:szCs w:val="24"/>
          <w:u w:val="none"/>
          <w:lang w:val="en-US" w:eastAsia="zh-CN"/>
        </w:rPr>
        <w:t>一案。经调查：</w:t>
      </w:r>
      <w:bookmarkStart w:id="0" w:name="checkContent"/>
      <w:r>
        <w:rPr>
          <w:rFonts w:hint="eastAsia" w:ascii="仿宋_GB2312" w:hAnsi="仿宋_GB2312" w:eastAsia="仿宋_GB2312" w:cs="仿宋_GB2312"/>
          <w:color w:val="auto"/>
          <w:sz w:val="24"/>
          <w:szCs w:val="24"/>
          <w:lang w:val="en-US" w:eastAsia="zh-CN"/>
        </w:rPr>
        <w:t>2026年7月9日，沙湾市文化广播电视和旅游局文化市场综合行政执法队接到沙湾市公安局桃园街道派出所《线索移交单》，反馈沙湾市桃园路12-2号（大盘美食城10号楼69幢）酒肆叁传媒有限公司存在接纳未成年人并饮酒情况。2026年07月13日18时20分，沙湾市文化广播电视和旅游局（沙湾市文物局）执法人员热孜牙(31130421008),江济鹏(31130421022)在出示执法证件后，对位于新疆维吾尔自治区塔城地区沙湾市桃园路12-2号（大盘美食城10号楼69幢）的沙湾市酒肆叁传媒有限公司检查，该场所法人许涛不在现场，经过和许涛电话联系沟通，许涛授权指定沙湾市酒肆叁传媒有限公司负责人李倩全权代理其配合执法检查并处理后续事宜。经检查，该场所经营活动正常，未发现违法违规经营行为。通过调取监控核查《线索移交单》反馈沙湾市酒肆叁传媒有限公司2026年6月29日凌晨接纳未成年人情况，监控显示该场所入口处及三楼V05包厢门口接纳公安机关《线索移交单》提供的未成年人，文化执法人员与现场负责人李倩进行了解沟通，李倩承认沙湾市酒肆叁传媒有限公司的确在2026年6月29日凌晨接纳了未成年人。当事人接纳未成年人，违反了《娱乐场所管理条例》第二十三条规定，执法人员依法作出如下处理：根据公安部门《线索移交单》提供的相关当事人信息，下达《调查询问通知书》，通知相关当事人到本机关作进一步调查处理。现场当事人李倩见证了整个检查过程，对文化执法人员的执法行为无异议。此次执法检查于2026年7月13日18时53分结束。</w:t>
      </w:r>
      <w:bookmarkEnd w:id="0"/>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 2026年8月20日17时33分至17时55分，进入沙湾市酒肆叁传媒有限公司的未成年人袁某在其监护人母亲刘燕陪同下到沙湾市文化市场综合行政执法队420室接受调查询问；2026年8月20日18时03分至18时20分，袁某的母亲刘燕到沙湾市文化市场综合行政执法队420室接受调查询问；证实自己是袁某的母亲，袁某未满18周岁，2026年6月29日凌晨，沙湾市酒肆叁传媒有限公司接纳未成年人袁某。以上当事人均对文化执法人员的调查询问和执法行为无异议。</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2026年8月21日17时52分至18时21分，沙湾市酒肆叁传媒有限公司负责人李倩持该经营场所法人许涛的授权委托书到沙湾市文化市场综合行政执法队420室接受调查询问，并</w:t>
      </w:r>
      <w:r>
        <w:rPr>
          <w:rFonts w:hint="eastAsia" w:ascii="仿宋_GB2312" w:hAnsi="仿宋_GB2312" w:eastAsia="仿宋_GB2312"/>
          <w:color w:val="000000"/>
          <w:sz w:val="24"/>
          <w:szCs w:val="24"/>
          <w:shd w:val="clear" w:color="auto" w:fill="FFFFFF"/>
        </w:rPr>
        <w:t>提供了本人身份证复印件、</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hAnsi="仿宋_GB2312" w:eastAsia="仿宋_GB2312"/>
          <w:color w:val="000000"/>
          <w:sz w:val="24"/>
          <w:szCs w:val="24"/>
          <w:shd w:val="clear" w:color="auto" w:fill="FFFFFF"/>
        </w:rPr>
        <w:t>《营业执照》 复印件、《</w:t>
      </w:r>
      <w:r>
        <w:rPr>
          <w:rFonts w:hint="eastAsia" w:ascii="仿宋_GB2312" w:hAnsi="仿宋_GB2312" w:eastAsia="仿宋_GB2312"/>
          <w:color w:val="000000"/>
          <w:sz w:val="24"/>
          <w:szCs w:val="24"/>
          <w:shd w:val="clear" w:color="auto" w:fill="FFFFFF"/>
          <w:lang w:eastAsia="zh-CN"/>
        </w:rPr>
        <w:t>娱乐</w:t>
      </w:r>
      <w:r>
        <w:rPr>
          <w:rFonts w:hint="eastAsia" w:ascii="仿宋_GB2312" w:hAnsi="仿宋_GB2312" w:eastAsia="仿宋_GB2312"/>
          <w:color w:val="000000"/>
          <w:sz w:val="24"/>
          <w:szCs w:val="24"/>
          <w:shd w:val="clear" w:color="auto" w:fill="FFFFFF"/>
        </w:rPr>
        <w:t>经营许可证》复印件</w:t>
      </w:r>
      <w:r>
        <w:rPr>
          <w:rFonts w:hint="eastAsia" w:ascii="仿宋_GB2312" w:hAnsi="仿宋_GB2312" w:eastAsia="仿宋_GB2312"/>
          <w:color w:val="000000"/>
          <w:sz w:val="24"/>
          <w:szCs w:val="24"/>
          <w:shd w:val="clear" w:color="auto" w:fill="FFFFFF"/>
          <w:lang w:eastAsia="zh-CN"/>
        </w:rPr>
        <w:t>、法人</w:t>
      </w:r>
      <w:r>
        <w:rPr>
          <w:rFonts w:hint="eastAsia" w:ascii="仿宋_GB2312" w:hAnsi="仿宋_GB2312" w:eastAsia="仿宋_GB2312"/>
          <w:color w:val="000000"/>
          <w:sz w:val="24"/>
          <w:szCs w:val="24"/>
          <w:shd w:val="clear" w:color="auto" w:fill="FFFFFF"/>
          <w:lang w:val="en-US" w:eastAsia="zh-CN"/>
        </w:rPr>
        <w:t>许涛</w:t>
      </w:r>
      <w:r>
        <w:rPr>
          <w:rFonts w:hint="eastAsia" w:ascii="仿宋_GB2312" w:hAnsi="仿宋_GB2312" w:eastAsia="仿宋_GB2312"/>
          <w:color w:val="000000"/>
          <w:sz w:val="24"/>
          <w:szCs w:val="24"/>
          <w:shd w:val="clear" w:color="auto" w:fill="FFFFFF"/>
          <w:lang w:eastAsia="zh-CN"/>
        </w:rPr>
        <w:t>身份证复印件，</w:t>
      </w:r>
      <w:r>
        <w:rPr>
          <w:rFonts w:hint="eastAsia" w:ascii="仿宋_GB2312" w:hAnsi="仿宋_GB2312" w:eastAsia="仿宋_GB2312"/>
          <w:color w:val="000000"/>
          <w:sz w:val="24"/>
          <w:szCs w:val="24"/>
          <w:shd w:val="clear" w:color="auto" w:fill="FFFFFF"/>
        </w:rPr>
        <w:t>承认</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hAnsi="仿宋_GB2312" w:eastAsia="仿宋_GB2312"/>
          <w:color w:val="000000"/>
          <w:sz w:val="24"/>
          <w:szCs w:val="24"/>
          <w:shd w:val="clear" w:color="auto" w:fill="FFFFFF"/>
        </w:rPr>
        <w:t>接纳未成年人的事实</w:t>
      </w:r>
      <w:r>
        <w:rPr>
          <w:rFonts w:hint="eastAsia" w:ascii="仿宋_GB2312" w:hAnsi="仿宋_GB2312" w:eastAsia="仿宋_GB2312"/>
          <w:color w:val="000000"/>
          <w:sz w:val="24"/>
          <w:szCs w:val="24"/>
          <w:shd w:val="clear" w:color="auto" w:fill="FFFFFF"/>
          <w:lang w:eastAsia="zh-CN"/>
        </w:rPr>
        <w:t>，</w:t>
      </w:r>
      <w:r>
        <w:rPr>
          <w:rFonts w:hint="eastAsia" w:ascii="仿宋_GB2312" w:hAnsi="仿宋_GB2312" w:eastAsia="仿宋_GB2312" w:cs="仿宋_GB2312"/>
          <w:color w:val="auto"/>
          <w:sz w:val="24"/>
          <w:szCs w:val="24"/>
          <w:lang w:val="en-US" w:eastAsia="zh-CN"/>
        </w:rPr>
        <w:t>对文化执法人员的调查询问无异议。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olor w:val="auto"/>
          <w:sz w:val="24"/>
          <w:szCs w:val="24"/>
          <w:lang w:val="en-US" w:eastAsia="zh-CN"/>
        </w:rPr>
        <w:t>现查明，许涛为</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hAnsi="仿宋_GB2312" w:eastAsia="仿宋_GB2312"/>
          <w:color w:val="auto"/>
          <w:sz w:val="24"/>
          <w:szCs w:val="24"/>
          <w:lang w:val="en-US" w:eastAsia="zh-CN"/>
        </w:rPr>
        <w:t>的法人，该场所日常经营活动由其</w:t>
      </w:r>
      <w:bookmarkStart w:id="1" w:name="_GoBack"/>
      <w:r>
        <w:rPr>
          <w:rFonts w:hint="eastAsia" w:ascii="仿宋_GB2312" w:hAnsi="仿宋_GB2312" w:eastAsia="仿宋_GB2312"/>
          <w:color w:val="auto"/>
          <w:sz w:val="24"/>
          <w:szCs w:val="24"/>
          <w:lang w:val="en-US" w:eastAsia="zh-CN"/>
        </w:rPr>
        <w:t>委托李倩具体负责。</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hAnsi="仿宋_GB2312" w:eastAsia="仿宋_GB2312"/>
          <w:color w:val="auto"/>
          <w:sz w:val="24"/>
          <w:szCs w:val="24"/>
          <w:lang w:val="en-US" w:eastAsia="zh-CN"/>
        </w:rPr>
        <w:t>由于管理不严于2026年6月29</w:t>
      </w:r>
      <w:bookmarkEnd w:id="1"/>
      <w:r>
        <w:rPr>
          <w:rFonts w:hint="eastAsia" w:ascii="仿宋_GB2312" w:hAnsi="仿宋_GB2312" w:eastAsia="仿宋_GB2312"/>
          <w:color w:val="auto"/>
          <w:sz w:val="24"/>
          <w:szCs w:val="24"/>
          <w:lang w:val="en-US" w:eastAsia="zh-CN"/>
        </w:rPr>
        <w:t>日凌晨接纳1名沙湾市户籍还差20天满18周岁未成年人</w:t>
      </w:r>
      <w:r>
        <w:rPr>
          <w:rFonts w:hint="eastAsia" w:ascii="仿宋_GB2312" w:hAnsi="仿宋_GB2312" w:eastAsia="仿宋_GB2312" w:cs="仿宋_GB2312"/>
          <w:color w:val="auto"/>
          <w:sz w:val="24"/>
          <w:szCs w:val="24"/>
          <w:lang w:val="en-US" w:eastAsia="zh-CN"/>
        </w:rPr>
        <w:t>袁某，袁某进入沙湾市酒肆叁传媒有限公司三楼V05包厢唱歌并饮酒。事发第二天沙湾市酒肆叁传媒有限公司负责人李倩主动递交检讨书，并主动制作未成年人禁入温馨提示摆放在店内醒目位置拒止未成年人入内，7月9日沙湾市公安局桃园街道派出所向本机关移交《线索移交单》，沙湾市酒肆叁传媒有限公司</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构成</w:t>
      </w:r>
      <w:r>
        <w:rPr>
          <w:rFonts w:hint="eastAsia" w:ascii="仿宋_GB2312" w:hAnsi="仿宋_GB2312" w:eastAsia="仿宋_GB2312" w:cs="仿宋_GB2312"/>
          <w:color w:val="auto"/>
          <w:sz w:val="24"/>
          <w:szCs w:val="24"/>
          <w:lang w:val="en-US" w:eastAsia="zh-CN"/>
        </w:rPr>
        <w:t>接纳未成年人违法行为，以上当事人均对文化执法人员的调查询问和执法行为无异议。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以上事实，有以下证据证实：</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1、沙湾市公安局桃园街道派出所的《线索移交单》1份，证明此案先由公安机关核查，后移交至本机关。《线索移交单》提供了未成年当事人、</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hAnsi="仿宋_GB2312" w:eastAsia="仿宋_GB2312" w:cs="仿宋_GB2312"/>
          <w:sz w:val="24"/>
          <w:szCs w:val="24"/>
          <w:lang w:val="en-US" w:eastAsia="zh-CN"/>
        </w:rPr>
        <w:t>当事人的具体信息。</w:t>
      </w:r>
    </w:p>
    <w:p>
      <w:pPr>
        <w:keepNext w:val="0"/>
        <w:keepLines w:val="0"/>
        <w:pageBreakBefore w:val="0"/>
        <w:widowControl/>
        <w:kinsoku/>
        <w:wordWrap w:val="0"/>
        <w:overflowPunct/>
        <w:topLinePunct w:val="0"/>
        <w:autoSpaceDE/>
        <w:autoSpaceDN w:val="0"/>
        <w:bidi w:val="0"/>
        <w:adjustRightInd/>
        <w:snapToGrid/>
        <w:spacing w:line="440" w:lineRule="exact"/>
        <w:ind w:firstLine="480" w:firstLineChars="200"/>
        <w:jc w:val="left"/>
        <w:textAlignment w:val="auto"/>
        <w:rPr>
          <w:rFonts w:hint="eastAsia" w:ascii="仿宋_GB2312" w:eastAsia="仿宋_GB2312"/>
          <w:sz w:val="24"/>
          <w:szCs w:val="24"/>
          <w:lang w:eastAsia="zh-CN"/>
        </w:rPr>
      </w:pPr>
      <w:r>
        <w:rPr>
          <w:rFonts w:hint="eastAsia" w:ascii="仿宋_GB2312" w:hAnsi="仿宋_GB2312" w:eastAsia="仿宋_GB2312" w:cs="仿宋_GB2312"/>
          <w:sz w:val="24"/>
          <w:szCs w:val="24"/>
          <w:lang w:val="en-US" w:eastAsia="zh-CN"/>
        </w:rPr>
        <w:t>2、</w:t>
      </w:r>
      <w:r>
        <w:rPr>
          <w:rFonts w:hint="eastAsia" w:ascii="仿宋_GB2312" w:eastAsia="仿宋_GB2312"/>
          <w:sz w:val="24"/>
          <w:szCs w:val="24"/>
        </w:rPr>
        <w:t>对未成年人</w:t>
      </w:r>
      <w:r>
        <w:rPr>
          <w:rFonts w:hint="eastAsia" w:ascii="仿宋_GB2312" w:eastAsia="仿宋_GB2312"/>
          <w:sz w:val="24"/>
          <w:szCs w:val="24"/>
          <w:lang w:val="en-US" w:eastAsia="zh-CN"/>
        </w:rPr>
        <w:t>袁某</w:t>
      </w:r>
      <w:r>
        <w:rPr>
          <w:rFonts w:hint="eastAsia" w:ascii="仿宋_GB2312" w:eastAsia="仿宋_GB2312"/>
          <w:sz w:val="24"/>
          <w:szCs w:val="24"/>
          <w:lang w:eastAsia="zh-CN"/>
        </w:rPr>
        <w:t>的监护人母亲</w:t>
      </w:r>
      <w:r>
        <w:rPr>
          <w:rFonts w:hint="eastAsia" w:ascii="仿宋_GB2312" w:eastAsia="仿宋_GB2312"/>
          <w:sz w:val="24"/>
          <w:szCs w:val="24"/>
          <w:lang w:val="en-US" w:eastAsia="zh-CN"/>
        </w:rPr>
        <w:t>刘燕</w:t>
      </w:r>
      <w:r>
        <w:rPr>
          <w:rFonts w:hint="eastAsia" w:ascii="仿宋_GB2312" w:hAnsi="仿宋_GB2312" w:eastAsia="仿宋_GB2312" w:cs="仿宋_GB2312"/>
          <w:color w:val="auto"/>
          <w:sz w:val="24"/>
          <w:szCs w:val="24"/>
          <w:lang w:val="en-US" w:eastAsia="zh-CN"/>
        </w:rPr>
        <w:t>以及未成年人袁某</w:t>
      </w:r>
      <w:r>
        <w:rPr>
          <w:rFonts w:hint="eastAsia" w:ascii="仿宋_GB2312" w:eastAsia="仿宋_GB2312"/>
          <w:sz w:val="24"/>
          <w:szCs w:val="24"/>
        </w:rPr>
        <w:t>的《调查询问笔录》</w:t>
      </w:r>
      <w:r>
        <w:rPr>
          <w:rFonts w:hint="eastAsia" w:ascii="仿宋_GB2312" w:eastAsia="仿宋_GB2312"/>
          <w:sz w:val="24"/>
          <w:szCs w:val="24"/>
          <w:lang w:eastAsia="zh-CN"/>
        </w:rPr>
        <w:t>共</w:t>
      </w:r>
      <w:r>
        <w:rPr>
          <w:rFonts w:hint="eastAsia" w:ascii="仿宋_GB2312" w:eastAsia="仿宋_GB2312"/>
          <w:sz w:val="24"/>
          <w:szCs w:val="24"/>
          <w:lang w:val="en-US" w:eastAsia="zh-CN"/>
        </w:rPr>
        <w:t>2</w:t>
      </w:r>
      <w:r>
        <w:rPr>
          <w:rFonts w:hint="eastAsia" w:ascii="仿宋_GB2312" w:eastAsia="仿宋_GB2312"/>
          <w:sz w:val="24"/>
          <w:szCs w:val="24"/>
        </w:rPr>
        <w:t>份，证明未成年人</w:t>
      </w:r>
      <w:r>
        <w:rPr>
          <w:rFonts w:hint="eastAsia" w:ascii="仿宋_GB2312" w:eastAsia="仿宋_GB2312"/>
          <w:sz w:val="24"/>
          <w:szCs w:val="24"/>
          <w:lang w:val="en-US" w:eastAsia="zh-CN"/>
        </w:rPr>
        <w:t>袁某</w:t>
      </w:r>
      <w:r>
        <w:rPr>
          <w:rFonts w:hint="eastAsia" w:ascii="仿宋_GB2312" w:eastAsia="仿宋_GB2312"/>
          <w:sz w:val="24"/>
          <w:szCs w:val="24"/>
          <w:lang w:eastAsia="zh-CN"/>
        </w:rPr>
        <w:t>在</w:t>
      </w:r>
      <w:r>
        <w:rPr>
          <w:rFonts w:hint="eastAsia" w:ascii="仿宋_GB2312" w:eastAsia="仿宋_GB2312"/>
          <w:sz w:val="24"/>
          <w:szCs w:val="24"/>
          <w:lang w:val="en-US" w:eastAsia="zh-CN"/>
        </w:rPr>
        <w:t>2026年6月29日凌晨进入</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eastAsia="仿宋_GB2312"/>
          <w:sz w:val="24"/>
          <w:szCs w:val="24"/>
          <w:lang w:eastAsia="zh-CN"/>
        </w:rPr>
        <w:t>唱歌饮酒等相关情况。</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left"/>
        <w:textAlignment w:val="auto"/>
        <w:rPr>
          <w:rFonts w:hint="default" w:ascii="仿宋_GB2312" w:hAnsi="仿宋_GB2312" w:eastAsia="仿宋_GB2312" w:cs="仿宋_GB2312"/>
          <w:sz w:val="24"/>
          <w:szCs w:val="24"/>
          <w:lang w:val="en-US" w:eastAsia="zh-CN"/>
        </w:rPr>
      </w:pPr>
      <w:r>
        <w:rPr>
          <w:rFonts w:hint="eastAsia" w:ascii="仿宋_GB2312" w:eastAsia="仿宋_GB2312"/>
          <w:sz w:val="24"/>
          <w:szCs w:val="24"/>
          <w:lang w:val="en-US" w:eastAsia="zh-CN"/>
        </w:rPr>
        <w:t>3、</w:t>
      </w:r>
      <w:r>
        <w:rPr>
          <w:rFonts w:hint="eastAsia" w:ascii="仿宋_GB2312" w:eastAsia="仿宋_GB2312"/>
          <w:sz w:val="24"/>
          <w:szCs w:val="24"/>
        </w:rPr>
        <w:t>202</w:t>
      </w:r>
      <w:r>
        <w:rPr>
          <w:rFonts w:hint="eastAsia" w:ascii="仿宋_GB2312" w:eastAsia="仿宋_GB2312"/>
          <w:sz w:val="24"/>
          <w:szCs w:val="24"/>
          <w:lang w:val="en-US" w:eastAsia="zh-CN"/>
        </w:rPr>
        <w:t>6</w:t>
      </w:r>
      <w:r>
        <w:rPr>
          <w:rFonts w:hint="eastAsia" w:ascii="仿宋_GB2312" w:eastAsia="仿宋_GB2312"/>
          <w:sz w:val="24"/>
          <w:szCs w:val="24"/>
        </w:rPr>
        <w:t>年</w:t>
      </w:r>
      <w:r>
        <w:rPr>
          <w:rFonts w:hint="eastAsia" w:ascii="仿宋_GB2312" w:eastAsia="仿宋_GB2312"/>
          <w:sz w:val="24"/>
          <w:szCs w:val="24"/>
          <w:lang w:val="en-US" w:eastAsia="zh-CN"/>
        </w:rPr>
        <w:t>7</w:t>
      </w:r>
      <w:r>
        <w:rPr>
          <w:rFonts w:hint="eastAsia" w:ascii="仿宋_GB2312" w:eastAsia="仿宋_GB2312"/>
          <w:sz w:val="24"/>
          <w:szCs w:val="24"/>
        </w:rPr>
        <w:t>月</w:t>
      </w:r>
      <w:r>
        <w:rPr>
          <w:rFonts w:hint="eastAsia" w:ascii="仿宋_GB2312" w:eastAsia="仿宋_GB2312"/>
          <w:sz w:val="24"/>
          <w:szCs w:val="24"/>
          <w:lang w:val="en-US" w:eastAsia="zh-CN"/>
        </w:rPr>
        <w:t>1</w:t>
      </w:r>
      <w:r>
        <w:rPr>
          <w:rFonts w:hint="eastAsia" w:ascii="仿宋_GB2312" w:eastAsia="仿宋_GB2312"/>
          <w:sz w:val="24"/>
          <w:szCs w:val="24"/>
        </w:rPr>
        <w:t>3日</w:t>
      </w:r>
      <w:r>
        <w:rPr>
          <w:rFonts w:hint="eastAsia" w:ascii="仿宋_GB2312" w:hAnsi="仿宋_GB2312" w:eastAsia="仿宋_GB2312" w:cs="仿宋_GB2312"/>
          <w:color w:val="auto"/>
          <w:sz w:val="24"/>
          <w:szCs w:val="24"/>
          <w:lang w:val="en-US" w:eastAsia="zh-CN"/>
        </w:rPr>
        <w:t>文化市场综合行政执法队执法人员在沙湾市酒肆叁传媒有限公司负责人李倩的陪同下，到沙湾市酒肆叁传媒有限公司一楼及二楼视频监控室调取2026年6月29日凌晨接纳未成年人时的视频监控，</w:t>
      </w:r>
      <w:r>
        <w:rPr>
          <w:rFonts w:hint="eastAsia" w:ascii="仿宋_GB2312" w:hAnsi="仿宋_GB2312" w:eastAsia="仿宋_GB2312"/>
          <w:sz w:val="24"/>
          <w:szCs w:val="24"/>
        </w:rPr>
        <w:t>经</w:t>
      </w:r>
      <w:r>
        <w:rPr>
          <w:rFonts w:hint="eastAsia" w:ascii="仿宋_GB2312" w:hAnsi="仿宋_GB2312" w:eastAsia="仿宋_GB2312"/>
          <w:sz w:val="24"/>
          <w:szCs w:val="24"/>
          <w:lang w:eastAsia="zh-CN"/>
        </w:rPr>
        <w:t>场所</w:t>
      </w:r>
      <w:r>
        <w:rPr>
          <w:rFonts w:hint="eastAsia" w:ascii="仿宋_GB2312" w:hAnsi="仿宋_GB2312" w:eastAsia="仿宋_GB2312"/>
          <w:sz w:val="24"/>
          <w:szCs w:val="24"/>
        </w:rPr>
        <w:t>当事人</w:t>
      </w:r>
      <w:r>
        <w:rPr>
          <w:rFonts w:hint="eastAsia" w:ascii="仿宋_GB2312" w:hAnsi="仿宋_GB2312" w:eastAsia="仿宋_GB2312"/>
          <w:sz w:val="24"/>
          <w:szCs w:val="24"/>
          <w:lang w:val="en-US" w:eastAsia="zh-CN"/>
        </w:rPr>
        <w:t>李倩</w:t>
      </w:r>
      <w:r>
        <w:rPr>
          <w:rFonts w:hint="eastAsia" w:ascii="仿宋_GB2312" w:hAnsi="仿宋_GB2312" w:eastAsia="仿宋_GB2312"/>
          <w:sz w:val="24"/>
          <w:szCs w:val="24"/>
        </w:rPr>
        <w:t>确认</w:t>
      </w:r>
      <w:r>
        <w:rPr>
          <w:rFonts w:hint="eastAsia" w:ascii="仿宋_GB2312" w:hAnsi="仿宋_GB2312" w:eastAsia="仿宋_GB2312"/>
          <w:sz w:val="24"/>
          <w:szCs w:val="24"/>
          <w:lang w:val="en-US" w:eastAsia="zh-CN"/>
        </w:rPr>
        <w:t>后</w:t>
      </w:r>
      <w:r>
        <w:rPr>
          <w:rFonts w:hint="eastAsia" w:ascii="仿宋_GB2312" w:hAnsi="仿宋_GB2312" w:eastAsia="仿宋_GB2312"/>
          <w:sz w:val="24"/>
          <w:szCs w:val="24"/>
        </w:rPr>
        <w:t>签字的</w:t>
      </w:r>
      <w:r>
        <w:rPr>
          <w:rFonts w:hint="eastAsia" w:ascii="仿宋_GB2312" w:eastAsia="仿宋_GB2312"/>
          <w:sz w:val="24"/>
          <w:szCs w:val="24"/>
        </w:rPr>
        <w:t>取证照片打印件</w:t>
      </w:r>
      <w:r>
        <w:rPr>
          <w:rFonts w:hint="eastAsia" w:ascii="仿宋_GB2312" w:eastAsia="仿宋_GB2312"/>
          <w:sz w:val="24"/>
          <w:szCs w:val="24"/>
          <w:lang w:val="en-US" w:eastAsia="zh-CN"/>
        </w:rPr>
        <w:t>2</w:t>
      </w:r>
      <w:r>
        <w:rPr>
          <w:rFonts w:hint="eastAsia" w:ascii="仿宋_GB2312" w:eastAsia="仿宋_GB2312"/>
          <w:sz w:val="24"/>
          <w:szCs w:val="24"/>
        </w:rPr>
        <w:t>张</w:t>
      </w:r>
      <w:r>
        <w:rPr>
          <w:rFonts w:hint="eastAsia" w:ascii="仿宋_GB2312" w:eastAsia="仿宋_GB2312"/>
          <w:sz w:val="24"/>
          <w:szCs w:val="24"/>
          <w:lang w:eastAsia="zh-CN"/>
        </w:rPr>
        <w:t>，</w:t>
      </w:r>
      <w:r>
        <w:rPr>
          <w:rFonts w:hint="eastAsia" w:ascii="仿宋_GB2312" w:eastAsia="仿宋_GB2312"/>
          <w:sz w:val="24"/>
          <w:szCs w:val="24"/>
        </w:rPr>
        <w:t>证明</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eastAsia="仿宋_GB2312"/>
          <w:sz w:val="24"/>
          <w:szCs w:val="24"/>
          <w:lang w:eastAsia="zh-CN"/>
        </w:rPr>
        <w:t>接纳</w:t>
      </w:r>
      <w:r>
        <w:rPr>
          <w:rFonts w:hint="eastAsia" w:ascii="仿宋_GB2312" w:eastAsia="仿宋_GB2312"/>
          <w:sz w:val="24"/>
          <w:szCs w:val="24"/>
          <w:lang w:val="en-US" w:eastAsia="zh-CN"/>
        </w:rPr>
        <w:t>未成年人及文化执法人员合法取证的</w:t>
      </w:r>
      <w:r>
        <w:rPr>
          <w:rFonts w:hint="eastAsia" w:ascii="仿宋_GB2312" w:eastAsia="仿宋_GB2312"/>
          <w:sz w:val="24"/>
          <w:szCs w:val="24"/>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eastAsia="仿宋_GB2312"/>
          <w:sz w:val="24"/>
          <w:szCs w:val="24"/>
          <w:lang w:val="en-US" w:eastAsia="zh-CN"/>
        </w:rPr>
        <w:t>4、未成年人袁某的监护人刘燕提供的身份证复印件1份，</w:t>
      </w:r>
      <w:r>
        <w:rPr>
          <w:rFonts w:hint="eastAsia" w:ascii="仿宋_GB2312" w:eastAsia="仿宋_GB2312"/>
          <w:sz w:val="24"/>
          <w:szCs w:val="24"/>
        </w:rPr>
        <w:t>证明</w:t>
      </w:r>
      <w:r>
        <w:rPr>
          <w:rFonts w:hint="eastAsia" w:ascii="仿宋_GB2312" w:hAnsi="仿宋_GB2312" w:eastAsia="仿宋_GB2312" w:cs="仿宋_GB2312"/>
          <w:color w:val="auto"/>
          <w:sz w:val="24"/>
          <w:szCs w:val="24"/>
          <w:lang w:val="en-US" w:eastAsia="zh-CN"/>
        </w:rPr>
        <w:t>袁某</w:t>
      </w:r>
      <w:r>
        <w:rPr>
          <w:rFonts w:hint="eastAsia" w:ascii="仿宋_GB2312" w:eastAsia="仿宋_GB2312"/>
          <w:sz w:val="24"/>
          <w:szCs w:val="24"/>
        </w:rPr>
        <w:t>为未成年人。</w:t>
      </w:r>
    </w:p>
    <w:p>
      <w:pPr>
        <w:keepNext w:val="0"/>
        <w:keepLines w:val="0"/>
        <w:pageBreakBefore w:val="0"/>
        <w:widowControl/>
        <w:tabs>
          <w:tab w:val="left" w:pos="2786"/>
        </w:tabs>
        <w:kinsoku/>
        <w:wordWrap w:val="0"/>
        <w:overflowPunct/>
        <w:topLinePunct w:val="0"/>
        <w:autoSpaceDE/>
        <w:autoSpaceDN w:val="0"/>
        <w:bidi w:val="0"/>
        <w:adjustRightInd/>
        <w:snapToGrid/>
        <w:spacing w:line="440" w:lineRule="exact"/>
        <w:ind w:firstLine="480" w:firstLineChars="200"/>
        <w:jc w:val="left"/>
        <w:textAlignment w:val="auto"/>
        <w:rPr>
          <w:rFonts w:hint="eastAsia" w:ascii="仿宋_GB2312" w:hAnsi="仿宋_GB2312" w:eastAsia="仿宋_GB2312"/>
          <w:color w:val="000000"/>
          <w:sz w:val="24"/>
          <w:szCs w:val="24"/>
          <w:shd w:val="clear" w:color="auto" w:fill="FFFFFF"/>
        </w:rPr>
      </w:pPr>
      <w:r>
        <w:rPr>
          <w:rFonts w:hint="eastAsia" w:ascii="仿宋_GB2312" w:hAnsi="宋体" w:eastAsia="仿宋_GB2312" w:cs="宋体"/>
          <w:kern w:val="0"/>
          <w:sz w:val="24"/>
          <w:szCs w:val="24"/>
          <w:lang w:val="en-US" w:eastAsia="zh-CN"/>
        </w:rPr>
        <w:t>5</w:t>
      </w:r>
      <w:r>
        <w:rPr>
          <w:rFonts w:hint="eastAsia" w:ascii="仿宋_GB2312" w:hAnsi="宋体" w:eastAsia="仿宋_GB2312" w:cs="宋体"/>
          <w:kern w:val="0"/>
          <w:sz w:val="24"/>
          <w:szCs w:val="24"/>
        </w:rPr>
        <w:t>、</w:t>
      </w:r>
      <w:r>
        <w:rPr>
          <w:rFonts w:hint="eastAsia" w:ascii="仿宋_GB2312" w:hAnsi="宋体" w:eastAsia="仿宋_GB2312" w:cs="宋体"/>
          <w:kern w:val="0"/>
          <w:sz w:val="24"/>
          <w:szCs w:val="24"/>
          <w:lang w:eastAsia="zh-CN"/>
        </w:rPr>
        <w:t>经营场所</w:t>
      </w:r>
      <w:r>
        <w:rPr>
          <w:rFonts w:hint="eastAsia" w:ascii="仿宋_GB2312" w:hAnsi="仿宋_GB2312" w:eastAsia="仿宋_GB2312" w:cs="仿宋_GB2312"/>
          <w:color w:val="auto"/>
          <w:sz w:val="24"/>
          <w:szCs w:val="24"/>
          <w:lang w:val="en-US" w:eastAsia="zh-CN"/>
        </w:rPr>
        <w:t>法人许涛的授权委托书1份，许涛</w:t>
      </w:r>
      <w:r>
        <w:rPr>
          <w:rFonts w:hint="eastAsia" w:ascii="仿宋_GB2312" w:hAnsi="仿宋_GB2312" w:eastAsia="仿宋_GB2312"/>
          <w:color w:val="000000"/>
          <w:sz w:val="24"/>
          <w:szCs w:val="24"/>
          <w:shd w:val="clear" w:color="auto" w:fill="FFFFFF"/>
        </w:rPr>
        <w:t>本人身份证复印件</w:t>
      </w:r>
      <w:r>
        <w:rPr>
          <w:rFonts w:hint="eastAsia" w:ascii="仿宋_GB2312" w:hAnsi="仿宋_GB2312" w:eastAsia="仿宋_GB2312"/>
          <w:color w:val="000000"/>
          <w:sz w:val="24"/>
          <w:szCs w:val="24"/>
          <w:shd w:val="clear" w:color="auto" w:fill="FFFFFF"/>
          <w:lang w:val="en-US" w:eastAsia="zh-CN"/>
        </w:rPr>
        <w:t>1份</w:t>
      </w:r>
      <w:r>
        <w:rPr>
          <w:rFonts w:hint="eastAsia" w:ascii="仿宋_GB2312" w:hAnsi="仿宋_GB2312" w:eastAsia="仿宋_GB2312"/>
          <w:color w:val="000000"/>
          <w:sz w:val="24"/>
          <w:szCs w:val="24"/>
          <w:shd w:val="clear" w:color="auto" w:fill="FFFFFF"/>
        </w:rPr>
        <w:t>、</w:t>
      </w:r>
      <w:r>
        <w:rPr>
          <w:rFonts w:hint="eastAsia" w:ascii="仿宋_GB2312" w:hAnsi="仿宋_GB2312" w:eastAsia="仿宋_GB2312" w:cs="仿宋_GB2312"/>
          <w:color w:val="auto"/>
          <w:sz w:val="24"/>
          <w:szCs w:val="24"/>
          <w:lang w:val="en-US" w:eastAsia="zh-CN"/>
        </w:rPr>
        <w:t>沙湾市酒肆叁传媒有限公司</w:t>
      </w:r>
      <w:r>
        <w:rPr>
          <w:rFonts w:hint="eastAsia" w:ascii="仿宋_GB2312" w:hAnsi="仿宋_GB2312" w:eastAsia="仿宋_GB2312"/>
          <w:color w:val="000000"/>
          <w:sz w:val="24"/>
          <w:szCs w:val="24"/>
          <w:shd w:val="clear" w:color="auto" w:fill="FFFFFF"/>
        </w:rPr>
        <w:t xml:space="preserve">《营业执照》 复印件 </w:t>
      </w:r>
      <w:r>
        <w:rPr>
          <w:rFonts w:hint="eastAsia" w:ascii="仿宋_GB2312" w:hAnsi="仿宋_GB2312" w:eastAsia="仿宋_GB2312"/>
          <w:color w:val="000000"/>
          <w:sz w:val="24"/>
          <w:szCs w:val="24"/>
          <w:shd w:val="clear" w:color="auto" w:fill="FFFFFF"/>
          <w:lang w:val="en-US" w:eastAsia="zh-CN"/>
        </w:rPr>
        <w:t>1份</w:t>
      </w:r>
      <w:r>
        <w:rPr>
          <w:rFonts w:hint="eastAsia" w:ascii="仿宋_GB2312" w:hAnsi="仿宋_GB2312" w:eastAsia="仿宋_GB2312"/>
          <w:color w:val="000000"/>
          <w:sz w:val="24"/>
          <w:szCs w:val="24"/>
          <w:shd w:val="clear" w:color="auto" w:fill="FFFFFF"/>
        </w:rPr>
        <w:t>、《</w:t>
      </w:r>
      <w:r>
        <w:rPr>
          <w:rFonts w:hint="eastAsia" w:ascii="仿宋_GB2312" w:hAnsi="仿宋_GB2312" w:eastAsia="仿宋_GB2312"/>
          <w:color w:val="000000"/>
          <w:sz w:val="24"/>
          <w:szCs w:val="24"/>
          <w:shd w:val="clear" w:color="auto" w:fill="FFFFFF"/>
          <w:lang w:eastAsia="zh-CN"/>
        </w:rPr>
        <w:t>娱乐</w:t>
      </w:r>
      <w:r>
        <w:rPr>
          <w:rFonts w:hint="eastAsia" w:ascii="仿宋_GB2312" w:hAnsi="仿宋_GB2312" w:eastAsia="仿宋_GB2312"/>
          <w:color w:val="000000"/>
          <w:sz w:val="24"/>
          <w:szCs w:val="24"/>
          <w:shd w:val="clear" w:color="auto" w:fill="FFFFFF"/>
        </w:rPr>
        <w:t>经营许可证》复印件</w:t>
      </w:r>
      <w:r>
        <w:rPr>
          <w:rFonts w:hint="eastAsia" w:ascii="仿宋_GB2312" w:hAnsi="仿宋_GB2312" w:eastAsia="仿宋_GB2312"/>
          <w:color w:val="000000"/>
          <w:sz w:val="24"/>
          <w:szCs w:val="24"/>
          <w:shd w:val="clear" w:color="auto" w:fill="FFFFFF"/>
          <w:lang w:val="en-US" w:eastAsia="zh-CN"/>
        </w:rPr>
        <w:t>1份</w:t>
      </w:r>
      <w:r>
        <w:rPr>
          <w:rFonts w:hint="eastAsia" w:ascii="仿宋_GB2312" w:hAnsi="仿宋_GB2312" w:eastAsia="仿宋_GB2312"/>
          <w:color w:val="000000"/>
          <w:sz w:val="24"/>
          <w:szCs w:val="24"/>
          <w:shd w:val="clear" w:color="auto" w:fill="FFFFFF"/>
          <w:lang w:eastAsia="zh-CN"/>
        </w:rPr>
        <w:t>、场所负责人</w:t>
      </w:r>
      <w:r>
        <w:rPr>
          <w:rFonts w:hint="eastAsia" w:ascii="仿宋_GB2312" w:hAnsi="仿宋_GB2312" w:eastAsia="仿宋_GB2312"/>
          <w:color w:val="000000"/>
          <w:sz w:val="24"/>
          <w:szCs w:val="24"/>
          <w:shd w:val="clear" w:color="auto" w:fill="FFFFFF"/>
          <w:lang w:val="en-US" w:eastAsia="zh-CN"/>
        </w:rPr>
        <w:t>李倩</w:t>
      </w:r>
      <w:r>
        <w:rPr>
          <w:rFonts w:hint="eastAsia" w:ascii="仿宋_GB2312" w:hAnsi="仿宋_GB2312" w:eastAsia="仿宋_GB2312"/>
          <w:color w:val="000000"/>
          <w:sz w:val="24"/>
          <w:szCs w:val="24"/>
          <w:shd w:val="clear" w:color="auto" w:fill="FFFFFF"/>
          <w:lang w:eastAsia="zh-CN"/>
        </w:rPr>
        <w:t>本人身份证复印件</w:t>
      </w:r>
      <w:r>
        <w:rPr>
          <w:rFonts w:hint="eastAsia" w:ascii="仿宋_GB2312" w:hAnsi="仿宋_GB2312" w:eastAsia="仿宋_GB2312"/>
          <w:color w:val="000000"/>
          <w:sz w:val="24"/>
          <w:szCs w:val="24"/>
          <w:shd w:val="clear" w:color="auto" w:fill="FFFFFF"/>
        </w:rPr>
        <w:t>1份</w:t>
      </w:r>
      <w:r>
        <w:rPr>
          <w:rFonts w:hint="eastAsia" w:ascii="仿宋_GB2312" w:hAnsi="仿宋_GB2312" w:eastAsia="仿宋_GB2312"/>
          <w:color w:val="000000"/>
          <w:sz w:val="24"/>
          <w:szCs w:val="24"/>
          <w:shd w:val="clear" w:color="auto" w:fill="FFFFFF"/>
          <w:lang w:eastAsia="zh-CN"/>
        </w:rPr>
        <w:t>，</w:t>
      </w:r>
      <w:r>
        <w:rPr>
          <w:rFonts w:hint="eastAsia" w:ascii="仿宋_GB2312" w:hAnsi="仿宋_GB2312" w:eastAsia="仿宋_GB2312"/>
          <w:color w:val="000000"/>
          <w:sz w:val="24"/>
          <w:szCs w:val="24"/>
          <w:shd w:val="clear" w:color="auto" w:fill="FFFFFF"/>
        </w:rPr>
        <w:t>证明</w:t>
      </w:r>
      <w:r>
        <w:rPr>
          <w:rFonts w:hint="eastAsia" w:ascii="仿宋_GB2312" w:hAnsi="仿宋_GB2312" w:eastAsia="仿宋_GB2312"/>
          <w:color w:val="000000"/>
          <w:sz w:val="24"/>
          <w:szCs w:val="24"/>
          <w:shd w:val="clear" w:color="auto" w:fill="FFFFFF"/>
          <w:lang w:eastAsia="zh-CN"/>
        </w:rPr>
        <w:t>该经营场所相关情况及负责人</w:t>
      </w:r>
      <w:r>
        <w:rPr>
          <w:rFonts w:hint="eastAsia" w:ascii="仿宋_GB2312" w:hAnsi="仿宋_GB2312" w:eastAsia="仿宋_GB2312"/>
          <w:color w:val="000000"/>
          <w:sz w:val="24"/>
          <w:szCs w:val="24"/>
          <w:shd w:val="clear" w:color="auto" w:fill="FFFFFF"/>
          <w:lang w:val="en-US" w:eastAsia="zh-CN"/>
        </w:rPr>
        <w:t>李倩</w:t>
      </w:r>
      <w:r>
        <w:rPr>
          <w:rFonts w:hint="eastAsia" w:ascii="仿宋_GB2312" w:hAnsi="仿宋_GB2312" w:eastAsia="仿宋_GB2312"/>
          <w:color w:val="000000"/>
          <w:sz w:val="24"/>
          <w:szCs w:val="24"/>
          <w:shd w:val="clear" w:color="auto" w:fill="FFFFFF"/>
        </w:rPr>
        <w:t>的身份情况。</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文书编号为（新塔沙）文综检（勘）字〔2026〕01号的《现场检查（勘验）笔录》1份，对经营场所具体负责当事人李倩的《调查询问笔录》2份，证明当事人李倩承认接纳未成年人进入沙湾市酒肆叁传媒有限公司事实以及文化执法人员现场检查情况。</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以上证据均经当事人签字确认并有执法人员签名，经过客观性、关联性、合法性审查，且本机关已在调查时向当事人逐一出示，经当事人辨认无误后，就证据事项听取了当事人的意见，当事人无异议，本机关予以采信。</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宋体" w:eastAsia="仿宋_GB2312" w:cs="宋体"/>
          <w:bCs/>
          <w:spacing w:val="0"/>
          <w:kern w:val="0"/>
          <w:sz w:val="24"/>
          <w:szCs w:val="24"/>
          <w:lang w:val="en-US" w:eastAsia="zh-CN" w:bidi="ar-SA"/>
        </w:rPr>
      </w:pPr>
      <w:r>
        <w:rPr>
          <w:rFonts w:hint="eastAsia" w:ascii="仿宋_GB2312" w:hAnsi="仿宋_GB2312" w:eastAsia="仿宋_GB2312" w:cs="仿宋_GB2312"/>
          <w:sz w:val="24"/>
          <w:szCs w:val="24"/>
          <w:u w:val="none"/>
        </w:rPr>
        <w:t>（处罚理由和依据）</w:t>
      </w:r>
      <w:r>
        <w:rPr>
          <w:rFonts w:hint="eastAsia" w:ascii="仿宋_GB2312" w:hAnsi="仿宋_GB2312" w:eastAsia="仿宋_GB2312" w:cs="仿宋_GB2312"/>
          <w:sz w:val="24"/>
          <w:szCs w:val="24"/>
          <w:u w:val="none"/>
          <w:lang w:eastAsia="zh-CN"/>
        </w:rPr>
        <w:t>：</w:t>
      </w:r>
      <w:r>
        <w:rPr>
          <w:rFonts w:hint="eastAsia" w:ascii="仿宋_GB2312" w:hAnsi="仿宋_GB2312" w:eastAsia="仿宋_GB2312" w:cs="仿宋_GB2312"/>
          <w:sz w:val="24"/>
          <w:szCs w:val="24"/>
        </w:rPr>
        <w:t>当事人接纳</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名未成年人进入</w:t>
      </w:r>
      <w:r>
        <w:rPr>
          <w:rFonts w:hint="eastAsia" w:ascii="仿宋_GB2312" w:hAnsi="仿宋_GB2312" w:eastAsia="仿宋_GB2312" w:cs="仿宋_GB2312"/>
          <w:sz w:val="24"/>
          <w:szCs w:val="24"/>
          <w:lang w:eastAsia="zh-CN"/>
        </w:rPr>
        <w:t>歌舞娱乐</w:t>
      </w:r>
      <w:r>
        <w:rPr>
          <w:rFonts w:hint="eastAsia" w:ascii="仿宋_GB2312" w:hAnsi="仿宋_GB2312" w:eastAsia="仿宋_GB2312" w:cs="仿宋_GB2312"/>
          <w:sz w:val="24"/>
          <w:szCs w:val="24"/>
        </w:rPr>
        <w:t>场所的行为，</w:t>
      </w:r>
      <w:r>
        <w:rPr>
          <w:rFonts w:hint="eastAsia" w:ascii="仿宋_GB2312" w:hAnsi="仿宋_GB2312" w:eastAsia="仿宋_GB2312" w:cs="仿宋_GB2312"/>
          <w:sz w:val="24"/>
          <w:szCs w:val="24"/>
          <w:lang w:val="en-US" w:eastAsia="zh-CN"/>
        </w:rPr>
        <w:t>违反了</w:t>
      </w:r>
      <w:r>
        <w:rPr>
          <w:rFonts w:hint="eastAsia" w:ascii="仿宋_GB2312" w:hAnsi="仿宋_GB2312" w:eastAsia="仿宋_GB2312" w:cs="仿宋_GB2312"/>
          <w:color w:val="000000"/>
          <w:sz w:val="24"/>
          <w:szCs w:val="24"/>
          <w:u w:val="none"/>
          <w:lang w:eastAsia="zh-CN"/>
        </w:rPr>
        <w:t>《娱乐场所管理条例》第二十三</w:t>
      </w:r>
      <w:r>
        <w:rPr>
          <w:rFonts w:hint="eastAsia" w:ascii="仿宋_GB2312" w:hAnsi="仿宋_GB2312" w:eastAsia="仿宋_GB2312" w:cs="仿宋_GB2312"/>
          <w:color w:val="auto"/>
          <w:sz w:val="24"/>
          <w:szCs w:val="24"/>
          <w:u w:val="none"/>
          <w:lang w:val="en-US" w:eastAsia="zh-CN"/>
        </w:rPr>
        <w:t>条</w:t>
      </w:r>
      <w:r>
        <w:rPr>
          <w:rFonts w:hint="eastAsia" w:ascii="仿宋_GB2312" w:hAnsi="仿宋_GB2312" w:eastAsia="仿宋_GB2312" w:cs="仿宋_GB2312"/>
          <w:color w:val="000000"/>
          <w:sz w:val="24"/>
          <w:szCs w:val="24"/>
          <w:u w:val="none"/>
        </w:rPr>
        <w:t>规定</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构成了接纳未成年人进入</w:t>
      </w:r>
      <w:r>
        <w:rPr>
          <w:rFonts w:hint="eastAsia" w:ascii="仿宋_GB2312" w:hAnsi="仿宋_GB2312" w:eastAsia="仿宋_GB2312" w:cs="仿宋_GB2312"/>
          <w:sz w:val="24"/>
          <w:szCs w:val="24"/>
          <w:lang w:eastAsia="zh-CN"/>
        </w:rPr>
        <w:t>歌舞娱乐场所</w:t>
      </w:r>
      <w:r>
        <w:rPr>
          <w:rFonts w:hint="eastAsia" w:ascii="仿宋_GB2312" w:hAnsi="仿宋_GB2312" w:eastAsia="仿宋_GB2312" w:cs="仿宋_GB2312"/>
          <w:sz w:val="24"/>
          <w:szCs w:val="24"/>
        </w:rPr>
        <w:t>的违法事实。</w:t>
      </w:r>
      <w:r>
        <w:rPr>
          <w:rFonts w:hint="eastAsia" w:ascii="仿宋_GB2312" w:hAnsi="仿宋_GB2312" w:eastAsia="仿宋_GB2312" w:cs="仿宋_GB2312"/>
          <w:sz w:val="24"/>
          <w:szCs w:val="24"/>
          <w:lang w:val="en-US" w:eastAsia="zh-CN"/>
        </w:rPr>
        <w:t>依据</w:t>
      </w:r>
      <w:r>
        <w:rPr>
          <w:rFonts w:hint="eastAsia" w:ascii="仿宋_GB2312" w:hAnsi="仿宋_GB2312" w:eastAsia="仿宋_GB2312" w:cs="仿宋_GB2312"/>
          <w:color w:val="000000"/>
          <w:sz w:val="24"/>
          <w:szCs w:val="24"/>
          <w:u w:val="none"/>
          <w:lang w:eastAsia="zh-CN"/>
        </w:rPr>
        <w:t>《娱乐场所管理条例》第</w:t>
      </w:r>
      <w:r>
        <w:rPr>
          <w:rFonts w:hint="eastAsia" w:ascii="仿宋_GB2312" w:hAnsi="仿宋_GB2312" w:eastAsia="仿宋_GB2312" w:cs="仿宋_GB2312"/>
          <w:color w:val="auto"/>
          <w:sz w:val="24"/>
          <w:szCs w:val="24"/>
          <w:u w:val="none"/>
          <w:lang w:val="en-US" w:eastAsia="zh-CN"/>
        </w:rPr>
        <w:t>四十八条第（三）项之</w:t>
      </w:r>
      <w:r>
        <w:rPr>
          <w:rFonts w:hint="eastAsia" w:ascii="仿宋_GB2312" w:hAnsi="仿宋_GB2312" w:eastAsia="仿宋_GB2312" w:cs="仿宋_GB2312"/>
          <w:color w:val="000000"/>
          <w:sz w:val="24"/>
          <w:szCs w:val="24"/>
          <w:u w:val="none"/>
        </w:rPr>
        <w:t>规定</w:t>
      </w:r>
      <w:r>
        <w:rPr>
          <w:rFonts w:hint="eastAsia" w:ascii="仿宋_GB2312" w:hAnsi="仿宋_GB2312" w:eastAsia="仿宋_GB2312" w:cs="仿宋_GB2312"/>
          <w:sz w:val="24"/>
          <w:szCs w:val="24"/>
          <w:lang w:val="en-US" w:eastAsia="zh-CN"/>
        </w:rPr>
        <w:t>，依法应当给予当事人行政处罚。</w:t>
      </w:r>
      <w:r>
        <w:rPr>
          <w:rFonts w:hint="eastAsia" w:ascii="仿宋_GB2312" w:hAnsi="宋体" w:eastAsia="仿宋_GB2312" w:cs="宋体"/>
          <w:bCs/>
          <w:spacing w:val="0"/>
          <w:kern w:val="0"/>
          <w:sz w:val="24"/>
          <w:szCs w:val="24"/>
          <w:lang w:val="en-US" w:eastAsia="zh-CN" w:bidi="ar-SA"/>
        </w:rPr>
        <w:t>且当事人的行为符合《文化市场综合执法行政处罚裁量权适用办法》第13条第（2）项规定。</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lang w:val="en-US" w:eastAsia="zh-CN"/>
        </w:rPr>
        <w:t>2026年9月7日，本机关采取直接送达的方式依法向当事人许涛（李倩）下达了编号为</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新塔沙</w:t>
      </w:r>
      <w:r>
        <w:rPr>
          <w:rFonts w:hint="eastAsia" w:ascii="仿宋_GB2312" w:hAnsi="仿宋_GB2312" w:eastAsia="仿宋_GB2312" w:cs="仿宋_GB2312"/>
          <w:sz w:val="24"/>
          <w:szCs w:val="24"/>
        </w:rPr>
        <w:t>）文</w:t>
      </w:r>
      <w:r>
        <w:rPr>
          <w:rFonts w:hint="eastAsia" w:ascii="仿宋_GB2312" w:hAnsi="仿宋_GB2312" w:eastAsia="仿宋_GB2312" w:cs="仿宋_GB2312"/>
          <w:sz w:val="24"/>
          <w:szCs w:val="24"/>
          <w:lang w:val="en-US" w:eastAsia="zh-CN"/>
        </w:rPr>
        <w:t>综</w:t>
      </w:r>
      <w:r>
        <w:rPr>
          <w:rFonts w:hint="eastAsia" w:ascii="仿宋_GB2312" w:hAnsi="仿宋_GB2312" w:eastAsia="仿宋_GB2312" w:cs="仿宋_GB2312"/>
          <w:sz w:val="24"/>
          <w:szCs w:val="24"/>
        </w:rPr>
        <w:t>罚告字〔</w:t>
      </w:r>
      <w:r>
        <w:rPr>
          <w:rFonts w:hint="eastAsia" w:ascii="仿宋_GB2312" w:hAnsi="仿宋_GB2312" w:eastAsia="仿宋_GB2312" w:cs="仿宋_GB2312"/>
          <w:sz w:val="24"/>
          <w:szCs w:val="24"/>
          <w:lang w:val="en-US" w:eastAsia="zh-CN"/>
        </w:rPr>
        <w:t>2026</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01</w:t>
      </w:r>
      <w:r>
        <w:rPr>
          <w:rFonts w:hint="eastAsia" w:ascii="仿宋_GB2312" w:hAnsi="仿宋_GB2312" w:eastAsia="仿宋_GB2312" w:cs="仿宋_GB2312"/>
          <w:sz w:val="24"/>
          <w:szCs w:val="24"/>
        </w:rPr>
        <w:t>号</w:t>
      </w:r>
      <w:r>
        <w:rPr>
          <w:rFonts w:hint="eastAsia" w:ascii="仿宋_GB2312" w:hAnsi="仿宋_GB2312" w:eastAsia="仿宋_GB2312" w:cs="仿宋_GB2312"/>
          <w:sz w:val="24"/>
          <w:szCs w:val="24"/>
          <w:lang w:eastAsia="zh-CN"/>
        </w:rPr>
        <w:t>的《行政处罚事先告知书》</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color w:val="000000"/>
          <w:sz w:val="24"/>
          <w:szCs w:val="24"/>
          <w:shd w:val="clear" w:color="auto" w:fill="FFFFFF"/>
        </w:rPr>
        <w:t>告知了当事人拟作出行政处罚的事实、理由、依据、种类和幅度以及当事人</w:t>
      </w:r>
      <w:r>
        <w:rPr>
          <w:rFonts w:hint="eastAsia" w:ascii="仿宋_GB2312" w:hAnsi="仿宋_GB2312" w:eastAsia="仿宋_GB2312" w:cs="仿宋_GB2312"/>
          <w:color w:val="000000"/>
          <w:sz w:val="24"/>
          <w:szCs w:val="24"/>
          <w:shd w:val="clear" w:color="auto" w:fill="FFFFFF"/>
          <w:lang w:eastAsia="zh-CN"/>
        </w:rPr>
        <w:t>依法</w:t>
      </w:r>
      <w:r>
        <w:rPr>
          <w:rFonts w:hint="eastAsia" w:ascii="仿宋_GB2312" w:hAnsi="仿宋_GB2312" w:eastAsia="仿宋_GB2312" w:cs="仿宋_GB2312"/>
          <w:color w:val="000000"/>
          <w:sz w:val="24"/>
          <w:szCs w:val="24"/>
          <w:shd w:val="clear" w:color="auto" w:fill="FFFFFF"/>
        </w:rPr>
        <w:t>享有的权利。</w:t>
      </w:r>
      <w:r>
        <w:rPr>
          <w:rFonts w:hint="eastAsia" w:ascii="仿宋_GB2312" w:hAnsi="仿宋_GB2312" w:eastAsia="仿宋_GB2312" w:cs="仿宋_GB2312"/>
          <w:bCs/>
          <w:sz w:val="24"/>
          <w:szCs w:val="24"/>
          <w:lang w:val="en-US" w:eastAsia="zh-CN"/>
        </w:rPr>
        <w:t>截止2026年9月15日，当事人</w:t>
      </w:r>
      <w:r>
        <w:rPr>
          <w:rFonts w:hint="eastAsia" w:ascii="仿宋_GB2312" w:hAnsi="仿宋_GB2312" w:eastAsia="仿宋_GB2312" w:cs="仿宋_GB2312"/>
          <w:color w:val="000000"/>
          <w:sz w:val="24"/>
          <w:szCs w:val="24"/>
          <w:shd w:val="clear" w:color="auto" w:fill="FFFFFF"/>
        </w:rPr>
        <w:t>未提出陈述、申辩意见</w:t>
      </w:r>
      <w:r>
        <w:rPr>
          <w:rFonts w:hint="eastAsia" w:ascii="仿宋_GB2312" w:hAnsi="仿宋_GB2312" w:eastAsia="仿宋_GB2312" w:cs="仿宋_GB2312"/>
          <w:color w:val="000000"/>
          <w:sz w:val="24"/>
          <w:szCs w:val="24"/>
          <w:shd w:val="clear" w:color="auto" w:fill="FFFFFF"/>
          <w:lang w:eastAsia="zh-CN"/>
        </w:rPr>
        <w:t>和听证要求</w:t>
      </w:r>
      <w:r>
        <w:rPr>
          <w:rFonts w:hint="eastAsia" w:ascii="仿宋_GB2312" w:hAnsi="仿宋_GB2312" w:eastAsia="仿宋_GB2312" w:cs="仿宋_GB2312"/>
          <w:color w:val="000000"/>
          <w:sz w:val="24"/>
          <w:szCs w:val="24"/>
          <w:shd w:val="clear" w:color="auto" w:fill="FFFFFF"/>
        </w:rPr>
        <w:t>，视为放弃上述权利。</w:t>
      </w:r>
    </w:p>
    <w:p>
      <w:pPr>
        <w:keepNext w:val="0"/>
        <w:keepLines w:val="0"/>
        <w:pageBreakBefore w:val="0"/>
        <w:widowControl w:val="0"/>
        <w:kinsoku/>
        <w:wordWrap/>
        <w:overflowPunct/>
        <w:topLinePunct w:val="0"/>
        <w:autoSpaceDE/>
        <w:autoSpaceDN/>
        <w:bidi w:val="0"/>
        <w:spacing w:line="480" w:lineRule="exact"/>
        <w:ind w:firstLine="480" w:firstLineChars="200"/>
        <w:jc w:val="left"/>
        <w:textAlignment w:val="auto"/>
        <w:rPr>
          <w:rFonts w:hint="eastAsia" w:ascii="仿宋_GB2312" w:hAnsi="仿宋_GB2312" w:eastAsia="仿宋_GB2312" w:cs="仿宋_GB2312"/>
          <w:sz w:val="24"/>
          <w:szCs w:val="24"/>
          <w:u w:val="none"/>
        </w:rPr>
      </w:pPr>
      <w:r>
        <w:rPr>
          <w:rFonts w:hint="eastAsia" w:ascii="仿宋_GB2312" w:hAnsi="仿宋_GB2312" w:eastAsia="仿宋_GB2312" w:cs="仿宋_GB2312"/>
          <w:sz w:val="24"/>
          <w:szCs w:val="24"/>
          <w:u w:val="none"/>
        </w:rPr>
        <w:t xml:space="preserve"> （处罚内容）</w:t>
      </w:r>
      <w:r>
        <w:rPr>
          <w:rFonts w:hint="eastAsia" w:ascii="仿宋_GB2312" w:hAnsi="仿宋_GB2312" w:eastAsia="仿宋_GB2312" w:cs="仿宋_GB2312"/>
          <w:sz w:val="24"/>
          <w:szCs w:val="24"/>
          <w:u w:val="none"/>
          <w:lang w:eastAsia="zh-CN"/>
        </w:rPr>
        <w:t>综上，本机关决定给予当事人如下行政处罚：</w:t>
      </w:r>
      <w:r>
        <w:rPr>
          <w:rFonts w:hint="eastAsia" w:ascii="仿宋_GB2312" w:hAnsi="仿宋_GB2312" w:eastAsia="仿宋_GB2312" w:cs="仿宋_GB2312"/>
          <w:sz w:val="24"/>
          <w:szCs w:val="24"/>
        </w:rPr>
        <w:t>罚款人民币</w:t>
      </w:r>
      <w:r>
        <w:rPr>
          <w:rFonts w:hint="eastAsia" w:ascii="仿宋_GB2312" w:hAnsi="仿宋_GB2312" w:eastAsia="仿宋_GB2312" w:cs="仿宋_GB2312"/>
          <w:sz w:val="24"/>
          <w:szCs w:val="24"/>
          <w:lang w:val="en-US" w:eastAsia="zh-CN"/>
        </w:rPr>
        <w:t>叁</w:t>
      </w:r>
      <w:r>
        <w:rPr>
          <w:rFonts w:hint="eastAsia" w:ascii="仿宋_GB2312" w:hAnsi="仿宋_GB2312" w:eastAsia="仿宋_GB2312" w:cs="仿宋_GB2312"/>
          <w:sz w:val="24"/>
          <w:szCs w:val="24"/>
          <w:lang w:eastAsia="zh-CN"/>
        </w:rPr>
        <w:t>仟元</w:t>
      </w:r>
      <w:r>
        <w:rPr>
          <w:rFonts w:hint="eastAsia" w:ascii="仿宋_GB2312" w:hAnsi="仿宋_GB2312" w:eastAsia="仿宋_GB2312" w:cs="仿宋_GB2312"/>
          <w:sz w:val="24"/>
          <w:szCs w:val="24"/>
        </w:rPr>
        <w:t>整（</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000元）的行政处罚</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78" w:rightChars="-37" w:firstLine="480" w:firstLineChars="200"/>
        <w:jc w:val="left"/>
        <w:textAlignment w:val="auto"/>
        <w:rPr>
          <w:rFonts w:hint="eastAsia" w:ascii="仿宋_GB2312" w:hAnsi="仿宋_GB2312" w:eastAsia="仿宋_GB2312" w:cs="仿宋_GB2312"/>
          <w:bCs/>
          <w:color w:val="000000"/>
          <w:sz w:val="24"/>
          <w:szCs w:val="24"/>
          <w:u w:val="none"/>
        </w:rPr>
      </w:pPr>
      <w:r>
        <w:rPr>
          <w:rFonts w:hint="eastAsia" w:ascii="仿宋_GB2312" w:hAnsi="仿宋_GB2312" w:eastAsia="仿宋_GB2312" w:cs="仿宋_GB2312"/>
          <w:color w:val="000000"/>
          <w:sz w:val="24"/>
          <w:szCs w:val="24"/>
          <w:u w:val="none"/>
          <w:lang w:eastAsia="zh-CN"/>
        </w:rPr>
        <w:t>你（单位）</w:t>
      </w:r>
      <w:r>
        <w:rPr>
          <w:rFonts w:hint="eastAsia" w:ascii="仿宋_GB2312" w:hAnsi="仿宋_GB2312" w:eastAsia="仿宋_GB2312" w:cs="仿宋_GB2312"/>
          <w:color w:val="000000"/>
          <w:sz w:val="24"/>
          <w:szCs w:val="24"/>
          <w:u w:val="none"/>
        </w:rPr>
        <w:t>应当自收到本决定书之日起十五日内，到</w:t>
      </w:r>
      <w:r>
        <w:rPr>
          <w:rFonts w:hint="eastAsia" w:ascii="仿宋_GB2312" w:hAnsi="仿宋_GB2312" w:eastAsia="仿宋_GB2312" w:cs="仿宋_GB2312"/>
          <w:bCs/>
          <w:color w:val="000000"/>
          <w:sz w:val="24"/>
          <w:szCs w:val="24"/>
          <w:u w:val="none"/>
          <w:lang w:val="en-US" w:eastAsia="zh-CN"/>
        </w:rPr>
        <w:t>中国农业银行股份有限公司沙湾沙城南路支行或者通过网上银行电子支付系统</w:t>
      </w:r>
      <w:r>
        <w:rPr>
          <w:rFonts w:hint="eastAsia" w:ascii="仿宋_GB2312" w:hAnsi="仿宋_GB2312" w:eastAsia="仿宋_GB2312" w:cs="仿宋_GB2312"/>
          <w:color w:val="000000"/>
          <w:sz w:val="24"/>
          <w:szCs w:val="24"/>
          <w:u w:val="none"/>
        </w:rPr>
        <w:t>缴纳罚款。</w:t>
      </w:r>
      <w:r>
        <w:rPr>
          <w:rFonts w:hint="eastAsia" w:ascii="仿宋_GB2312" w:hAnsi="仿宋_GB2312" w:eastAsia="仿宋_GB2312" w:cs="仿宋_GB2312"/>
          <w:color w:val="000000"/>
          <w:kern w:val="0"/>
          <w:sz w:val="24"/>
          <w:szCs w:val="24"/>
          <w:u w:val="none"/>
          <w:lang w:val="zh-CN"/>
        </w:rPr>
        <w:t>逾期不缴纳罚款的，依据《中华人民共和国行政处罚法》第</w:t>
      </w:r>
      <w:r>
        <w:rPr>
          <w:rFonts w:hint="eastAsia" w:ascii="仿宋_GB2312" w:hAnsi="仿宋_GB2312" w:eastAsia="仿宋_GB2312" w:cs="仿宋_GB2312"/>
          <w:color w:val="000000"/>
          <w:kern w:val="0"/>
          <w:sz w:val="24"/>
          <w:szCs w:val="24"/>
          <w:u w:val="none"/>
          <w:lang w:val="en-US" w:eastAsia="zh-CN"/>
        </w:rPr>
        <w:t>七十二</w:t>
      </w:r>
      <w:r>
        <w:rPr>
          <w:rFonts w:hint="eastAsia" w:ascii="仿宋_GB2312" w:hAnsi="仿宋_GB2312" w:eastAsia="仿宋_GB2312" w:cs="仿宋_GB2312"/>
          <w:color w:val="000000"/>
          <w:kern w:val="0"/>
          <w:sz w:val="24"/>
          <w:szCs w:val="24"/>
          <w:u w:val="none"/>
          <w:lang w:val="zh-CN"/>
        </w:rPr>
        <w:t>条第（一）项的规定，本机关可每日按罚款数额的百分之三加处罚款，并依据《中华人民共和国行政强制法》第四十六条的规定申请人民法院强制执行。</w:t>
      </w:r>
    </w:p>
    <w:p>
      <w:pPr>
        <w:keepNext w:val="0"/>
        <w:keepLines w:val="0"/>
        <w:pageBreakBefore w:val="0"/>
        <w:widowControl w:val="0"/>
        <w:kinsoku/>
        <w:wordWrap/>
        <w:overflowPunct/>
        <w:topLinePunct w:val="0"/>
        <w:autoSpaceDE/>
        <w:autoSpaceDN/>
        <w:bidi w:val="0"/>
        <w:adjustRightInd w:val="0"/>
        <w:snapToGrid w:val="0"/>
        <w:spacing w:line="480" w:lineRule="exact"/>
        <w:ind w:left="-80" w:leftChars="-38" w:right="-78" w:rightChars="-37" w:firstLine="480" w:firstLineChars="200"/>
        <w:jc w:val="left"/>
        <w:textAlignment w:val="auto"/>
        <w:rPr>
          <w:rFonts w:hint="eastAsia" w:ascii="仿宋_GB2312" w:hAnsi="仿宋_GB2312" w:eastAsia="仿宋_GB2312" w:cs="仿宋_GB2312"/>
          <w:bCs/>
          <w:color w:val="000000"/>
          <w:sz w:val="24"/>
          <w:szCs w:val="24"/>
          <w:u w:val="none"/>
        </w:rPr>
      </w:pPr>
      <w:r>
        <w:rPr>
          <w:rFonts w:hint="eastAsia" w:ascii="仿宋_GB2312" w:hAnsi="仿宋_GB2312" w:eastAsia="仿宋_GB2312" w:cs="仿宋_GB2312"/>
          <w:color w:val="000000"/>
          <w:kern w:val="0"/>
          <w:sz w:val="24"/>
          <w:szCs w:val="24"/>
          <w:u w:val="none"/>
          <w:lang w:val="zh-CN"/>
        </w:rPr>
        <w:t>你（单位）</w:t>
      </w:r>
      <w:r>
        <w:rPr>
          <w:rFonts w:hint="eastAsia" w:ascii="仿宋_GB2312" w:hAnsi="仿宋_GB2312" w:eastAsia="仿宋_GB2312" w:cs="仿宋_GB2312"/>
          <w:color w:val="000000"/>
          <w:sz w:val="24"/>
          <w:szCs w:val="24"/>
          <w:u w:val="none"/>
        </w:rPr>
        <w:t>如对本处罚决定不服，可在收到本决定书之日起六十日内向</w:t>
      </w:r>
      <w:r>
        <w:rPr>
          <w:rFonts w:hint="eastAsia" w:ascii="仿宋_GB2312" w:hAnsi="仿宋_GB2312" w:eastAsia="仿宋_GB2312" w:cs="仿宋_GB2312"/>
          <w:color w:val="000000"/>
          <w:sz w:val="24"/>
          <w:szCs w:val="24"/>
          <w:u w:val="none"/>
          <w:lang w:eastAsia="zh-CN"/>
        </w:rPr>
        <w:t>沙湾市人民政府</w:t>
      </w:r>
      <w:r>
        <w:rPr>
          <w:rFonts w:hint="eastAsia" w:ascii="仿宋_GB2312" w:hAnsi="仿宋_GB2312" w:eastAsia="仿宋_GB2312" w:cs="仿宋_GB2312"/>
          <w:color w:val="000000"/>
          <w:sz w:val="24"/>
          <w:szCs w:val="24"/>
          <w:u w:val="none"/>
        </w:rPr>
        <w:t>申请行政复议，也可在收到本决定书之日起</w:t>
      </w:r>
      <w:r>
        <w:rPr>
          <w:rFonts w:hint="eastAsia" w:ascii="仿宋_GB2312" w:hAnsi="仿宋_GB2312" w:eastAsia="仿宋_GB2312" w:cs="仿宋_GB2312"/>
          <w:color w:val="000000"/>
          <w:sz w:val="24"/>
          <w:szCs w:val="24"/>
          <w:u w:val="none"/>
          <w:lang w:eastAsia="zh-CN"/>
        </w:rPr>
        <w:t>六</w:t>
      </w:r>
      <w:r>
        <w:rPr>
          <w:rFonts w:hint="eastAsia" w:ascii="仿宋_GB2312" w:hAnsi="仿宋_GB2312" w:eastAsia="仿宋_GB2312" w:cs="仿宋_GB2312"/>
          <w:color w:val="000000"/>
          <w:sz w:val="24"/>
          <w:szCs w:val="24"/>
          <w:u w:val="none"/>
        </w:rPr>
        <w:t>个月内直接向</w:t>
      </w:r>
      <w:r>
        <w:rPr>
          <w:rFonts w:hint="eastAsia" w:ascii="仿宋_GB2312" w:hAnsi="仿宋_GB2312" w:eastAsia="仿宋_GB2312" w:cs="仿宋_GB2312"/>
          <w:bCs/>
          <w:color w:val="000000"/>
          <w:sz w:val="24"/>
          <w:szCs w:val="24"/>
          <w:u w:val="none"/>
          <w:lang w:val="en-US" w:eastAsia="zh-CN"/>
        </w:rPr>
        <w:t>沙湾市</w:t>
      </w:r>
      <w:r>
        <w:rPr>
          <w:rFonts w:hint="eastAsia" w:ascii="仿宋_GB2312" w:hAnsi="仿宋_GB2312" w:eastAsia="仿宋_GB2312" w:cs="仿宋_GB2312"/>
          <w:color w:val="000000"/>
          <w:sz w:val="24"/>
          <w:szCs w:val="24"/>
          <w:u w:val="none"/>
        </w:rPr>
        <w:t>人民法院提起行政诉讼。行政复议或行政诉讼期间本处罚决定不停止执行。</w:t>
      </w:r>
    </w:p>
    <w:p>
      <w:pPr>
        <w:keepNext w:val="0"/>
        <w:keepLines w:val="0"/>
        <w:pageBreakBefore w:val="0"/>
        <w:widowControl w:val="0"/>
        <w:kinsoku/>
        <w:wordWrap/>
        <w:overflowPunct/>
        <w:topLinePunct w:val="0"/>
        <w:autoSpaceDE/>
        <w:autoSpaceDN/>
        <w:bidi w:val="0"/>
        <w:spacing w:line="480" w:lineRule="exact"/>
        <w:ind w:left="-80" w:leftChars="-38" w:right="-78" w:rightChars="-37" w:firstLine="480" w:firstLineChars="200"/>
        <w:jc w:val="left"/>
        <w:textAlignment w:val="auto"/>
        <w:rPr>
          <w:rFonts w:hint="eastAsia" w:ascii="仿宋_GB2312" w:hAnsi="仿宋_GB2312" w:eastAsia="仿宋_GB2312" w:cs="仿宋_GB2312"/>
          <w:color w:val="000000"/>
          <w:sz w:val="24"/>
          <w:szCs w:val="24"/>
          <w:u w:val="none"/>
        </w:rPr>
      </w:pPr>
      <w:r>
        <w:rPr>
          <w:rFonts w:hint="eastAsia" w:ascii="仿宋_GB2312" w:hAnsi="仿宋_GB2312" w:eastAsia="仿宋_GB2312" w:cs="仿宋_GB2312"/>
          <w:color w:val="000000"/>
          <w:sz w:val="24"/>
          <w:szCs w:val="24"/>
          <w:u w:val="none"/>
        </w:rPr>
        <w:t>逾期不申请行政复议或者提起行政诉讼，又不履行本处罚决定，经催告后仍未履行义务的，依据《</w:t>
      </w:r>
      <w:r>
        <w:rPr>
          <w:rFonts w:hint="eastAsia" w:ascii="仿宋_GB2312" w:hAnsi="仿宋_GB2312" w:eastAsia="仿宋_GB2312" w:cs="仿宋_GB2312"/>
          <w:color w:val="000000"/>
          <w:sz w:val="24"/>
          <w:szCs w:val="24"/>
          <w:u w:val="none"/>
          <w:lang w:eastAsia="zh-CN"/>
        </w:rPr>
        <w:t>中华人民共和国</w:t>
      </w:r>
      <w:r>
        <w:rPr>
          <w:rFonts w:hint="eastAsia" w:ascii="仿宋_GB2312" w:hAnsi="仿宋_GB2312" w:eastAsia="仿宋_GB2312" w:cs="仿宋_GB2312"/>
          <w:color w:val="000000"/>
          <w:sz w:val="24"/>
          <w:szCs w:val="24"/>
          <w:u w:val="none"/>
        </w:rPr>
        <w:t>行政强制法》第</w:t>
      </w:r>
      <w:r>
        <w:rPr>
          <w:rFonts w:hint="eastAsia" w:ascii="仿宋_GB2312" w:hAnsi="仿宋_GB2312" w:eastAsia="仿宋_GB2312" w:cs="仿宋_GB2312"/>
          <w:color w:val="000000"/>
          <w:sz w:val="24"/>
          <w:szCs w:val="24"/>
          <w:u w:val="none"/>
          <w:lang w:val="en-US" w:eastAsia="zh-CN"/>
        </w:rPr>
        <w:t>五十四</w:t>
      </w:r>
      <w:r>
        <w:rPr>
          <w:rFonts w:hint="eastAsia" w:ascii="仿宋_GB2312" w:hAnsi="仿宋_GB2312" w:eastAsia="仿宋_GB2312" w:cs="仿宋_GB2312"/>
          <w:color w:val="000000"/>
          <w:sz w:val="24"/>
          <w:szCs w:val="24"/>
          <w:u w:val="none"/>
        </w:rPr>
        <w:t>条的规定，本机关可申请人民法院强制执行。</w:t>
      </w:r>
    </w:p>
    <w:p>
      <w:pPr>
        <w:keepNext w:val="0"/>
        <w:keepLines w:val="0"/>
        <w:pageBreakBefore w:val="0"/>
        <w:widowControl w:val="0"/>
        <w:kinsoku/>
        <w:overflowPunct/>
        <w:topLinePunct w:val="0"/>
        <w:autoSpaceDE/>
        <w:autoSpaceDN/>
        <w:bidi w:val="0"/>
        <w:spacing w:line="340" w:lineRule="exact"/>
        <w:ind w:left="-80" w:leftChars="-38" w:right="-78" w:rightChars="-37" w:firstLine="480" w:firstLineChars="2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jc w:val="left"/>
        <w:textAlignment w:val="auto"/>
        <w:rPr>
          <w:rFonts w:hint="eastAsia" w:ascii="仿宋_GB2312" w:hAnsi="仿宋_GB2312" w:eastAsia="仿宋_GB2312" w:cs="仿宋_GB2312"/>
          <w:color w:val="000000"/>
          <w:sz w:val="24"/>
          <w:szCs w:val="24"/>
          <w:u w:val="none"/>
        </w:rPr>
      </w:pPr>
      <w:r>
        <w:rPr>
          <w:rFonts w:hint="eastAsia" w:ascii="仿宋_GB2312" w:hAnsi="仿宋_GB2312" w:eastAsia="仿宋_GB2312" w:cs="仿宋_GB2312"/>
          <w:color w:val="000000"/>
          <w:sz w:val="24"/>
          <w:szCs w:val="24"/>
          <w:u w:val="none"/>
        </w:rPr>
        <w:t xml:space="preserve">                        </w:t>
      </w:r>
    </w:p>
    <w:p>
      <w:pPr>
        <w:keepNext w:val="0"/>
        <w:keepLines w:val="0"/>
        <w:pageBreakBefore w:val="0"/>
        <w:widowControl w:val="0"/>
        <w:kinsoku/>
        <w:wordWrap w:val="0"/>
        <w:overflowPunct/>
        <w:topLinePunct w:val="0"/>
        <w:autoSpaceDE/>
        <w:autoSpaceDN/>
        <w:bidi w:val="0"/>
        <w:spacing w:line="340" w:lineRule="exact"/>
        <w:ind w:left="-359" w:leftChars="-171" w:right="-78" w:rightChars="-37"/>
        <w:jc w:val="left"/>
        <w:textAlignment w:val="auto"/>
        <w:rPr>
          <w:rFonts w:hint="eastAsia" w:ascii="仿宋_GB2312" w:hAnsi="仿宋_GB2312" w:eastAsia="仿宋_GB2312" w:cs="仿宋_GB2312"/>
          <w:color w:val="000000"/>
          <w:sz w:val="24"/>
          <w:szCs w:val="24"/>
          <w:u w:val="none"/>
        </w:rPr>
      </w:pPr>
      <w:r>
        <w:rPr>
          <w:rFonts w:hint="eastAsia" w:ascii="仿宋_GB2312" w:hAnsi="仿宋_GB2312" w:eastAsia="仿宋_GB2312" w:cs="仿宋_GB2312"/>
          <w:color w:val="000000"/>
          <w:sz w:val="24"/>
          <w:szCs w:val="24"/>
          <w:u w:val="none"/>
        </w:rPr>
        <w:t xml:space="preserve">            </w:t>
      </w: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r>
        <w:rPr>
          <w:rFonts w:hint="eastAsia" w:ascii="仿宋_GB2312" w:hAnsi="仿宋_GB2312" w:eastAsia="仿宋_GB2312" w:cs="仿宋_GB2312"/>
          <w:color w:val="000000"/>
          <w:sz w:val="24"/>
          <w:szCs w:val="24"/>
          <w:u w:val="none"/>
        </w:rPr>
        <w:t xml:space="preserve"> </w:t>
      </w: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4560" w:firstLineChars="1900"/>
        <w:jc w:val="left"/>
        <w:textAlignment w:val="auto"/>
        <w:rPr>
          <w:rFonts w:hint="eastAsia" w:ascii="仿宋_GB2312" w:hAnsi="仿宋_GB2312" w:eastAsia="仿宋_GB2312" w:cs="仿宋_GB2312"/>
          <w:color w:val="000000"/>
          <w:sz w:val="24"/>
          <w:szCs w:val="24"/>
          <w:u w:val="none"/>
        </w:rPr>
      </w:pPr>
    </w:p>
    <w:p>
      <w:pPr>
        <w:keepNext w:val="0"/>
        <w:keepLines w:val="0"/>
        <w:pageBreakBefore w:val="0"/>
        <w:widowControl w:val="0"/>
        <w:kinsoku/>
        <w:wordWrap w:val="0"/>
        <w:overflowPunct/>
        <w:topLinePunct w:val="0"/>
        <w:autoSpaceDE/>
        <w:autoSpaceDN/>
        <w:bidi w:val="0"/>
        <w:spacing w:line="340" w:lineRule="exact"/>
        <w:ind w:left="-359" w:leftChars="-171" w:right="-78" w:rightChars="-37" w:firstLine="5520" w:firstLineChars="2300"/>
        <w:jc w:val="left"/>
        <w:textAlignment w:val="auto"/>
        <w:rPr>
          <w:rFonts w:hint="eastAsia" w:ascii="仿宋_GB2312" w:hAnsi="仿宋_GB2312" w:eastAsia="仿宋_GB2312" w:cs="仿宋_GB2312"/>
          <w:color w:val="000000"/>
          <w:sz w:val="24"/>
          <w:szCs w:val="24"/>
          <w:u w:val="none"/>
        </w:rPr>
      </w:pPr>
      <w:r>
        <w:rPr>
          <w:rFonts w:hint="eastAsia" w:ascii="仿宋_GB2312" w:hAnsi="仿宋_GB2312" w:eastAsia="仿宋_GB2312" w:cs="仿宋_GB2312"/>
          <w:color w:val="000000"/>
          <w:sz w:val="24"/>
          <w:szCs w:val="24"/>
          <w:u w:val="none"/>
          <w:lang w:eastAsia="zh-CN"/>
        </w:rPr>
        <w:t>沙湾市文化广播电视和旅游局</w:t>
      </w:r>
      <w:r>
        <w:rPr>
          <w:rFonts w:hint="eastAsia" w:ascii="仿宋_GB2312" w:hAnsi="仿宋_GB2312" w:eastAsia="仿宋_GB2312" w:cs="仿宋_GB2312"/>
          <w:color w:val="000000"/>
          <w:sz w:val="24"/>
          <w:szCs w:val="24"/>
          <w:u w:val="none"/>
        </w:rPr>
        <w:t xml:space="preserve">    </w:t>
      </w:r>
    </w:p>
    <w:p>
      <w:pPr>
        <w:keepNext w:val="0"/>
        <w:keepLines w:val="0"/>
        <w:pageBreakBefore w:val="0"/>
        <w:widowControl w:val="0"/>
        <w:kinsoku/>
        <w:overflowPunct/>
        <w:topLinePunct w:val="0"/>
        <w:autoSpaceDE/>
        <w:autoSpaceDN/>
        <w:bidi w:val="0"/>
        <w:spacing w:line="340" w:lineRule="exact"/>
        <w:ind w:left="-359" w:leftChars="-171" w:right="-78" w:rightChars="-37"/>
        <w:jc w:val="left"/>
        <w:textAlignment w:val="auto"/>
        <w:rPr>
          <w:rFonts w:hint="eastAsia" w:ascii="仿宋_GB2312" w:hAnsi="仿宋_GB2312" w:eastAsia="仿宋_GB2312" w:cs="仿宋_GB2312"/>
          <w:color w:val="000000"/>
          <w:sz w:val="24"/>
          <w:szCs w:val="24"/>
          <w:u w:val="none"/>
        </w:rPr>
      </w:pPr>
      <w:r>
        <w:rPr>
          <w:rFonts w:hint="eastAsia" w:ascii="仿宋_GB2312" w:hAnsi="仿宋_GB2312" w:eastAsia="仿宋_GB2312" w:cs="仿宋_GB2312"/>
          <w:color w:val="000000"/>
          <w:sz w:val="24"/>
          <w:szCs w:val="24"/>
          <w:u w:val="none"/>
        </w:rPr>
        <w:t xml:space="preserve">                                     </w:t>
      </w:r>
      <w:r>
        <w:rPr>
          <w:rFonts w:hint="eastAsia" w:ascii="仿宋_GB2312" w:hAnsi="仿宋_GB2312" w:eastAsia="仿宋_GB2312" w:cs="仿宋_GB2312"/>
          <w:color w:val="000000"/>
          <w:sz w:val="24"/>
          <w:szCs w:val="24"/>
          <w:u w:val="none"/>
          <w:lang w:val="en-US" w:eastAsia="zh-CN"/>
        </w:rPr>
        <w:t xml:space="preserve">              2026</w:t>
      </w:r>
      <w:r>
        <w:rPr>
          <w:rFonts w:hint="eastAsia" w:ascii="仿宋_GB2312" w:hAnsi="仿宋_GB2312" w:eastAsia="仿宋_GB2312" w:cs="仿宋_GB2312"/>
          <w:color w:val="000000"/>
          <w:sz w:val="24"/>
          <w:szCs w:val="24"/>
          <w:u w:val="none"/>
        </w:rPr>
        <w:t>年</w:t>
      </w:r>
      <w:r>
        <w:rPr>
          <w:rFonts w:hint="eastAsia" w:ascii="仿宋_GB2312" w:hAnsi="仿宋_GB2312" w:eastAsia="仿宋_GB2312" w:cs="仿宋_GB2312"/>
          <w:color w:val="000000"/>
          <w:sz w:val="24"/>
          <w:szCs w:val="24"/>
          <w:u w:val="none"/>
          <w:lang w:val="en-US" w:eastAsia="zh-CN"/>
        </w:rPr>
        <w:t>9</w:t>
      </w:r>
      <w:r>
        <w:rPr>
          <w:rFonts w:hint="eastAsia" w:ascii="仿宋_GB2312" w:hAnsi="仿宋_GB2312" w:eastAsia="仿宋_GB2312" w:cs="仿宋_GB2312"/>
          <w:color w:val="000000"/>
          <w:sz w:val="24"/>
          <w:szCs w:val="24"/>
          <w:u w:val="none"/>
        </w:rPr>
        <w:t>月</w:t>
      </w:r>
      <w:r>
        <w:rPr>
          <w:rFonts w:hint="eastAsia" w:ascii="仿宋_GB2312" w:hAnsi="仿宋_GB2312" w:eastAsia="仿宋_GB2312" w:cs="仿宋_GB2312"/>
          <w:color w:val="000000"/>
          <w:sz w:val="24"/>
          <w:szCs w:val="24"/>
          <w:u w:val="none"/>
          <w:lang w:val="en-US" w:eastAsia="zh-CN"/>
        </w:rPr>
        <w:t>17</w:t>
      </w:r>
      <w:r>
        <w:rPr>
          <w:rFonts w:hint="eastAsia" w:ascii="仿宋_GB2312" w:hAnsi="仿宋_GB2312" w:eastAsia="仿宋_GB2312" w:cs="仿宋_GB2312"/>
          <w:color w:val="000000"/>
          <w:sz w:val="24"/>
          <w:szCs w:val="24"/>
          <w:u w:val="none"/>
        </w:rPr>
        <w:t xml:space="preserve">日    </w:t>
      </w: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40" w:lineRule="exact"/>
        <w:ind w:firstLine="1200" w:firstLineChars="500"/>
        <w:jc w:val="left"/>
        <w:textAlignment w:val="auto"/>
        <w:rPr>
          <w:rFonts w:hint="eastAsia" w:ascii="仿宋_GB2312" w:hAnsi="仿宋_GB2312" w:eastAsia="仿宋_GB2312" w:cs="仿宋_GB2312"/>
          <w:sz w:val="24"/>
          <w:szCs w:val="24"/>
          <w:u w:val="none"/>
          <w:lang w:eastAsia="zh-CN"/>
        </w:rPr>
      </w:pPr>
      <w:r>
        <w:rPr>
          <w:rFonts w:hint="eastAsia" w:ascii="仿宋_GB2312" w:hAnsi="仿宋_GB2312" w:eastAsia="仿宋_GB2312" w:cs="仿宋_GB2312"/>
          <w:sz w:val="24"/>
          <w:szCs w:val="24"/>
          <w:u w:val="none"/>
          <w:lang w:eastAsia="zh-CN"/>
        </w:rPr>
        <w:t>（本机关将依法向社会公示本行政处罚决定信息）</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ZDkyZGYwOWIyMGQ3MjA0ZWMzYjAwNTk4NGU4ZTAifQ=="/>
  </w:docVars>
  <w:rsids>
    <w:rsidRoot w:val="00000000"/>
    <w:rsid w:val="03CB3770"/>
    <w:rsid w:val="06EE518D"/>
    <w:rsid w:val="075C5913"/>
    <w:rsid w:val="0C7D7265"/>
    <w:rsid w:val="0DCA64B6"/>
    <w:rsid w:val="11DD7ADE"/>
    <w:rsid w:val="16B3067D"/>
    <w:rsid w:val="1B3F76D6"/>
    <w:rsid w:val="2462119D"/>
    <w:rsid w:val="262A636E"/>
    <w:rsid w:val="28C60924"/>
    <w:rsid w:val="2A942B04"/>
    <w:rsid w:val="2D6A13F5"/>
    <w:rsid w:val="3DDF641F"/>
    <w:rsid w:val="3EE11B21"/>
    <w:rsid w:val="3EF230B2"/>
    <w:rsid w:val="41F22F49"/>
    <w:rsid w:val="45AB2689"/>
    <w:rsid w:val="47B40460"/>
    <w:rsid w:val="4A221694"/>
    <w:rsid w:val="4D787B8C"/>
    <w:rsid w:val="59A11623"/>
    <w:rsid w:val="5BC60926"/>
    <w:rsid w:val="5FB45DCB"/>
    <w:rsid w:val="5FD90FCA"/>
    <w:rsid w:val="63BA4173"/>
    <w:rsid w:val="63ED43CD"/>
    <w:rsid w:val="64AA126E"/>
    <w:rsid w:val="64BE6436"/>
    <w:rsid w:val="67912A21"/>
    <w:rsid w:val="68FB149A"/>
    <w:rsid w:val="698C7D30"/>
    <w:rsid w:val="6D815407"/>
    <w:rsid w:val="6F7B397C"/>
    <w:rsid w:val="7C365909"/>
    <w:rsid w:val="7C7D2EF8"/>
    <w:rsid w:val="7FD85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1059</Words>
  <Characters>1143</Characters>
  <Lines>0</Lines>
  <Paragraphs>0</Paragraphs>
  <TotalTime>64</TotalTime>
  <ScaleCrop>false</ScaleCrop>
  <LinksUpToDate>false</LinksUpToDate>
  <CharactersWithSpaces>1690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2022-07-14T08:41:00Z</dcterms:created>
  <dc:creator>Administrator</dc:creator>
  <cp:lastModifiedBy>Administrator</cp:lastModifiedBy>
  <cp:lastPrinted>2026-09-22T08:25:00Z</cp:lastPrinted>
  <dcterms:modified xsi:type="dcterms:W3CDTF">2026-10-20T03:08:43Z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EA70D9858B2C450EA873D01797B88028</vt:lpwstr>
  </property>
</Properties>
</file>