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hint="eastAsia" w:ascii="方正小标宋简体" w:hAnsi="方正小标宋简体" w:eastAsia="方正小标宋简体" w:cs="方正小标宋简体"/>
          <w:color w:val="000000"/>
          <w:sz w:val="44"/>
          <w:szCs w:val="44"/>
          <w:shd w:val="clear" w:color="auto" w:fill="FFFFFF"/>
        </w:rPr>
      </w:pPr>
    </w:p>
    <w:p>
      <w:pPr>
        <w:spacing w:line="560" w:lineRule="exact"/>
        <w:jc w:val="center"/>
        <w:rPr>
          <w:rFonts w:hint="eastAsia" w:ascii="方正小标宋简体" w:hAnsi="方正小标宋简体" w:eastAsia="方正小标宋简体" w:cs="方正小标宋简体"/>
          <w:color w:val="000000"/>
          <w:sz w:val="44"/>
          <w:szCs w:val="44"/>
          <w:shd w:val="clear" w:color="auto" w:fill="FFFFFF"/>
        </w:rPr>
      </w:pPr>
      <w:bookmarkStart w:id="0" w:name="OLE_LINK8"/>
      <w:r>
        <w:rPr>
          <w:rFonts w:hint="eastAsia" w:ascii="方正小标宋简体" w:hAnsi="方正小标宋简体" w:eastAsia="方正小标宋简体" w:cs="方正小标宋简体"/>
          <w:color w:val="000000"/>
          <w:sz w:val="44"/>
          <w:szCs w:val="44"/>
          <w:shd w:val="clear" w:color="auto" w:fill="FFFFFF"/>
        </w:rPr>
        <w:t>202</w:t>
      </w:r>
      <w:r>
        <w:rPr>
          <w:rFonts w:hint="eastAsia" w:ascii="方正小标宋简体" w:hAnsi="方正小标宋简体" w:eastAsia="方正小标宋简体" w:cs="方正小标宋简体"/>
          <w:color w:val="000000"/>
          <w:sz w:val="44"/>
          <w:szCs w:val="44"/>
          <w:shd w:val="clear" w:color="auto" w:fill="FFFFFF"/>
          <w:lang w:val="en-US" w:eastAsia="zh-CN"/>
        </w:rPr>
        <w:t>6</w:t>
      </w:r>
      <w:r>
        <w:rPr>
          <w:rFonts w:hint="eastAsia" w:ascii="方正小标宋简体" w:hAnsi="方正小标宋简体" w:eastAsia="方正小标宋简体" w:cs="方正小标宋简体"/>
          <w:color w:val="000000"/>
          <w:sz w:val="44"/>
          <w:szCs w:val="44"/>
          <w:shd w:val="clear" w:color="auto" w:fill="FFFFFF"/>
        </w:rPr>
        <w:t>年</w:t>
      </w:r>
      <w:r>
        <w:rPr>
          <w:rFonts w:hint="eastAsia" w:ascii="方正小标宋简体" w:hAnsi="方正小标宋简体" w:eastAsia="方正小标宋简体" w:cs="方正小标宋简体"/>
          <w:color w:val="000000"/>
          <w:sz w:val="44"/>
          <w:szCs w:val="44"/>
          <w:shd w:val="clear" w:color="auto" w:fill="FFFFFF"/>
          <w:lang w:val="en-US" w:eastAsia="zh-CN"/>
        </w:rPr>
        <w:t>7月</w:t>
      </w:r>
      <w:r>
        <w:rPr>
          <w:rFonts w:hint="eastAsia" w:ascii="方正小标宋简体" w:hAnsi="方正小标宋简体" w:eastAsia="方正小标宋简体" w:cs="方正小标宋简体"/>
          <w:color w:val="000000"/>
          <w:sz w:val="44"/>
          <w:szCs w:val="44"/>
          <w:shd w:val="clear" w:color="auto" w:fill="FFFFFF"/>
        </w:rPr>
        <w:t>塔城地区生态环境局沙湾市分局生态环境执法“双随机、一公开”监管工作</w:t>
      </w:r>
    </w:p>
    <w:p>
      <w:pPr>
        <w:spacing w:line="560" w:lineRule="exact"/>
        <w:jc w:val="center"/>
        <w:rPr>
          <w:rFonts w:hint="eastAsia" w:ascii="仿宋_GB2312" w:hAnsi="仿宋_GB2312" w:eastAsia="方正小标宋简体" w:cs="仿宋_GB2312"/>
          <w:color w:val="000000"/>
          <w:sz w:val="32"/>
          <w:szCs w:val="32"/>
          <w:shd w:val="clear" w:color="auto" w:fill="FFFFFF"/>
          <w:lang w:val="en-US" w:eastAsia="zh-CN"/>
        </w:rPr>
      </w:pPr>
      <w:r>
        <w:rPr>
          <w:rFonts w:hint="eastAsia" w:ascii="方正小标宋简体" w:hAnsi="方正小标宋简体" w:eastAsia="方正小标宋简体" w:cs="方正小标宋简体"/>
          <w:color w:val="000000"/>
          <w:sz w:val="44"/>
          <w:szCs w:val="44"/>
          <w:shd w:val="clear" w:color="auto" w:fill="FFFFFF"/>
        </w:rPr>
        <w:t>信息事后公开情况</w:t>
      </w:r>
      <w:bookmarkEnd w:id="0"/>
    </w:p>
    <w:p>
      <w:pPr>
        <w:overflowPunct w:val="0"/>
        <w:autoSpaceDE w:val="0"/>
        <w:autoSpaceDN w:val="0"/>
        <w:adjustRightInd w:val="0"/>
        <w:snapToGrid w:val="0"/>
        <w:spacing w:line="560" w:lineRule="exact"/>
        <w:ind w:firstLine="640" w:firstLineChars="200"/>
        <w:rPr>
          <w:rFonts w:hint="eastAsia" w:ascii="仿宋_GB2312" w:hAnsi="仿宋_GB2312" w:eastAsia="仿宋_GB2312" w:cs="仿宋_GB2312"/>
          <w:color w:val="000000"/>
          <w:kern w:val="0"/>
          <w:sz w:val="32"/>
          <w:szCs w:val="32"/>
        </w:rPr>
      </w:pPr>
    </w:p>
    <w:p>
      <w:pPr>
        <w:overflowPunct w:val="0"/>
        <w:autoSpaceDE w:val="0"/>
        <w:autoSpaceDN w:val="0"/>
        <w:adjustRightInd w:val="0"/>
        <w:snapToGrid w:val="0"/>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kern w:val="0"/>
          <w:sz w:val="32"/>
          <w:szCs w:val="32"/>
        </w:rPr>
        <w:t>20</w:t>
      </w:r>
      <w:r>
        <w:rPr>
          <w:rFonts w:hint="eastAsia" w:ascii="仿宋_GB2312" w:hAnsi="仿宋_GB2312" w:eastAsia="仿宋_GB2312" w:cs="仿宋_GB2312"/>
          <w:color w:val="000000"/>
          <w:kern w:val="0"/>
          <w:sz w:val="32"/>
          <w:szCs w:val="32"/>
          <w:lang w:val="en-US" w:eastAsia="zh-CN"/>
        </w:rPr>
        <w:t>26</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7</w:t>
      </w:r>
      <w:r>
        <w:rPr>
          <w:rFonts w:hint="eastAsia" w:ascii="仿宋_GB2312" w:hAnsi="仿宋_GB2312" w:eastAsia="仿宋_GB2312" w:cs="仿宋_GB2312"/>
          <w:color w:val="000000"/>
          <w:sz w:val="32"/>
          <w:szCs w:val="32"/>
          <w:shd w:val="clear" w:color="auto" w:fill="FFFFFF"/>
        </w:rPr>
        <w:t>月</w:t>
      </w:r>
      <w:r>
        <w:rPr>
          <w:rFonts w:hint="eastAsia" w:ascii="仿宋_GB2312" w:hAnsi="仿宋_GB2312" w:eastAsia="仿宋_GB2312" w:cs="仿宋_GB2312"/>
          <w:color w:val="000000"/>
          <w:kern w:val="0"/>
          <w:sz w:val="32"/>
          <w:szCs w:val="32"/>
        </w:rPr>
        <w:t>1</w:t>
      </w:r>
      <w:r>
        <w:rPr>
          <w:rFonts w:hint="eastAsia" w:ascii="仿宋_GB2312" w:hAnsi="仿宋_GB2312" w:eastAsia="仿宋_GB2312" w:cs="仿宋_GB2312"/>
          <w:color w:val="000000"/>
          <w:sz w:val="32"/>
          <w:szCs w:val="32"/>
          <w:shd w:val="clear" w:color="auto" w:fill="FFFFFF"/>
        </w:rPr>
        <w:t>日至</w:t>
      </w:r>
      <w:r>
        <w:rPr>
          <w:rFonts w:hint="eastAsia" w:ascii="仿宋_GB2312" w:hAnsi="仿宋_GB2312" w:eastAsia="仿宋_GB2312" w:cs="仿宋_GB2312"/>
          <w:color w:val="000000"/>
          <w:sz w:val="32"/>
          <w:szCs w:val="32"/>
          <w:shd w:val="clear" w:color="auto" w:fill="FFFFFF"/>
          <w:lang w:val="en-US" w:eastAsia="zh-CN"/>
        </w:rPr>
        <w:t>7</w:t>
      </w:r>
      <w:r>
        <w:rPr>
          <w:rFonts w:hint="eastAsia" w:ascii="仿宋_GB2312" w:hAnsi="仿宋_GB2312" w:eastAsia="仿宋_GB2312" w:cs="仿宋_GB2312"/>
          <w:color w:val="000000"/>
          <w:sz w:val="32"/>
          <w:szCs w:val="32"/>
          <w:shd w:val="clear" w:color="auto" w:fill="FFFFFF"/>
        </w:rPr>
        <w:t>月</w:t>
      </w:r>
      <w:r>
        <w:rPr>
          <w:rFonts w:hint="eastAsia" w:ascii="仿宋_GB2312" w:hAnsi="仿宋_GB2312" w:eastAsia="仿宋_GB2312" w:cs="仿宋_GB2312"/>
          <w:color w:val="000000"/>
          <w:kern w:val="0"/>
          <w:sz w:val="32"/>
          <w:szCs w:val="32"/>
          <w:lang w:val="en-US" w:eastAsia="zh-CN"/>
        </w:rPr>
        <w:t>31</w:t>
      </w:r>
      <w:r>
        <w:rPr>
          <w:rFonts w:hint="eastAsia" w:ascii="仿宋_GB2312" w:hAnsi="仿宋_GB2312" w:eastAsia="仿宋_GB2312" w:cs="仿宋_GB2312"/>
          <w:color w:val="000000"/>
          <w:sz w:val="32"/>
          <w:szCs w:val="32"/>
          <w:shd w:val="clear" w:color="auto" w:fill="FFFFFF"/>
        </w:rPr>
        <w:t>日，</w:t>
      </w:r>
      <w:r>
        <w:rPr>
          <w:rFonts w:hint="eastAsia" w:ascii="仿宋_GB2312" w:hAnsi="仿宋_GB2312" w:eastAsia="仿宋_GB2312" w:cs="仿宋_GB2312"/>
          <w:color w:val="000000"/>
          <w:kern w:val="0"/>
          <w:sz w:val="32"/>
          <w:szCs w:val="32"/>
        </w:rPr>
        <w:t>塔城地区</w:t>
      </w:r>
      <w:r>
        <w:rPr>
          <w:rFonts w:hint="eastAsia" w:ascii="仿宋_GB2312" w:hAnsi="仿宋_GB2312" w:eastAsia="仿宋_GB2312" w:cs="仿宋_GB2312"/>
          <w:color w:val="000000"/>
          <w:sz w:val="32"/>
          <w:szCs w:val="32"/>
          <w:shd w:val="clear" w:color="auto" w:fill="FFFFFF"/>
        </w:rPr>
        <w:t>生态环境局沙湾市</w:t>
      </w:r>
      <w:r>
        <w:rPr>
          <w:rFonts w:hint="eastAsia" w:ascii="仿宋_GB2312" w:hAnsi="仿宋_GB2312" w:eastAsia="仿宋_GB2312" w:cs="仿宋_GB2312"/>
          <w:sz w:val="32"/>
          <w:szCs w:val="32"/>
          <w:shd w:val="clear" w:color="auto" w:fill="FFFFFF"/>
        </w:rPr>
        <w:t>分局组织开</w:t>
      </w:r>
      <w:r>
        <w:rPr>
          <w:rFonts w:hint="eastAsia" w:ascii="仿宋_GB2312" w:hAnsi="仿宋_GB2312" w:eastAsia="仿宋_GB2312" w:cs="仿宋_GB2312"/>
          <w:sz w:val="32"/>
          <w:szCs w:val="32"/>
          <w:highlight w:val="none"/>
          <w:shd w:val="clear" w:color="auto" w:fill="FFFFFF"/>
        </w:rPr>
        <w:t>展生态环境</w:t>
      </w:r>
      <w:r>
        <w:rPr>
          <w:rFonts w:hint="eastAsia" w:ascii="仿宋_GB2312" w:hAnsi="仿宋_GB2312" w:eastAsia="仿宋_GB2312" w:cs="仿宋_GB2312"/>
          <w:sz w:val="32"/>
          <w:szCs w:val="32"/>
          <w:highlight w:val="none"/>
          <w:shd w:val="clear" w:color="auto" w:fill="FFFFFF"/>
          <w:lang w:eastAsia="zh-CN"/>
        </w:rPr>
        <w:t>执法</w:t>
      </w:r>
      <w:r>
        <w:rPr>
          <w:rFonts w:hint="eastAsia" w:ascii="仿宋_GB2312" w:hAnsi="仿宋_GB2312" w:eastAsia="仿宋_GB2312" w:cs="仿宋_GB2312"/>
          <w:sz w:val="32"/>
          <w:szCs w:val="32"/>
          <w:highlight w:val="none"/>
          <w:shd w:val="clear" w:color="auto" w:fill="FFFFFF"/>
        </w:rPr>
        <w:t>“双随机、一公开”监管工作，共抽取</w:t>
      </w:r>
      <w:r>
        <w:rPr>
          <w:rFonts w:hint="eastAsia" w:ascii="仿宋_GB2312" w:hAnsi="仿宋_GB2312" w:eastAsia="仿宋_GB2312" w:cs="仿宋_GB2312"/>
          <w:sz w:val="32"/>
          <w:szCs w:val="32"/>
          <w:highlight w:val="none"/>
          <w:u w:val="none"/>
          <w:shd w:val="clear" w:color="auto" w:fill="FFFFFF"/>
        </w:rPr>
        <w:t>重点监管对象</w:t>
      </w:r>
      <w:r>
        <w:rPr>
          <w:rFonts w:hint="eastAsia" w:ascii="仿宋_GB2312" w:hAnsi="仿宋_GB2312" w:eastAsia="仿宋_GB2312" w:cs="仿宋_GB2312"/>
          <w:kern w:val="0"/>
          <w:sz w:val="32"/>
          <w:szCs w:val="32"/>
          <w:highlight w:val="none"/>
          <w:u w:val="none"/>
          <w:lang w:val="en-US" w:eastAsia="zh-CN"/>
        </w:rPr>
        <w:t>1</w:t>
      </w:r>
      <w:r>
        <w:rPr>
          <w:rFonts w:hint="eastAsia" w:ascii="仿宋_GB2312" w:hAnsi="仿宋_GB2312" w:eastAsia="仿宋_GB2312" w:cs="仿宋_GB2312"/>
          <w:sz w:val="32"/>
          <w:szCs w:val="32"/>
          <w:highlight w:val="none"/>
          <w:u w:val="none"/>
          <w:shd w:val="clear" w:color="auto" w:fill="FFFFFF"/>
        </w:rPr>
        <w:t>家</w:t>
      </w:r>
      <w:r>
        <w:rPr>
          <w:rFonts w:hint="eastAsia" w:ascii="仿宋_GB2312" w:hAnsi="仿宋_GB2312" w:eastAsia="仿宋_GB2312" w:cs="仿宋_GB2312"/>
          <w:sz w:val="32"/>
          <w:szCs w:val="32"/>
          <w:highlight w:val="none"/>
          <w:u w:val="none"/>
          <w:shd w:val="clear" w:color="auto" w:fill="FFFFFF"/>
          <w:lang w:val="en-US" w:eastAsia="zh-CN"/>
        </w:rPr>
        <w:t>,</w:t>
      </w:r>
      <w:r>
        <w:rPr>
          <w:rFonts w:hint="eastAsia" w:ascii="仿宋_GB2312" w:hAnsi="仿宋_GB2312" w:eastAsia="仿宋_GB2312" w:cs="仿宋_GB2312"/>
          <w:sz w:val="32"/>
          <w:szCs w:val="32"/>
          <w:highlight w:val="none"/>
          <w:u w:val="none"/>
        </w:rPr>
        <w:t>一般监管对象</w:t>
      </w:r>
      <w:r>
        <w:rPr>
          <w:rFonts w:hint="eastAsia" w:ascii="仿宋_GB2312" w:hAnsi="仿宋_GB2312" w:eastAsia="仿宋_GB2312" w:cs="仿宋_GB2312"/>
          <w:kern w:val="0"/>
          <w:sz w:val="32"/>
          <w:szCs w:val="32"/>
          <w:highlight w:val="none"/>
          <w:u w:val="none"/>
          <w:lang w:val="en-US" w:eastAsia="zh-CN"/>
        </w:rPr>
        <w:t>4</w:t>
      </w:r>
      <w:r>
        <w:rPr>
          <w:rFonts w:hint="eastAsia" w:ascii="仿宋_GB2312" w:hAnsi="仿宋_GB2312" w:eastAsia="仿宋_GB2312" w:cs="仿宋_GB2312"/>
          <w:sz w:val="32"/>
          <w:szCs w:val="32"/>
          <w:highlight w:val="none"/>
          <w:u w:val="none"/>
          <w:shd w:val="clear" w:color="auto" w:fill="FFFFFF"/>
        </w:rPr>
        <w:t>家，</w:t>
      </w:r>
      <w:r>
        <w:rPr>
          <w:rFonts w:hint="eastAsia" w:ascii="仿宋_GB2312" w:hAnsi="仿宋_GB2312" w:eastAsia="仿宋_GB2312" w:cs="仿宋_GB2312"/>
          <w:sz w:val="32"/>
          <w:szCs w:val="32"/>
          <w:u w:val="none"/>
          <w:shd w:val="clear" w:color="auto" w:fill="FFFFFF"/>
          <w:lang w:eastAsia="zh-CN"/>
        </w:rPr>
        <w:t>特殊监管对象</w:t>
      </w:r>
      <w:r>
        <w:rPr>
          <w:rFonts w:hint="eastAsia" w:ascii="仿宋_GB2312" w:hAnsi="仿宋_GB2312" w:eastAsia="仿宋_GB2312" w:cs="仿宋_GB2312"/>
          <w:sz w:val="32"/>
          <w:szCs w:val="32"/>
          <w:u w:val="none"/>
          <w:shd w:val="clear" w:color="auto" w:fill="FFFFFF"/>
          <w:lang w:val="en-US" w:eastAsia="zh-CN"/>
        </w:rPr>
        <w:t>2家，</w:t>
      </w:r>
      <w:r>
        <w:rPr>
          <w:rFonts w:hint="eastAsia" w:ascii="仿宋_GB2312" w:hAnsi="仿宋_GB2312" w:eastAsia="仿宋_GB2312" w:cs="仿宋_GB2312"/>
          <w:sz w:val="32"/>
          <w:szCs w:val="32"/>
          <w:u w:val="none"/>
          <w:shd w:val="clear" w:color="auto" w:fill="FFFFFF"/>
        </w:rPr>
        <w:t>现</w:t>
      </w:r>
      <w:r>
        <w:rPr>
          <w:rFonts w:hint="eastAsia" w:ascii="仿宋_GB2312" w:hAnsi="仿宋_GB2312" w:eastAsia="仿宋_GB2312" w:cs="仿宋_GB2312"/>
          <w:sz w:val="32"/>
          <w:szCs w:val="32"/>
          <w:shd w:val="clear" w:color="auto" w:fill="FFFFFF"/>
        </w:rPr>
        <w:t>将具体信息公开如下：</w:t>
      </w:r>
    </w:p>
    <w:p>
      <w:pPr>
        <w:overflowPunct w:val="0"/>
        <w:autoSpaceDE w:val="0"/>
        <w:autoSpaceDN w:val="0"/>
        <w:adjustRightInd w:val="0"/>
        <w:snapToGrid w:val="0"/>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lang w:val="en-US" w:eastAsia="zh-CN"/>
        </w:rPr>
        <w:t>1、</w:t>
      </w:r>
      <w:r>
        <w:rPr>
          <w:rFonts w:hint="eastAsia" w:ascii="仿宋_GB2312" w:hAnsi="仿宋_GB2312" w:eastAsia="仿宋_GB2312" w:cs="仿宋_GB2312"/>
          <w:color w:val="000000"/>
          <w:sz w:val="32"/>
          <w:szCs w:val="32"/>
          <w:shd w:val="clear" w:color="auto" w:fill="FFFFFF"/>
        </w:rPr>
        <w:t>公开内容：生态环境执法“双随机、一公开”抽查结果信息及抽查人员情况。（详见表1和表2）</w:t>
      </w:r>
    </w:p>
    <w:p>
      <w:pPr>
        <w:overflowPunct w:val="0"/>
        <w:autoSpaceDE w:val="0"/>
        <w:autoSpaceDN w:val="0"/>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lang w:val="en-US" w:eastAsia="zh-CN"/>
        </w:rPr>
        <w:t>2、</w:t>
      </w:r>
      <w:r>
        <w:rPr>
          <w:rFonts w:hint="eastAsia" w:ascii="仿宋_GB2312" w:hAnsi="仿宋_GB2312" w:eastAsia="仿宋_GB2312" w:cs="仿宋_GB2312"/>
          <w:color w:val="000000"/>
          <w:sz w:val="32"/>
          <w:szCs w:val="32"/>
          <w:shd w:val="clear" w:color="auto" w:fill="FFFFFF"/>
        </w:rPr>
        <w:t>公开时间：</w:t>
      </w:r>
      <w:r>
        <w:rPr>
          <w:rFonts w:hint="eastAsia" w:ascii="仿宋_GB2312" w:hAnsi="仿宋_GB2312" w:eastAsia="仿宋_GB2312" w:cs="仿宋_GB2312"/>
          <w:sz w:val="32"/>
          <w:szCs w:val="32"/>
        </w:rPr>
        <w:t>随机抽查任务完成后的20个工作日</w:t>
      </w:r>
    </w:p>
    <w:p>
      <w:pPr>
        <w:overflowPunct w:val="0"/>
        <w:autoSpaceDE w:val="0"/>
        <w:autoSpaceDN w:val="0"/>
        <w:adjustRightInd w:val="0"/>
        <w:snapToGrid w:val="0"/>
        <w:spacing w:line="560" w:lineRule="exact"/>
        <w:ind w:firstLine="640" w:firstLineChars="200"/>
        <w:rPr>
          <w:rFonts w:hint="eastAsia" w:ascii="仿宋_GB2312" w:hAnsi="仿宋_GB2312" w:eastAsia="仿宋_GB2312" w:cs="仿宋_GB2312"/>
          <w:sz w:val="32"/>
          <w:szCs w:val="32"/>
        </w:rPr>
      </w:pPr>
    </w:p>
    <w:p>
      <w:pPr>
        <w:overflowPunct w:val="0"/>
        <w:autoSpaceDE w:val="0"/>
        <w:autoSpaceDN w:val="0"/>
        <w:adjustRightInd w:val="0"/>
        <w:snapToGrid w:val="0"/>
        <w:spacing w:line="560" w:lineRule="exact"/>
        <w:ind w:firstLine="640" w:firstLineChars="200"/>
        <w:rPr>
          <w:rFonts w:hint="eastAsia" w:ascii="仿宋_GB2312" w:hAnsi="仿宋_GB2312" w:eastAsia="仿宋_GB2312" w:cs="仿宋_GB2312"/>
          <w:sz w:val="32"/>
          <w:szCs w:val="32"/>
        </w:rPr>
      </w:pPr>
    </w:p>
    <w:p>
      <w:pPr>
        <w:overflowPunct w:val="0"/>
        <w:autoSpaceDE w:val="0"/>
        <w:autoSpaceDN w:val="0"/>
        <w:adjustRightInd w:val="0"/>
        <w:snapToGrid w:val="0"/>
        <w:spacing w:line="560" w:lineRule="exact"/>
        <w:ind w:firstLine="640" w:firstLineChars="200"/>
        <w:rPr>
          <w:rFonts w:hint="eastAsia" w:ascii="仿宋_GB2312" w:hAnsi="仿宋_GB2312" w:eastAsia="仿宋_GB2312" w:cs="仿宋_GB2312"/>
          <w:sz w:val="32"/>
          <w:szCs w:val="32"/>
        </w:rPr>
      </w:pPr>
    </w:p>
    <w:p>
      <w:pPr>
        <w:overflowPunct w:val="0"/>
        <w:autoSpaceDE w:val="0"/>
        <w:autoSpaceDN w:val="0"/>
        <w:adjustRightInd w:val="0"/>
        <w:snapToGrid w:val="0"/>
        <w:spacing w:line="560" w:lineRule="exact"/>
        <w:ind w:firstLine="640" w:firstLineChars="200"/>
        <w:rPr>
          <w:rFonts w:hint="eastAsia" w:ascii="仿宋_GB2312" w:hAnsi="仿宋_GB2312" w:eastAsia="仿宋_GB2312" w:cs="仿宋_GB2312"/>
          <w:sz w:val="32"/>
          <w:szCs w:val="32"/>
        </w:rPr>
      </w:pPr>
    </w:p>
    <w:p>
      <w:pPr>
        <w:overflowPunct w:val="0"/>
        <w:autoSpaceDE w:val="0"/>
        <w:autoSpaceDN w:val="0"/>
        <w:adjustRightInd w:val="0"/>
        <w:snapToGrid w:val="0"/>
        <w:spacing w:line="560" w:lineRule="exact"/>
        <w:ind w:firstLine="640" w:firstLineChars="200"/>
        <w:rPr>
          <w:rFonts w:hint="eastAsia" w:ascii="仿宋_GB2312" w:hAnsi="仿宋_GB2312" w:eastAsia="仿宋_GB2312" w:cs="仿宋_GB2312"/>
          <w:sz w:val="32"/>
          <w:szCs w:val="32"/>
        </w:rPr>
      </w:pPr>
    </w:p>
    <w:p>
      <w:pPr>
        <w:overflowPunct w:val="0"/>
        <w:autoSpaceDE w:val="0"/>
        <w:autoSpaceDN w:val="0"/>
        <w:adjustRightInd w:val="0"/>
        <w:snapToGrid w:val="0"/>
        <w:spacing w:line="560" w:lineRule="exact"/>
        <w:ind w:firstLine="640" w:firstLineChars="200"/>
        <w:rPr>
          <w:rFonts w:hint="eastAsia" w:ascii="仿宋_GB2312" w:hAnsi="仿宋_GB2312" w:eastAsia="仿宋_GB2312" w:cs="仿宋_GB2312"/>
          <w:sz w:val="32"/>
          <w:szCs w:val="32"/>
        </w:rPr>
      </w:pPr>
    </w:p>
    <w:p>
      <w:pPr>
        <w:overflowPunct w:val="0"/>
        <w:autoSpaceDE w:val="0"/>
        <w:autoSpaceDN w:val="0"/>
        <w:adjustRightInd w:val="0"/>
        <w:snapToGrid w:val="0"/>
        <w:spacing w:line="560" w:lineRule="exact"/>
        <w:ind w:firstLine="640" w:firstLineChars="200"/>
        <w:rPr>
          <w:rFonts w:hint="eastAsia" w:ascii="仿宋_GB2312" w:hAnsi="仿宋_GB2312" w:eastAsia="仿宋_GB2312" w:cs="仿宋_GB2312"/>
          <w:sz w:val="32"/>
          <w:szCs w:val="32"/>
        </w:rPr>
      </w:pPr>
    </w:p>
    <w:p>
      <w:pPr>
        <w:overflowPunct w:val="0"/>
        <w:autoSpaceDE w:val="0"/>
        <w:autoSpaceDN w:val="0"/>
        <w:adjustRightInd w:val="0"/>
        <w:snapToGrid w:val="0"/>
        <w:spacing w:line="560" w:lineRule="exact"/>
        <w:ind w:firstLine="640" w:firstLineChars="200"/>
        <w:rPr>
          <w:rFonts w:hint="eastAsia" w:ascii="仿宋_GB2312" w:hAnsi="仿宋_GB2312" w:eastAsia="仿宋_GB2312" w:cs="仿宋_GB2312"/>
          <w:sz w:val="32"/>
          <w:szCs w:val="32"/>
        </w:rPr>
      </w:pPr>
    </w:p>
    <w:p>
      <w:pPr>
        <w:overflowPunct w:val="0"/>
        <w:autoSpaceDE w:val="0"/>
        <w:autoSpaceDN w:val="0"/>
        <w:adjustRightInd w:val="0"/>
        <w:snapToGrid w:val="0"/>
        <w:spacing w:line="560" w:lineRule="exact"/>
        <w:ind w:firstLine="640" w:firstLineChars="200"/>
        <w:rPr>
          <w:rFonts w:hint="eastAsia" w:ascii="仿宋_GB2312" w:hAnsi="仿宋_GB2312" w:eastAsia="仿宋_GB2312" w:cs="仿宋_GB2312"/>
          <w:sz w:val="32"/>
          <w:szCs w:val="32"/>
        </w:rPr>
      </w:pPr>
    </w:p>
    <w:p>
      <w:pPr>
        <w:overflowPunct w:val="0"/>
        <w:autoSpaceDE w:val="0"/>
        <w:autoSpaceDN w:val="0"/>
        <w:adjustRightInd w:val="0"/>
        <w:snapToGrid w:val="0"/>
        <w:spacing w:line="560" w:lineRule="exact"/>
        <w:ind w:firstLine="640" w:firstLineChars="200"/>
        <w:rPr>
          <w:rFonts w:hint="eastAsia" w:ascii="仿宋_GB2312" w:hAnsi="仿宋_GB2312" w:eastAsia="仿宋_GB2312" w:cs="仿宋_GB2312"/>
          <w:sz w:val="32"/>
          <w:szCs w:val="32"/>
        </w:rPr>
      </w:pPr>
    </w:p>
    <w:p>
      <w:pPr>
        <w:overflowPunct w:val="0"/>
        <w:autoSpaceDE w:val="0"/>
        <w:autoSpaceDN w:val="0"/>
        <w:adjustRightInd w:val="0"/>
        <w:snapToGrid w:val="0"/>
        <w:spacing w:line="560" w:lineRule="exact"/>
        <w:ind w:firstLine="640" w:firstLineChars="200"/>
        <w:rPr>
          <w:rFonts w:hint="eastAsia" w:ascii="仿宋_GB2312" w:hAnsi="仿宋_GB2312" w:eastAsia="仿宋_GB2312" w:cs="仿宋_GB2312"/>
          <w:sz w:val="32"/>
          <w:szCs w:val="32"/>
        </w:rPr>
      </w:pPr>
    </w:p>
    <w:p>
      <w:pPr>
        <w:overflowPunct w:val="0"/>
        <w:autoSpaceDE w:val="0"/>
        <w:autoSpaceDN w:val="0"/>
        <w:adjustRightInd w:val="0"/>
        <w:snapToGrid w:val="0"/>
        <w:spacing w:line="440" w:lineRule="exact"/>
        <w:jc w:val="left"/>
        <w:textAlignment w:val="center"/>
        <w:rPr>
          <w:rFonts w:hint="eastAsia" w:ascii="仿宋_GB2312" w:hAnsi="仿宋_GB2312" w:eastAsia="仿宋_GB2312" w:cs="仿宋_GB2312"/>
          <w:bCs/>
          <w:color w:val="000000"/>
          <w:kern w:val="0"/>
          <w:sz w:val="28"/>
          <w:szCs w:val="28"/>
          <w:lang w:bidi="ar"/>
        </w:rPr>
      </w:pPr>
    </w:p>
    <w:p>
      <w:pPr>
        <w:overflowPunct w:val="0"/>
        <w:autoSpaceDE w:val="0"/>
        <w:autoSpaceDN w:val="0"/>
        <w:adjustRightInd w:val="0"/>
        <w:snapToGrid w:val="0"/>
        <w:spacing w:line="440" w:lineRule="exact"/>
        <w:jc w:val="left"/>
        <w:textAlignment w:val="center"/>
        <w:rPr>
          <w:rFonts w:hint="eastAsia" w:ascii="仿宋_GB2312" w:hAnsi="仿宋_GB2312" w:eastAsia="仿宋_GB2312" w:cs="仿宋_GB2312"/>
          <w:bCs/>
          <w:color w:val="000000"/>
          <w:kern w:val="0"/>
          <w:sz w:val="28"/>
          <w:szCs w:val="28"/>
          <w:lang w:bidi="ar"/>
        </w:rPr>
      </w:pPr>
    </w:p>
    <w:p>
      <w:pPr>
        <w:pStyle w:val="2"/>
        <w:rPr>
          <w:rFonts w:hint="eastAsia"/>
        </w:rPr>
      </w:pPr>
    </w:p>
    <w:p>
      <w:pPr>
        <w:overflowPunct w:val="0"/>
        <w:autoSpaceDE w:val="0"/>
        <w:autoSpaceDN w:val="0"/>
        <w:adjustRightInd w:val="0"/>
        <w:snapToGrid w:val="0"/>
        <w:spacing w:line="440" w:lineRule="exact"/>
        <w:jc w:val="left"/>
        <w:textAlignment w:val="center"/>
        <w:rPr>
          <w:rFonts w:hint="eastAsia" w:ascii="仿宋_GB2312" w:hAnsi="仿宋_GB2312" w:eastAsia="仿宋_GB2312" w:cs="仿宋_GB2312"/>
          <w:bCs/>
          <w:color w:val="000000"/>
          <w:kern w:val="0"/>
          <w:sz w:val="28"/>
          <w:szCs w:val="28"/>
          <w:lang w:eastAsia="zh-CN" w:bidi="ar"/>
        </w:rPr>
      </w:pPr>
      <w:r>
        <w:rPr>
          <w:rFonts w:hint="eastAsia" w:ascii="仿宋_GB2312" w:hAnsi="仿宋_GB2312" w:eastAsia="仿宋_GB2312" w:cs="仿宋_GB2312"/>
          <w:bCs/>
          <w:color w:val="000000"/>
          <w:kern w:val="0"/>
          <w:sz w:val="28"/>
          <w:szCs w:val="28"/>
          <w:lang w:bidi="ar"/>
        </w:rPr>
        <w:t>表</w:t>
      </w:r>
      <w:r>
        <w:rPr>
          <w:rFonts w:hint="eastAsia" w:ascii="仿宋_GB2312" w:hAnsi="仿宋_GB2312" w:eastAsia="仿宋_GB2312" w:cs="仿宋_GB2312"/>
          <w:bCs/>
          <w:color w:val="000000"/>
          <w:kern w:val="0"/>
          <w:sz w:val="28"/>
          <w:szCs w:val="28"/>
          <w:lang w:val="en-US" w:eastAsia="zh-CN" w:bidi="ar"/>
        </w:rPr>
        <w:t>1</w:t>
      </w:r>
    </w:p>
    <w:p>
      <w:pPr>
        <w:overflowPunct w:val="0"/>
        <w:autoSpaceDE w:val="0"/>
        <w:autoSpaceDN w:val="0"/>
        <w:adjustRightInd w:val="0"/>
        <w:snapToGrid w:val="0"/>
        <w:spacing w:line="560" w:lineRule="exact"/>
        <w:jc w:val="center"/>
        <w:rPr>
          <w:rFonts w:hint="eastAsia" w:ascii="方正小标宋简体" w:hAnsi="方正小标宋简体" w:eastAsia="方正小标宋简体" w:cs="方正小标宋简体"/>
          <w:bCs/>
          <w:color w:val="000000"/>
          <w:kern w:val="0"/>
          <w:sz w:val="28"/>
          <w:szCs w:val="28"/>
          <w:lang w:bidi="ar"/>
        </w:rPr>
      </w:pPr>
      <w:bookmarkStart w:id="1" w:name="OLE_LINK6"/>
      <w:bookmarkStart w:id="2" w:name="OLE_LINK4"/>
      <w:r>
        <w:rPr>
          <w:rFonts w:hint="eastAsia" w:ascii="方正小标宋简体" w:hAnsi="方正小标宋简体" w:eastAsia="方正小标宋简体" w:cs="方正小标宋简体"/>
          <w:bCs/>
          <w:color w:val="000000"/>
          <w:kern w:val="0"/>
          <w:sz w:val="28"/>
          <w:szCs w:val="28"/>
          <w:lang w:bidi="ar"/>
        </w:rPr>
        <w:t>202</w:t>
      </w:r>
      <w:r>
        <w:rPr>
          <w:rFonts w:hint="eastAsia" w:ascii="方正小标宋简体" w:hAnsi="方正小标宋简体" w:eastAsia="方正小标宋简体" w:cs="方正小标宋简体"/>
          <w:bCs/>
          <w:color w:val="000000"/>
          <w:kern w:val="0"/>
          <w:sz w:val="28"/>
          <w:szCs w:val="28"/>
          <w:lang w:val="en-US" w:eastAsia="zh-CN" w:bidi="ar"/>
        </w:rPr>
        <w:t>6</w:t>
      </w:r>
      <w:r>
        <w:rPr>
          <w:rFonts w:hint="eastAsia" w:ascii="方正小标宋简体" w:hAnsi="方正小标宋简体" w:eastAsia="方正小标宋简体" w:cs="方正小标宋简体"/>
          <w:bCs/>
          <w:color w:val="000000"/>
          <w:kern w:val="0"/>
          <w:sz w:val="28"/>
          <w:szCs w:val="28"/>
          <w:lang w:bidi="ar"/>
        </w:rPr>
        <w:t>年</w:t>
      </w:r>
      <w:r>
        <w:rPr>
          <w:rFonts w:hint="eastAsia" w:ascii="方正小标宋简体" w:hAnsi="方正小标宋简体" w:eastAsia="方正小标宋简体" w:cs="方正小标宋简体"/>
          <w:bCs/>
          <w:color w:val="000000"/>
          <w:kern w:val="0"/>
          <w:sz w:val="28"/>
          <w:szCs w:val="28"/>
          <w:lang w:val="en-US" w:eastAsia="zh-CN" w:bidi="ar"/>
        </w:rPr>
        <w:t>7月</w:t>
      </w:r>
      <w:r>
        <w:rPr>
          <w:rFonts w:hint="eastAsia" w:ascii="方正小标宋简体" w:hAnsi="方正小标宋简体" w:eastAsia="方正小标宋简体" w:cs="方正小标宋简体"/>
          <w:bCs/>
          <w:color w:val="000000"/>
          <w:kern w:val="0"/>
          <w:sz w:val="28"/>
          <w:szCs w:val="28"/>
          <w:lang w:bidi="ar"/>
        </w:rPr>
        <w:t>塔城地区生态环境局沙湾市分局</w:t>
      </w:r>
      <w:bookmarkEnd w:id="1"/>
      <w:r>
        <w:rPr>
          <w:rFonts w:hint="eastAsia" w:ascii="方正小标宋简体" w:hAnsi="方正小标宋简体" w:eastAsia="方正小标宋简体" w:cs="方正小标宋简体"/>
          <w:bCs/>
          <w:color w:val="000000"/>
          <w:kern w:val="0"/>
          <w:sz w:val="28"/>
          <w:szCs w:val="28"/>
          <w:lang w:bidi="ar"/>
        </w:rPr>
        <w:t>生态环境执法</w:t>
      </w:r>
      <w:bookmarkEnd w:id="2"/>
      <w:r>
        <w:rPr>
          <w:rFonts w:hint="eastAsia" w:ascii="方正小标宋简体" w:hAnsi="方正小标宋简体" w:eastAsia="方正小标宋简体" w:cs="方正小标宋简体"/>
          <w:bCs/>
          <w:color w:val="000000"/>
          <w:kern w:val="0"/>
          <w:sz w:val="28"/>
          <w:szCs w:val="28"/>
          <w:lang w:bidi="ar"/>
        </w:rPr>
        <w:t>“双随机、一公开”抽查结果信息公开表</w:t>
      </w:r>
    </w:p>
    <w:p>
      <w:pPr>
        <w:pStyle w:val="2"/>
        <w:rPr>
          <w:rFonts w:hint="eastAsia"/>
        </w:rPr>
      </w:pPr>
    </w:p>
    <w:tbl>
      <w:tblPr>
        <w:tblStyle w:val="3"/>
        <w:tblW w:w="90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797"/>
        <w:gridCol w:w="1810"/>
        <w:gridCol w:w="1171"/>
        <w:gridCol w:w="2154"/>
        <w:gridCol w:w="888"/>
        <w:gridCol w:w="859"/>
        <w:gridCol w:w="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704"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bCs/>
                <w:color w:val="000000"/>
                <w:kern w:val="0"/>
                <w:sz w:val="24"/>
                <w:szCs w:val="24"/>
                <w:lang w:bidi="ar"/>
              </w:rPr>
              <w:t>序号</w:t>
            </w:r>
          </w:p>
        </w:tc>
        <w:tc>
          <w:tcPr>
            <w:tcW w:w="797"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bCs/>
                <w:color w:val="000000"/>
                <w:kern w:val="0"/>
                <w:sz w:val="24"/>
                <w:szCs w:val="24"/>
                <w:lang w:bidi="ar"/>
              </w:rPr>
              <w:t>检查地区</w:t>
            </w:r>
          </w:p>
        </w:tc>
        <w:tc>
          <w:tcPr>
            <w:tcW w:w="1810"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bCs/>
                <w:color w:val="000000"/>
                <w:kern w:val="0"/>
                <w:sz w:val="24"/>
                <w:szCs w:val="24"/>
                <w:lang w:bidi="ar"/>
              </w:rPr>
              <w:t>检查对象名称</w:t>
            </w:r>
          </w:p>
        </w:tc>
        <w:tc>
          <w:tcPr>
            <w:tcW w:w="1171"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bCs/>
                <w:color w:val="000000"/>
                <w:kern w:val="0"/>
                <w:sz w:val="24"/>
                <w:szCs w:val="24"/>
                <w:lang w:bidi="ar"/>
              </w:rPr>
              <w:t>检查对象类型</w:t>
            </w:r>
          </w:p>
        </w:tc>
        <w:tc>
          <w:tcPr>
            <w:tcW w:w="2154"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bCs/>
                <w:color w:val="000000"/>
                <w:kern w:val="0"/>
                <w:sz w:val="24"/>
                <w:szCs w:val="24"/>
                <w:lang w:bidi="ar"/>
              </w:rPr>
            </w:pPr>
            <w:r>
              <w:rPr>
                <w:rFonts w:hint="eastAsia" w:ascii="仿宋_GB2312" w:hAnsi="仿宋_GB2312" w:eastAsia="仿宋_GB2312" w:cs="仿宋_GB2312"/>
                <w:bCs/>
                <w:color w:val="000000"/>
                <w:kern w:val="0"/>
                <w:sz w:val="24"/>
                <w:szCs w:val="24"/>
                <w:lang w:bidi="ar"/>
              </w:rPr>
              <w:t>检查事项</w:t>
            </w:r>
          </w:p>
        </w:tc>
        <w:tc>
          <w:tcPr>
            <w:tcW w:w="888"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bCs/>
                <w:color w:val="000000"/>
                <w:kern w:val="0"/>
                <w:sz w:val="24"/>
                <w:szCs w:val="24"/>
                <w:lang w:bidi="ar"/>
              </w:rPr>
              <w:t>检查时间</w:t>
            </w:r>
          </w:p>
        </w:tc>
        <w:tc>
          <w:tcPr>
            <w:tcW w:w="859"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bCs/>
                <w:color w:val="000000"/>
                <w:kern w:val="0"/>
                <w:sz w:val="24"/>
                <w:szCs w:val="24"/>
                <w:lang w:bidi="ar"/>
              </w:rPr>
              <w:t>检查结果</w:t>
            </w:r>
          </w:p>
        </w:tc>
        <w:tc>
          <w:tcPr>
            <w:tcW w:w="716"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bCs/>
                <w:color w:val="000000"/>
                <w:kern w:val="0"/>
                <w:sz w:val="24"/>
                <w:szCs w:val="24"/>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jc w:val="center"/>
        </w:trPr>
        <w:tc>
          <w:tcPr>
            <w:tcW w:w="704" w:type="dxa"/>
            <w:noWrap w:val="0"/>
            <w:vAlign w:val="center"/>
          </w:tcPr>
          <w:p>
            <w:pPr>
              <w:overflowPunct w:val="0"/>
              <w:autoSpaceDE w:val="0"/>
              <w:autoSpaceDN w:val="0"/>
              <w:adjustRightInd w:val="0"/>
              <w:snapToGrid w:val="0"/>
              <w:spacing w:line="240" w:lineRule="exact"/>
              <w:jc w:val="center"/>
              <w:rPr>
                <w:rFonts w:hint="default" w:ascii="仿宋_GB2312" w:hAnsi="仿宋_GB2312" w:eastAsia="仿宋_GB2312" w:cs="仿宋_GB2312"/>
                <w:bCs/>
                <w:color w:val="000000"/>
                <w:kern w:val="2"/>
                <w:sz w:val="24"/>
                <w:szCs w:val="24"/>
                <w:lang w:val="en-US" w:eastAsia="zh-CN" w:bidi="ar-SA"/>
              </w:rPr>
            </w:pPr>
            <w:bookmarkStart w:id="3" w:name="OLE_LINK7" w:colFirst="6" w:colLast="6"/>
            <w:bookmarkStart w:id="4" w:name="OLE_LINK13" w:colFirst="5" w:colLast="6"/>
            <w:r>
              <w:rPr>
                <w:rFonts w:hint="eastAsia" w:ascii="仿宋_GB2312" w:hAnsi="仿宋_GB2312" w:eastAsia="仿宋_GB2312" w:cs="仿宋_GB2312"/>
                <w:bCs/>
                <w:color w:val="000000"/>
                <w:kern w:val="2"/>
                <w:sz w:val="24"/>
                <w:szCs w:val="24"/>
                <w:lang w:val="en-US" w:eastAsia="zh-CN" w:bidi="ar-SA"/>
              </w:rPr>
              <w:t>1</w:t>
            </w:r>
          </w:p>
        </w:tc>
        <w:tc>
          <w:tcPr>
            <w:tcW w:w="797"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bidi="ar"/>
              </w:rPr>
              <w:t>塔城地区沙湾市</w:t>
            </w:r>
          </w:p>
        </w:tc>
        <w:tc>
          <w:tcPr>
            <w:tcW w:w="1810" w:type="dxa"/>
            <w:noWrap w:val="0"/>
            <w:vAlign w:val="center"/>
          </w:tcPr>
          <w:p>
            <w:pPr>
              <w:overflowPunct w:val="0"/>
              <w:autoSpaceDE w:val="0"/>
              <w:autoSpaceDN w:val="0"/>
              <w:adjustRightInd w:val="0"/>
              <w:snapToGrid w:val="0"/>
              <w:spacing w:line="240" w:lineRule="exact"/>
              <w:jc w:val="both"/>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val="en-US" w:eastAsia="zh-CN" w:bidi="ar"/>
              </w:rPr>
              <w:t>沙湾市振路汽车检测服务有限公司</w:t>
            </w:r>
          </w:p>
        </w:tc>
        <w:tc>
          <w:tcPr>
            <w:tcW w:w="1171"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color w:val="000000"/>
                <w:sz w:val="24"/>
                <w:shd w:val="clear" w:color="auto" w:fill="FFFFFF"/>
              </w:rPr>
              <w:t>特殊监管对象</w:t>
            </w:r>
          </w:p>
        </w:tc>
        <w:tc>
          <w:tcPr>
            <w:tcW w:w="2154" w:type="dxa"/>
            <w:noWrap w:val="0"/>
            <w:vAlign w:val="center"/>
          </w:tcPr>
          <w:p>
            <w:pPr>
              <w:overflowPunct w:val="0"/>
              <w:autoSpaceDE w:val="0"/>
              <w:autoSpaceDN w:val="0"/>
              <w:adjustRightInd w:val="0"/>
              <w:snapToGrid w:val="0"/>
              <w:spacing w:line="240" w:lineRule="exact"/>
              <w:jc w:val="both"/>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val="en-US" w:eastAsia="zh-CN" w:bidi="ar"/>
              </w:rPr>
              <w:t>对弄虚作假的方式通过机动车排放检验或者破坏机动车车载排放诊断系统的行政执法</w:t>
            </w:r>
          </w:p>
          <w:p>
            <w:pPr>
              <w:overflowPunct w:val="0"/>
              <w:autoSpaceDE w:val="0"/>
              <w:autoSpaceDN w:val="0"/>
              <w:adjustRightInd w:val="0"/>
              <w:snapToGrid w:val="0"/>
              <w:spacing w:line="240" w:lineRule="exact"/>
              <w:jc w:val="both"/>
              <w:textAlignment w:val="center"/>
              <w:rPr>
                <w:rFonts w:hint="eastAsia" w:ascii="仿宋_GB2312" w:hAnsi="仿宋_GB2312" w:eastAsia="仿宋_GB2312" w:cs="仿宋_GB2312"/>
                <w:bCs/>
                <w:color w:val="000000"/>
                <w:kern w:val="0"/>
                <w:sz w:val="24"/>
                <w:szCs w:val="24"/>
                <w:lang w:val="en-US" w:eastAsia="zh-CN" w:bidi="ar"/>
              </w:rPr>
            </w:pPr>
          </w:p>
        </w:tc>
        <w:tc>
          <w:tcPr>
            <w:tcW w:w="888" w:type="dxa"/>
            <w:noWrap w:val="0"/>
            <w:vAlign w:val="center"/>
          </w:tcPr>
          <w:p>
            <w:pPr>
              <w:keepNext w:val="0"/>
              <w:keepLines w:val="0"/>
              <w:widowControl/>
              <w:suppressLineNumbers w:val="0"/>
              <w:jc w:val="both"/>
              <w:textAlignment w:val="bottom"/>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2026-07-01</w:t>
            </w:r>
          </w:p>
        </w:tc>
        <w:tc>
          <w:tcPr>
            <w:tcW w:w="859" w:type="dxa"/>
            <w:noWrap w:val="0"/>
            <w:vAlign w:val="center"/>
          </w:tcPr>
          <w:p>
            <w:pPr>
              <w:bidi w:val="0"/>
              <w:jc w:val="center"/>
              <w:rPr>
                <w:rFonts w:hint="eastAsia" w:ascii="仿宋_GB2312" w:hAnsi="仿宋_GB2312" w:eastAsia="仿宋_GB2312" w:cs="仿宋_GB2312"/>
                <w:color w:val="000000"/>
                <w:kern w:val="2"/>
                <w:sz w:val="24"/>
                <w:szCs w:val="24"/>
                <w:shd w:val="clear" w:color="auto" w:fill="FFFFFF"/>
                <w:lang w:val="en-US" w:eastAsia="zh-CN" w:bidi="ar-SA"/>
              </w:rPr>
            </w:pPr>
            <w:r>
              <w:rPr>
                <w:rFonts w:hint="eastAsia" w:ascii="仿宋_GB2312" w:hAnsi="仿宋_GB2312" w:eastAsia="仿宋_GB2312" w:cs="仿宋_GB2312"/>
                <w:color w:val="000000"/>
                <w:sz w:val="24"/>
                <w:shd w:val="clear" w:color="auto" w:fill="FFFFFF"/>
              </w:rPr>
              <w:t>未发现问题</w:t>
            </w:r>
          </w:p>
        </w:tc>
        <w:tc>
          <w:tcPr>
            <w:tcW w:w="716"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bidi="ar"/>
              </w:rPr>
              <w:t>日常抽查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jc w:val="center"/>
        </w:trPr>
        <w:tc>
          <w:tcPr>
            <w:tcW w:w="704" w:type="dxa"/>
            <w:noWrap w:val="0"/>
            <w:vAlign w:val="center"/>
          </w:tcPr>
          <w:p>
            <w:pPr>
              <w:overflowPunct w:val="0"/>
              <w:autoSpaceDE w:val="0"/>
              <w:autoSpaceDN w:val="0"/>
              <w:adjustRightInd w:val="0"/>
              <w:snapToGrid w:val="0"/>
              <w:spacing w:line="240" w:lineRule="exact"/>
              <w:jc w:val="center"/>
              <w:rPr>
                <w:rFonts w:hint="default"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2</w:t>
            </w:r>
          </w:p>
        </w:tc>
        <w:tc>
          <w:tcPr>
            <w:tcW w:w="797" w:type="dxa"/>
            <w:noWrap w:val="0"/>
            <w:vAlign w:val="center"/>
          </w:tcPr>
          <w:p>
            <w:pPr>
              <w:overflowPunct w:val="0"/>
              <w:autoSpaceDE w:val="0"/>
              <w:autoSpaceDN w:val="0"/>
              <w:adjustRightInd w:val="0"/>
              <w:snapToGrid w:val="0"/>
              <w:spacing w:line="240" w:lineRule="exact"/>
              <w:jc w:val="both"/>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val="en-US" w:eastAsia="zh-CN" w:bidi="ar"/>
              </w:rPr>
              <w:t>塔城地区沙湾市</w:t>
            </w:r>
          </w:p>
        </w:tc>
        <w:tc>
          <w:tcPr>
            <w:tcW w:w="1810" w:type="dxa"/>
            <w:noWrap w:val="0"/>
            <w:vAlign w:val="center"/>
          </w:tcPr>
          <w:p>
            <w:pPr>
              <w:overflowPunct w:val="0"/>
              <w:autoSpaceDE w:val="0"/>
              <w:autoSpaceDN w:val="0"/>
              <w:adjustRightInd w:val="0"/>
              <w:snapToGrid w:val="0"/>
              <w:spacing w:line="240" w:lineRule="exact"/>
              <w:jc w:val="both"/>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val="en-US" w:eastAsia="zh-CN" w:bidi="ar"/>
              </w:rPr>
              <w:t>沙湾县天宝绿色食品有限公司</w:t>
            </w:r>
          </w:p>
        </w:tc>
        <w:tc>
          <w:tcPr>
            <w:tcW w:w="1171"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val="en-US" w:eastAsia="zh-CN" w:bidi="ar"/>
              </w:rPr>
              <w:t>重点监管对象</w:t>
            </w:r>
          </w:p>
        </w:tc>
        <w:tc>
          <w:tcPr>
            <w:tcW w:w="2154" w:type="dxa"/>
            <w:noWrap w:val="0"/>
            <w:vAlign w:val="center"/>
          </w:tcPr>
          <w:p>
            <w:pPr>
              <w:overflowPunct w:val="0"/>
              <w:autoSpaceDE w:val="0"/>
              <w:autoSpaceDN w:val="0"/>
              <w:adjustRightInd w:val="0"/>
              <w:snapToGrid w:val="0"/>
              <w:spacing w:line="240" w:lineRule="exact"/>
              <w:jc w:val="both"/>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val="en-US" w:eastAsia="zh-CN" w:bidi="ar"/>
              </w:rPr>
              <w:t>对环保设施未建成、未验收即投入生产或者使用等行为的行政执法</w:t>
            </w:r>
          </w:p>
          <w:p>
            <w:pPr>
              <w:overflowPunct w:val="0"/>
              <w:autoSpaceDE w:val="0"/>
              <w:autoSpaceDN w:val="0"/>
              <w:adjustRightInd w:val="0"/>
              <w:snapToGrid w:val="0"/>
              <w:spacing w:line="240" w:lineRule="exact"/>
              <w:jc w:val="both"/>
              <w:textAlignment w:val="center"/>
              <w:rPr>
                <w:rFonts w:hint="eastAsia" w:ascii="仿宋_GB2312" w:hAnsi="仿宋_GB2312" w:eastAsia="仿宋_GB2312" w:cs="仿宋_GB2312"/>
                <w:bCs/>
                <w:color w:val="000000"/>
                <w:kern w:val="0"/>
                <w:sz w:val="24"/>
                <w:szCs w:val="24"/>
                <w:lang w:val="en-US" w:eastAsia="zh-CN" w:bidi="ar"/>
              </w:rPr>
            </w:pPr>
          </w:p>
        </w:tc>
        <w:tc>
          <w:tcPr>
            <w:tcW w:w="888" w:type="dxa"/>
            <w:noWrap w:val="0"/>
            <w:vAlign w:val="center"/>
          </w:tcPr>
          <w:p>
            <w:pPr>
              <w:keepNext w:val="0"/>
              <w:keepLines w:val="0"/>
              <w:widowControl/>
              <w:suppressLineNumbers w:val="0"/>
              <w:jc w:val="both"/>
              <w:textAlignment w:val="bottom"/>
              <w:rPr>
                <w:rFonts w:hint="eastAsia"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2026-0</w:t>
            </w:r>
            <w:r>
              <w:rPr>
                <w:rFonts w:hint="eastAsia" w:ascii="仿宋_GB2312" w:hAnsi="仿宋_GB2312" w:eastAsia="仿宋_GB2312" w:cs="仿宋_GB2312"/>
                <w:bCs/>
                <w:color w:val="000000"/>
                <w:kern w:val="0"/>
                <w:sz w:val="24"/>
                <w:szCs w:val="24"/>
                <w:lang w:val="en-US" w:eastAsia="zh-CN" w:bidi="ar"/>
              </w:rPr>
              <w:t>7</w:t>
            </w:r>
            <w:r>
              <w:rPr>
                <w:rFonts w:hint="default" w:ascii="仿宋_GB2312" w:hAnsi="仿宋_GB2312" w:eastAsia="仿宋_GB2312" w:cs="仿宋_GB2312"/>
                <w:bCs/>
                <w:color w:val="000000"/>
                <w:kern w:val="0"/>
                <w:sz w:val="24"/>
                <w:szCs w:val="24"/>
                <w:lang w:val="en-US" w:eastAsia="zh-CN" w:bidi="ar"/>
              </w:rPr>
              <w:t>-</w:t>
            </w:r>
            <w:r>
              <w:rPr>
                <w:rFonts w:hint="eastAsia" w:ascii="仿宋_GB2312" w:hAnsi="仿宋_GB2312" w:eastAsia="仿宋_GB2312" w:cs="仿宋_GB2312"/>
                <w:bCs/>
                <w:color w:val="000000"/>
                <w:kern w:val="0"/>
                <w:sz w:val="24"/>
                <w:szCs w:val="24"/>
                <w:lang w:val="en-US" w:eastAsia="zh-CN" w:bidi="ar"/>
              </w:rPr>
              <w:t>09</w:t>
            </w:r>
          </w:p>
        </w:tc>
        <w:tc>
          <w:tcPr>
            <w:tcW w:w="859" w:type="dxa"/>
            <w:noWrap w:val="0"/>
            <w:vAlign w:val="center"/>
          </w:tcPr>
          <w:p>
            <w:pPr>
              <w:bidi w:val="0"/>
              <w:jc w:val="center"/>
              <w:rPr>
                <w:rFonts w:hint="eastAsia" w:ascii="仿宋_GB2312" w:hAnsi="仿宋_GB2312" w:eastAsia="仿宋_GB2312" w:cs="仿宋_GB2312"/>
                <w:color w:val="000000"/>
                <w:kern w:val="2"/>
                <w:sz w:val="24"/>
                <w:szCs w:val="24"/>
                <w:shd w:val="clear" w:color="auto" w:fill="FFFFFF"/>
                <w:lang w:val="en-US" w:eastAsia="zh-CN" w:bidi="ar-SA"/>
              </w:rPr>
            </w:pPr>
            <w:r>
              <w:rPr>
                <w:rFonts w:hint="eastAsia" w:ascii="仿宋_GB2312" w:hAnsi="仿宋_GB2312" w:eastAsia="仿宋_GB2312" w:cs="仿宋_GB2312"/>
                <w:color w:val="000000"/>
                <w:sz w:val="24"/>
                <w:shd w:val="clear" w:color="auto" w:fill="FFFFFF"/>
              </w:rPr>
              <w:t>发现问题做出行政指导</w:t>
            </w:r>
          </w:p>
        </w:tc>
        <w:tc>
          <w:tcPr>
            <w:tcW w:w="716"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bidi="ar"/>
              </w:rPr>
              <w:t>日常抽查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jc w:val="center"/>
        </w:trPr>
        <w:tc>
          <w:tcPr>
            <w:tcW w:w="704" w:type="dxa"/>
            <w:noWrap w:val="0"/>
            <w:vAlign w:val="center"/>
          </w:tcPr>
          <w:p>
            <w:pPr>
              <w:overflowPunct w:val="0"/>
              <w:autoSpaceDE w:val="0"/>
              <w:autoSpaceDN w:val="0"/>
              <w:adjustRightInd w:val="0"/>
              <w:snapToGrid w:val="0"/>
              <w:spacing w:line="240" w:lineRule="exact"/>
              <w:jc w:val="center"/>
              <w:rPr>
                <w:rFonts w:hint="default"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3</w:t>
            </w:r>
          </w:p>
        </w:tc>
        <w:tc>
          <w:tcPr>
            <w:tcW w:w="797"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bidi="ar"/>
              </w:rPr>
              <w:t>塔城地区沙湾市</w:t>
            </w:r>
          </w:p>
        </w:tc>
        <w:tc>
          <w:tcPr>
            <w:tcW w:w="1810" w:type="dxa"/>
            <w:noWrap w:val="0"/>
            <w:vAlign w:val="center"/>
          </w:tcPr>
          <w:p>
            <w:pPr>
              <w:overflowPunct w:val="0"/>
              <w:autoSpaceDE w:val="0"/>
              <w:autoSpaceDN w:val="0"/>
              <w:adjustRightInd w:val="0"/>
              <w:snapToGrid w:val="0"/>
              <w:spacing w:line="240" w:lineRule="exact"/>
              <w:jc w:val="both"/>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val="en-US" w:eastAsia="zh-CN" w:bidi="ar"/>
              </w:rPr>
              <w:t>沙湾市鑫福盛达新型建筑材料有限公司</w:t>
            </w:r>
          </w:p>
        </w:tc>
        <w:tc>
          <w:tcPr>
            <w:tcW w:w="1171"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color w:val="000000"/>
                <w:sz w:val="24"/>
                <w:shd w:val="clear" w:color="auto" w:fill="FFFFFF"/>
              </w:rPr>
              <w:t>一般监管对象</w:t>
            </w:r>
          </w:p>
        </w:tc>
        <w:tc>
          <w:tcPr>
            <w:tcW w:w="2154" w:type="dxa"/>
            <w:noWrap w:val="0"/>
            <w:vAlign w:val="center"/>
          </w:tcPr>
          <w:p>
            <w:pPr>
              <w:overflowPunct w:val="0"/>
              <w:autoSpaceDE w:val="0"/>
              <w:autoSpaceDN w:val="0"/>
              <w:adjustRightInd w:val="0"/>
              <w:snapToGrid w:val="0"/>
              <w:spacing w:line="240" w:lineRule="exact"/>
              <w:jc w:val="both"/>
              <w:textAlignment w:val="center"/>
              <w:rPr>
                <w:rFonts w:hint="eastAsia" w:ascii="仿宋_GB2312" w:hAnsi="仿宋_GB2312" w:eastAsia="仿宋_GB2312" w:cs="仿宋_GB2312"/>
                <w:color w:val="000000"/>
                <w:kern w:val="2"/>
                <w:sz w:val="24"/>
                <w:szCs w:val="24"/>
                <w:shd w:val="clear" w:color="auto" w:fill="FFFFFF"/>
                <w:lang w:val="en-US" w:eastAsia="zh-CN" w:bidi="ar-SA"/>
              </w:rPr>
            </w:pPr>
            <w:r>
              <w:rPr>
                <w:rFonts w:hint="eastAsia" w:ascii="仿宋_GB2312" w:hAnsi="仿宋_GB2312" w:eastAsia="仿宋_GB2312" w:cs="仿宋_GB2312"/>
                <w:color w:val="000000"/>
                <w:sz w:val="24"/>
                <w:szCs w:val="24"/>
                <w:shd w:val="clear" w:color="auto" w:fill="FFFFFF"/>
                <w:lang w:val="en-US" w:eastAsia="zh-CN"/>
              </w:rPr>
              <w:t>违反“三同时”、自主验收、排污许可及风险评估等制度监管</w:t>
            </w:r>
          </w:p>
        </w:tc>
        <w:tc>
          <w:tcPr>
            <w:tcW w:w="888" w:type="dxa"/>
            <w:noWrap w:val="0"/>
            <w:vAlign w:val="center"/>
          </w:tcPr>
          <w:p>
            <w:pPr>
              <w:keepNext w:val="0"/>
              <w:keepLines w:val="0"/>
              <w:widowControl/>
              <w:suppressLineNumbers w:val="0"/>
              <w:jc w:val="both"/>
              <w:textAlignment w:val="bottom"/>
              <w:rPr>
                <w:rFonts w:hint="eastAsia"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2026-0</w:t>
            </w:r>
            <w:r>
              <w:rPr>
                <w:rFonts w:hint="eastAsia" w:ascii="仿宋_GB2312" w:hAnsi="仿宋_GB2312" w:eastAsia="仿宋_GB2312" w:cs="仿宋_GB2312"/>
                <w:bCs/>
                <w:color w:val="000000"/>
                <w:kern w:val="0"/>
                <w:sz w:val="24"/>
                <w:szCs w:val="24"/>
                <w:lang w:val="en-US" w:eastAsia="zh-CN" w:bidi="ar"/>
              </w:rPr>
              <w:t>7</w:t>
            </w:r>
            <w:r>
              <w:rPr>
                <w:rFonts w:hint="default" w:ascii="仿宋_GB2312" w:hAnsi="仿宋_GB2312" w:eastAsia="仿宋_GB2312" w:cs="仿宋_GB2312"/>
                <w:bCs/>
                <w:color w:val="000000"/>
                <w:kern w:val="0"/>
                <w:sz w:val="24"/>
                <w:szCs w:val="24"/>
                <w:lang w:val="en-US" w:eastAsia="zh-CN" w:bidi="ar"/>
              </w:rPr>
              <w:t>-</w:t>
            </w:r>
            <w:r>
              <w:rPr>
                <w:rFonts w:hint="eastAsia" w:ascii="仿宋_GB2312" w:hAnsi="仿宋_GB2312" w:eastAsia="仿宋_GB2312" w:cs="仿宋_GB2312"/>
                <w:bCs/>
                <w:color w:val="000000"/>
                <w:kern w:val="0"/>
                <w:sz w:val="24"/>
                <w:szCs w:val="24"/>
                <w:lang w:val="en-US" w:eastAsia="zh-CN" w:bidi="ar"/>
              </w:rPr>
              <w:t>16</w:t>
            </w:r>
          </w:p>
        </w:tc>
        <w:tc>
          <w:tcPr>
            <w:tcW w:w="859"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color w:val="000000"/>
                <w:kern w:val="2"/>
                <w:sz w:val="24"/>
                <w:szCs w:val="24"/>
                <w:shd w:val="clear" w:color="auto" w:fill="FFFFFF"/>
                <w:lang w:val="en-US" w:eastAsia="zh-CN" w:bidi="ar-SA"/>
              </w:rPr>
            </w:pPr>
            <w:r>
              <w:rPr>
                <w:rFonts w:hint="eastAsia" w:ascii="仿宋_GB2312" w:hAnsi="仿宋_GB2312" w:eastAsia="仿宋_GB2312" w:cs="仿宋_GB2312"/>
                <w:color w:val="000000"/>
                <w:sz w:val="24"/>
                <w:shd w:val="clear" w:color="auto" w:fill="FFFFFF"/>
              </w:rPr>
              <w:t>发现问题做出行政指导</w:t>
            </w:r>
          </w:p>
        </w:tc>
        <w:tc>
          <w:tcPr>
            <w:tcW w:w="716"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bidi="ar"/>
              </w:rPr>
              <w:t>日常抽查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jc w:val="center"/>
        </w:trPr>
        <w:tc>
          <w:tcPr>
            <w:tcW w:w="704" w:type="dxa"/>
            <w:noWrap w:val="0"/>
            <w:vAlign w:val="center"/>
          </w:tcPr>
          <w:p>
            <w:pPr>
              <w:overflowPunct w:val="0"/>
              <w:autoSpaceDE w:val="0"/>
              <w:autoSpaceDN w:val="0"/>
              <w:adjustRightInd w:val="0"/>
              <w:snapToGrid w:val="0"/>
              <w:spacing w:line="240" w:lineRule="exact"/>
              <w:jc w:val="center"/>
              <w:rPr>
                <w:rFonts w:hint="default"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4</w:t>
            </w:r>
          </w:p>
        </w:tc>
        <w:tc>
          <w:tcPr>
            <w:tcW w:w="797"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bidi="ar"/>
              </w:rPr>
              <w:t>塔城地区沙湾市</w:t>
            </w:r>
          </w:p>
        </w:tc>
        <w:tc>
          <w:tcPr>
            <w:tcW w:w="1810" w:type="dxa"/>
            <w:noWrap w:val="0"/>
            <w:vAlign w:val="center"/>
          </w:tcPr>
          <w:p>
            <w:pPr>
              <w:overflowPunct w:val="0"/>
              <w:autoSpaceDE w:val="0"/>
              <w:autoSpaceDN w:val="0"/>
              <w:adjustRightInd w:val="0"/>
              <w:snapToGrid w:val="0"/>
              <w:spacing w:line="240" w:lineRule="exact"/>
              <w:jc w:val="both"/>
              <w:textAlignment w:val="center"/>
              <w:rPr>
                <w:rFonts w:hint="eastAsia"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沙湾市万得丰商贸有限公司</w:t>
            </w:r>
          </w:p>
        </w:tc>
        <w:tc>
          <w:tcPr>
            <w:tcW w:w="1171"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color w:val="000000"/>
                <w:sz w:val="24"/>
                <w:shd w:val="clear" w:color="auto" w:fill="FFFFFF"/>
              </w:rPr>
              <w:t>一般监管对象</w:t>
            </w:r>
          </w:p>
        </w:tc>
        <w:tc>
          <w:tcPr>
            <w:tcW w:w="2154"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bCs/>
                <w:color w:val="000000"/>
                <w:kern w:val="0"/>
                <w:sz w:val="24"/>
                <w:szCs w:val="24"/>
                <w:lang w:val="en-US" w:eastAsia="zh-CN" w:bidi="ar"/>
              </w:rPr>
            </w:pPr>
          </w:p>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val="en-US" w:eastAsia="zh-CN" w:bidi="ar"/>
              </w:rPr>
              <w:t>对拒绝、阻挠监督检查，或者在接受水污染监督检查时弄虚作假的行政执法</w:t>
            </w:r>
          </w:p>
          <w:p>
            <w:pPr>
              <w:overflowPunct w:val="0"/>
              <w:autoSpaceDE w:val="0"/>
              <w:autoSpaceDN w:val="0"/>
              <w:adjustRightInd w:val="0"/>
              <w:snapToGrid w:val="0"/>
              <w:spacing w:line="240" w:lineRule="exact"/>
              <w:jc w:val="both"/>
              <w:textAlignment w:val="center"/>
              <w:rPr>
                <w:rFonts w:hint="eastAsia" w:ascii="仿宋_GB2312" w:hAnsi="仿宋_GB2312" w:eastAsia="仿宋_GB2312" w:cs="仿宋_GB2312"/>
                <w:bCs/>
                <w:color w:val="000000"/>
                <w:kern w:val="0"/>
                <w:sz w:val="24"/>
                <w:szCs w:val="24"/>
                <w:lang w:val="en-US" w:eastAsia="zh-CN" w:bidi="ar"/>
              </w:rPr>
            </w:pPr>
          </w:p>
        </w:tc>
        <w:tc>
          <w:tcPr>
            <w:tcW w:w="888" w:type="dxa"/>
            <w:noWrap w:val="0"/>
            <w:vAlign w:val="center"/>
          </w:tcPr>
          <w:p>
            <w:pPr>
              <w:keepNext w:val="0"/>
              <w:keepLines w:val="0"/>
              <w:widowControl/>
              <w:suppressLineNumbers w:val="0"/>
              <w:jc w:val="both"/>
              <w:textAlignment w:val="bottom"/>
              <w:rPr>
                <w:rFonts w:hint="eastAsia"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2026-0</w:t>
            </w:r>
            <w:r>
              <w:rPr>
                <w:rFonts w:hint="eastAsia" w:ascii="仿宋_GB2312" w:hAnsi="仿宋_GB2312" w:eastAsia="仿宋_GB2312" w:cs="仿宋_GB2312"/>
                <w:bCs/>
                <w:color w:val="000000"/>
                <w:kern w:val="0"/>
                <w:sz w:val="24"/>
                <w:szCs w:val="24"/>
                <w:lang w:val="en-US" w:eastAsia="zh-CN" w:bidi="ar"/>
              </w:rPr>
              <w:t>7</w:t>
            </w:r>
            <w:r>
              <w:rPr>
                <w:rFonts w:hint="default" w:ascii="仿宋_GB2312" w:hAnsi="仿宋_GB2312" w:eastAsia="仿宋_GB2312" w:cs="仿宋_GB2312"/>
                <w:bCs/>
                <w:color w:val="000000"/>
                <w:kern w:val="0"/>
                <w:sz w:val="24"/>
                <w:szCs w:val="24"/>
                <w:lang w:val="en-US" w:eastAsia="zh-CN" w:bidi="ar"/>
              </w:rPr>
              <w:t>-</w:t>
            </w:r>
            <w:r>
              <w:rPr>
                <w:rFonts w:hint="eastAsia" w:ascii="仿宋_GB2312" w:hAnsi="仿宋_GB2312" w:eastAsia="仿宋_GB2312" w:cs="仿宋_GB2312"/>
                <w:bCs/>
                <w:color w:val="000000"/>
                <w:kern w:val="0"/>
                <w:sz w:val="24"/>
                <w:szCs w:val="24"/>
                <w:lang w:val="en-US" w:eastAsia="zh-CN" w:bidi="ar"/>
              </w:rPr>
              <w:t>16</w:t>
            </w:r>
          </w:p>
        </w:tc>
        <w:tc>
          <w:tcPr>
            <w:tcW w:w="859"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color w:val="000000"/>
                <w:kern w:val="2"/>
                <w:sz w:val="24"/>
                <w:szCs w:val="24"/>
                <w:shd w:val="clear" w:color="auto" w:fill="FFFFFF"/>
                <w:lang w:val="en-US" w:eastAsia="zh-CN" w:bidi="ar-SA"/>
              </w:rPr>
            </w:pPr>
            <w:r>
              <w:rPr>
                <w:rFonts w:hint="eastAsia" w:ascii="仿宋_GB2312" w:hAnsi="仿宋_GB2312" w:eastAsia="仿宋_GB2312" w:cs="仿宋_GB2312"/>
                <w:color w:val="000000"/>
                <w:sz w:val="24"/>
                <w:shd w:val="clear" w:color="auto" w:fill="FFFFFF"/>
              </w:rPr>
              <w:t>发现问题做出行政指导</w:t>
            </w:r>
          </w:p>
        </w:tc>
        <w:tc>
          <w:tcPr>
            <w:tcW w:w="716"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bidi="ar"/>
              </w:rPr>
              <w:t>日常抽查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jc w:val="center"/>
        </w:trPr>
        <w:tc>
          <w:tcPr>
            <w:tcW w:w="704" w:type="dxa"/>
            <w:noWrap w:val="0"/>
            <w:vAlign w:val="center"/>
          </w:tcPr>
          <w:p>
            <w:pPr>
              <w:overflowPunct w:val="0"/>
              <w:autoSpaceDE w:val="0"/>
              <w:autoSpaceDN w:val="0"/>
              <w:adjustRightInd w:val="0"/>
              <w:snapToGrid w:val="0"/>
              <w:spacing w:line="240" w:lineRule="exact"/>
              <w:jc w:val="center"/>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5</w:t>
            </w:r>
          </w:p>
        </w:tc>
        <w:tc>
          <w:tcPr>
            <w:tcW w:w="797"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bidi="ar"/>
              </w:rPr>
              <w:t>塔城地区沙湾市</w:t>
            </w:r>
          </w:p>
        </w:tc>
        <w:tc>
          <w:tcPr>
            <w:tcW w:w="1810" w:type="dxa"/>
            <w:noWrap w:val="0"/>
            <w:vAlign w:val="center"/>
          </w:tcPr>
          <w:p>
            <w:pPr>
              <w:overflowPunct w:val="0"/>
              <w:autoSpaceDE w:val="0"/>
              <w:autoSpaceDN w:val="0"/>
              <w:adjustRightInd w:val="0"/>
              <w:snapToGrid w:val="0"/>
              <w:spacing w:line="240" w:lineRule="exact"/>
              <w:jc w:val="both"/>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val="en-US" w:eastAsia="zh-CN" w:bidi="ar"/>
              </w:rPr>
              <w:t>沙湾金泽建材有限责任公司</w:t>
            </w:r>
          </w:p>
        </w:tc>
        <w:tc>
          <w:tcPr>
            <w:tcW w:w="1171"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color w:val="000000"/>
                <w:sz w:val="24"/>
                <w:shd w:val="clear" w:color="auto" w:fill="FFFFFF"/>
              </w:rPr>
              <w:t>特殊监管对象</w:t>
            </w:r>
          </w:p>
        </w:tc>
        <w:tc>
          <w:tcPr>
            <w:tcW w:w="2154" w:type="dxa"/>
            <w:noWrap w:val="0"/>
            <w:vAlign w:val="center"/>
          </w:tcPr>
          <w:p>
            <w:pPr>
              <w:overflowPunct w:val="0"/>
              <w:autoSpaceDE w:val="0"/>
              <w:autoSpaceDN w:val="0"/>
              <w:adjustRightInd w:val="0"/>
              <w:snapToGrid w:val="0"/>
              <w:spacing w:line="240" w:lineRule="exact"/>
              <w:jc w:val="both"/>
              <w:textAlignment w:val="center"/>
              <w:rPr>
                <w:rFonts w:hint="eastAsia" w:ascii="仿宋_GB2312" w:hAnsi="仿宋_GB2312" w:eastAsia="仿宋_GB2312" w:cs="仿宋_GB2312"/>
                <w:bCs/>
                <w:color w:val="000000"/>
                <w:kern w:val="0"/>
                <w:sz w:val="24"/>
                <w:szCs w:val="24"/>
                <w:lang w:val="en-US" w:eastAsia="zh-CN" w:bidi="ar"/>
              </w:rPr>
            </w:pPr>
          </w:p>
          <w:p>
            <w:pPr>
              <w:overflowPunct w:val="0"/>
              <w:autoSpaceDE w:val="0"/>
              <w:autoSpaceDN w:val="0"/>
              <w:adjustRightInd w:val="0"/>
              <w:snapToGrid w:val="0"/>
              <w:spacing w:line="240" w:lineRule="exact"/>
              <w:jc w:val="both"/>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val="en-US" w:eastAsia="zh-CN" w:bidi="ar"/>
              </w:rPr>
              <w:t>对产生、收集、贮存、运输、利用、处置固体废物的单位未依法及时公开固体废物污染环境防治信息等行为的行政执法</w:t>
            </w:r>
          </w:p>
          <w:p>
            <w:pPr>
              <w:overflowPunct w:val="0"/>
              <w:autoSpaceDE w:val="0"/>
              <w:autoSpaceDN w:val="0"/>
              <w:adjustRightInd w:val="0"/>
              <w:snapToGrid w:val="0"/>
              <w:spacing w:line="240" w:lineRule="exact"/>
              <w:jc w:val="both"/>
              <w:textAlignment w:val="center"/>
              <w:rPr>
                <w:rFonts w:hint="eastAsia" w:ascii="仿宋_GB2312" w:hAnsi="仿宋_GB2312" w:eastAsia="仿宋_GB2312" w:cs="仿宋_GB2312"/>
                <w:bCs/>
                <w:color w:val="000000"/>
                <w:kern w:val="0"/>
                <w:sz w:val="24"/>
                <w:szCs w:val="24"/>
                <w:lang w:val="en-US" w:eastAsia="zh-CN" w:bidi="ar"/>
              </w:rPr>
            </w:pPr>
          </w:p>
        </w:tc>
        <w:tc>
          <w:tcPr>
            <w:tcW w:w="888" w:type="dxa"/>
            <w:noWrap w:val="0"/>
            <w:vAlign w:val="center"/>
          </w:tcPr>
          <w:p>
            <w:pPr>
              <w:keepNext w:val="0"/>
              <w:keepLines w:val="0"/>
              <w:widowControl/>
              <w:suppressLineNumbers w:val="0"/>
              <w:jc w:val="both"/>
              <w:textAlignment w:val="bottom"/>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2026-07-20 </w:t>
            </w:r>
          </w:p>
        </w:tc>
        <w:tc>
          <w:tcPr>
            <w:tcW w:w="859"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color w:val="000000"/>
                <w:kern w:val="2"/>
                <w:sz w:val="24"/>
                <w:szCs w:val="24"/>
                <w:shd w:val="clear" w:color="auto" w:fill="FFFFFF"/>
                <w:lang w:val="en-US" w:eastAsia="zh-CN" w:bidi="ar-SA"/>
              </w:rPr>
            </w:pPr>
            <w:r>
              <w:rPr>
                <w:rFonts w:hint="eastAsia" w:ascii="仿宋_GB2312" w:hAnsi="仿宋_GB2312" w:eastAsia="仿宋_GB2312" w:cs="仿宋_GB2312"/>
                <w:color w:val="000000"/>
                <w:sz w:val="24"/>
                <w:shd w:val="clear" w:color="auto" w:fill="FFFFFF"/>
              </w:rPr>
              <w:t>未发现问题</w:t>
            </w:r>
          </w:p>
        </w:tc>
        <w:tc>
          <w:tcPr>
            <w:tcW w:w="716"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bidi="ar"/>
              </w:rPr>
              <w:t>日常抽查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5" w:hRule="atLeast"/>
          <w:jc w:val="center"/>
        </w:trPr>
        <w:tc>
          <w:tcPr>
            <w:tcW w:w="704" w:type="dxa"/>
            <w:noWrap w:val="0"/>
            <w:vAlign w:val="center"/>
          </w:tcPr>
          <w:p>
            <w:pPr>
              <w:overflowPunct w:val="0"/>
              <w:autoSpaceDE w:val="0"/>
              <w:autoSpaceDN w:val="0"/>
              <w:adjustRightInd w:val="0"/>
              <w:snapToGrid w:val="0"/>
              <w:spacing w:line="240" w:lineRule="exact"/>
              <w:jc w:val="center"/>
              <w:rPr>
                <w:rFonts w:hint="default"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6</w:t>
            </w:r>
          </w:p>
        </w:tc>
        <w:tc>
          <w:tcPr>
            <w:tcW w:w="797"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bidi="ar"/>
              </w:rPr>
              <w:t>塔城地区沙湾市</w:t>
            </w:r>
          </w:p>
        </w:tc>
        <w:tc>
          <w:tcPr>
            <w:tcW w:w="1810" w:type="dxa"/>
            <w:noWrap w:val="0"/>
            <w:vAlign w:val="center"/>
          </w:tcPr>
          <w:p>
            <w:pPr>
              <w:overflowPunct w:val="0"/>
              <w:autoSpaceDE w:val="0"/>
              <w:autoSpaceDN w:val="0"/>
              <w:adjustRightInd w:val="0"/>
              <w:snapToGrid w:val="0"/>
              <w:spacing w:line="240" w:lineRule="exact"/>
              <w:jc w:val="both"/>
              <w:textAlignment w:val="center"/>
              <w:rPr>
                <w:rFonts w:hint="default"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沙湾众安汽车检测服务有限公司</w:t>
            </w:r>
          </w:p>
        </w:tc>
        <w:tc>
          <w:tcPr>
            <w:tcW w:w="1171"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color w:val="000000"/>
                <w:sz w:val="24"/>
                <w:shd w:val="clear" w:color="auto" w:fill="FFFFFF"/>
              </w:rPr>
              <w:t>一般监管对象</w:t>
            </w:r>
          </w:p>
        </w:tc>
        <w:tc>
          <w:tcPr>
            <w:tcW w:w="2154"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color w:val="000000"/>
                <w:kern w:val="2"/>
                <w:sz w:val="24"/>
                <w:szCs w:val="24"/>
                <w:shd w:val="clear" w:color="auto" w:fill="FFFFFF"/>
                <w:lang w:val="en-US" w:eastAsia="zh-CN" w:bidi="ar-SA"/>
              </w:rPr>
            </w:pPr>
            <w:r>
              <w:rPr>
                <w:rFonts w:hint="eastAsia" w:ascii="仿宋_GB2312" w:hAnsi="仿宋_GB2312" w:eastAsia="仿宋_GB2312" w:cs="仿宋_GB2312"/>
                <w:bCs/>
                <w:color w:val="000000"/>
                <w:kern w:val="0"/>
                <w:sz w:val="24"/>
                <w:szCs w:val="24"/>
                <w:lang w:val="en-US" w:eastAsia="zh-CN" w:bidi="ar"/>
              </w:rPr>
              <w:t>对弄虚作假的方式通过机动车排放检验或者破坏机动车车载排放诊断系统的行政执法</w:t>
            </w:r>
          </w:p>
        </w:tc>
        <w:tc>
          <w:tcPr>
            <w:tcW w:w="888" w:type="dxa"/>
            <w:noWrap w:val="0"/>
            <w:vAlign w:val="center"/>
          </w:tcPr>
          <w:p>
            <w:pPr>
              <w:keepNext w:val="0"/>
              <w:keepLines w:val="0"/>
              <w:widowControl/>
              <w:suppressLineNumbers w:val="0"/>
              <w:jc w:val="both"/>
              <w:textAlignment w:val="bottom"/>
              <w:rPr>
                <w:rFonts w:hint="default"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2026-0</w:t>
            </w:r>
            <w:r>
              <w:rPr>
                <w:rFonts w:hint="eastAsia" w:ascii="仿宋_GB2312" w:hAnsi="仿宋_GB2312" w:eastAsia="仿宋_GB2312" w:cs="仿宋_GB2312"/>
                <w:bCs/>
                <w:color w:val="000000"/>
                <w:kern w:val="0"/>
                <w:sz w:val="24"/>
                <w:szCs w:val="24"/>
                <w:lang w:val="en-US" w:eastAsia="zh-CN" w:bidi="ar"/>
              </w:rPr>
              <w:t>7</w:t>
            </w:r>
            <w:r>
              <w:rPr>
                <w:rFonts w:hint="default" w:ascii="仿宋_GB2312" w:hAnsi="仿宋_GB2312" w:eastAsia="仿宋_GB2312" w:cs="仿宋_GB2312"/>
                <w:bCs/>
                <w:color w:val="000000"/>
                <w:kern w:val="0"/>
                <w:sz w:val="24"/>
                <w:szCs w:val="24"/>
                <w:lang w:val="en-US" w:eastAsia="zh-CN" w:bidi="ar"/>
              </w:rPr>
              <w:t>-</w:t>
            </w:r>
            <w:r>
              <w:rPr>
                <w:rFonts w:hint="eastAsia" w:ascii="仿宋_GB2312" w:hAnsi="仿宋_GB2312" w:eastAsia="仿宋_GB2312" w:cs="仿宋_GB2312"/>
                <w:bCs/>
                <w:color w:val="000000"/>
                <w:kern w:val="0"/>
                <w:sz w:val="24"/>
                <w:szCs w:val="24"/>
                <w:lang w:val="en-US" w:eastAsia="zh-CN" w:bidi="ar"/>
              </w:rPr>
              <w:t>20</w:t>
            </w:r>
          </w:p>
        </w:tc>
        <w:tc>
          <w:tcPr>
            <w:tcW w:w="859" w:type="dxa"/>
            <w:noWrap w:val="0"/>
            <w:vAlign w:val="center"/>
          </w:tcPr>
          <w:p>
            <w:pPr>
              <w:bidi w:val="0"/>
              <w:jc w:val="center"/>
              <w:rPr>
                <w:rFonts w:hint="eastAsia" w:ascii="仿宋_GB2312" w:hAnsi="仿宋_GB2312" w:eastAsia="仿宋_GB2312" w:cs="仿宋_GB2312"/>
                <w:color w:val="000000"/>
                <w:kern w:val="2"/>
                <w:sz w:val="24"/>
                <w:szCs w:val="24"/>
                <w:shd w:val="clear" w:color="auto" w:fill="FFFFFF"/>
                <w:lang w:val="en-US" w:eastAsia="zh-CN" w:bidi="ar-SA"/>
              </w:rPr>
            </w:pPr>
            <w:r>
              <w:rPr>
                <w:rFonts w:hint="eastAsia" w:ascii="仿宋_GB2312" w:hAnsi="仿宋_GB2312" w:eastAsia="仿宋_GB2312" w:cs="仿宋_GB2312"/>
                <w:color w:val="000000"/>
                <w:sz w:val="24"/>
                <w:shd w:val="clear" w:color="auto" w:fill="FFFFFF"/>
              </w:rPr>
              <w:t>发现问题做出行政指导</w:t>
            </w:r>
          </w:p>
        </w:tc>
        <w:tc>
          <w:tcPr>
            <w:tcW w:w="716"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bidi="ar"/>
              </w:rPr>
              <w:t>日常抽查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704" w:type="dxa"/>
            <w:noWrap w:val="0"/>
            <w:vAlign w:val="center"/>
          </w:tcPr>
          <w:p>
            <w:pPr>
              <w:overflowPunct w:val="0"/>
              <w:autoSpaceDE w:val="0"/>
              <w:autoSpaceDN w:val="0"/>
              <w:adjustRightInd w:val="0"/>
              <w:snapToGrid w:val="0"/>
              <w:spacing w:line="240" w:lineRule="exact"/>
              <w:jc w:val="center"/>
              <w:rPr>
                <w:rFonts w:hint="default"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7</w:t>
            </w:r>
          </w:p>
        </w:tc>
        <w:tc>
          <w:tcPr>
            <w:tcW w:w="797"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bidi="ar"/>
              </w:rPr>
              <w:t>塔城地区沙湾市</w:t>
            </w:r>
          </w:p>
        </w:tc>
        <w:tc>
          <w:tcPr>
            <w:tcW w:w="1810" w:type="dxa"/>
            <w:noWrap w:val="0"/>
            <w:vAlign w:val="center"/>
          </w:tcPr>
          <w:p>
            <w:pPr>
              <w:overflowPunct w:val="0"/>
              <w:autoSpaceDE w:val="0"/>
              <w:autoSpaceDN w:val="0"/>
              <w:adjustRightInd w:val="0"/>
              <w:snapToGrid w:val="0"/>
              <w:spacing w:line="240" w:lineRule="exact"/>
              <w:jc w:val="both"/>
              <w:textAlignment w:val="center"/>
              <w:rPr>
                <w:rFonts w:hint="default"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沙湾新兰建材有限公司</w:t>
            </w:r>
          </w:p>
        </w:tc>
        <w:tc>
          <w:tcPr>
            <w:tcW w:w="1171"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color w:val="000000"/>
                <w:sz w:val="24"/>
                <w:shd w:val="clear" w:color="auto" w:fill="FFFFFF"/>
              </w:rPr>
              <w:t>一般监管对象</w:t>
            </w:r>
          </w:p>
        </w:tc>
        <w:tc>
          <w:tcPr>
            <w:tcW w:w="2154" w:type="dxa"/>
            <w:noWrap w:val="0"/>
            <w:vAlign w:val="center"/>
          </w:tcPr>
          <w:p>
            <w:pPr>
              <w:overflowPunct w:val="0"/>
              <w:autoSpaceDE w:val="0"/>
              <w:autoSpaceDN w:val="0"/>
              <w:adjustRightInd w:val="0"/>
              <w:snapToGrid w:val="0"/>
              <w:spacing w:line="240" w:lineRule="exact"/>
              <w:jc w:val="both"/>
              <w:textAlignment w:val="center"/>
              <w:rPr>
                <w:rFonts w:hint="default" w:ascii="仿宋_GB2312" w:hAnsi="仿宋_GB2312" w:eastAsia="仿宋_GB2312" w:cs="仿宋_GB2312"/>
                <w:bCs/>
                <w:color w:val="000000"/>
                <w:kern w:val="0"/>
                <w:sz w:val="24"/>
                <w:szCs w:val="24"/>
                <w:lang w:val="en-US" w:eastAsia="zh-CN" w:bidi="ar"/>
              </w:rPr>
            </w:pPr>
          </w:p>
          <w:p>
            <w:pPr>
              <w:overflowPunct w:val="0"/>
              <w:autoSpaceDE w:val="0"/>
              <w:autoSpaceDN w:val="0"/>
              <w:adjustRightInd w:val="0"/>
              <w:snapToGrid w:val="0"/>
              <w:spacing w:line="240" w:lineRule="exact"/>
              <w:jc w:val="both"/>
              <w:textAlignment w:val="center"/>
              <w:rPr>
                <w:rFonts w:hint="default"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对重点排污单位等不公开或者不如实公开环境信息的行政执法</w:t>
            </w:r>
          </w:p>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bCs/>
                <w:color w:val="000000"/>
                <w:kern w:val="0"/>
                <w:sz w:val="24"/>
                <w:szCs w:val="24"/>
                <w:lang w:val="en-US" w:eastAsia="zh-CN" w:bidi="ar"/>
              </w:rPr>
            </w:pPr>
          </w:p>
        </w:tc>
        <w:tc>
          <w:tcPr>
            <w:tcW w:w="888" w:type="dxa"/>
            <w:noWrap w:val="0"/>
            <w:vAlign w:val="center"/>
          </w:tcPr>
          <w:p>
            <w:pPr>
              <w:keepNext w:val="0"/>
              <w:keepLines w:val="0"/>
              <w:widowControl/>
              <w:suppressLineNumbers w:val="0"/>
              <w:jc w:val="both"/>
              <w:textAlignment w:val="bottom"/>
              <w:rPr>
                <w:rFonts w:hint="default"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2026-0</w:t>
            </w:r>
            <w:r>
              <w:rPr>
                <w:rFonts w:hint="eastAsia" w:ascii="仿宋_GB2312" w:hAnsi="仿宋_GB2312" w:eastAsia="仿宋_GB2312" w:cs="仿宋_GB2312"/>
                <w:bCs/>
                <w:color w:val="000000"/>
                <w:kern w:val="0"/>
                <w:sz w:val="24"/>
                <w:szCs w:val="24"/>
                <w:lang w:val="en-US" w:eastAsia="zh-CN" w:bidi="ar"/>
              </w:rPr>
              <w:t>7</w:t>
            </w:r>
            <w:r>
              <w:rPr>
                <w:rFonts w:hint="default" w:ascii="仿宋_GB2312" w:hAnsi="仿宋_GB2312" w:eastAsia="仿宋_GB2312" w:cs="仿宋_GB2312"/>
                <w:bCs/>
                <w:color w:val="000000"/>
                <w:kern w:val="0"/>
                <w:sz w:val="24"/>
                <w:szCs w:val="24"/>
                <w:lang w:val="en-US" w:eastAsia="zh-CN" w:bidi="ar"/>
              </w:rPr>
              <w:t>-</w:t>
            </w:r>
            <w:r>
              <w:rPr>
                <w:rFonts w:hint="eastAsia" w:ascii="仿宋_GB2312" w:hAnsi="仿宋_GB2312" w:eastAsia="仿宋_GB2312" w:cs="仿宋_GB2312"/>
                <w:bCs/>
                <w:color w:val="000000"/>
                <w:kern w:val="0"/>
                <w:sz w:val="24"/>
                <w:szCs w:val="24"/>
                <w:lang w:val="en-US" w:eastAsia="zh-CN" w:bidi="ar"/>
              </w:rPr>
              <w:t>21</w:t>
            </w:r>
          </w:p>
        </w:tc>
        <w:tc>
          <w:tcPr>
            <w:tcW w:w="859" w:type="dxa"/>
            <w:noWrap w:val="0"/>
            <w:vAlign w:val="center"/>
          </w:tcPr>
          <w:p>
            <w:pPr>
              <w:bidi w:val="0"/>
              <w:jc w:val="center"/>
              <w:rPr>
                <w:rFonts w:hint="eastAsia" w:ascii="仿宋_GB2312" w:hAnsi="仿宋_GB2312" w:eastAsia="仿宋_GB2312" w:cs="仿宋_GB2312"/>
                <w:color w:val="000000"/>
                <w:kern w:val="2"/>
                <w:sz w:val="24"/>
                <w:szCs w:val="24"/>
                <w:shd w:val="clear" w:color="auto" w:fill="FFFFFF"/>
                <w:lang w:val="en-US" w:eastAsia="zh-CN" w:bidi="ar-SA"/>
              </w:rPr>
            </w:pPr>
            <w:r>
              <w:rPr>
                <w:rFonts w:hint="eastAsia" w:ascii="仿宋_GB2312" w:hAnsi="仿宋_GB2312" w:eastAsia="仿宋_GB2312" w:cs="仿宋_GB2312"/>
                <w:color w:val="000000"/>
                <w:kern w:val="2"/>
                <w:sz w:val="24"/>
                <w:szCs w:val="24"/>
                <w:shd w:val="clear" w:color="auto" w:fill="FFFFFF"/>
                <w:lang w:val="en-US" w:eastAsia="zh-CN" w:bidi="ar-SA"/>
              </w:rPr>
              <w:t>发现问题做出行政指导</w:t>
            </w:r>
          </w:p>
        </w:tc>
        <w:tc>
          <w:tcPr>
            <w:tcW w:w="716" w:type="dxa"/>
            <w:noWrap w:val="0"/>
            <w:vAlign w:val="center"/>
          </w:tcPr>
          <w:p>
            <w:pPr>
              <w:overflowPunct w:val="0"/>
              <w:autoSpaceDE w:val="0"/>
              <w:autoSpaceDN w:val="0"/>
              <w:adjustRightInd w:val="0"/>
              <w:snapToGrid w:val="0"/>
              <w:spacing w:line="240" w:lineRule="exact"/>
              <w:jc w:val="center"/>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bidi="ar"/>
              </w:rPr>
              <w:t>日常抽查</w:t>
            </w:r>
          </w:p>
        </w:tc>
      </w:tr>
      <w:bookmarkEnd w:id="3"/>
      <w:bookmarkEnd w:id="4"/>
    </w:tbl>
    <w:p>
      <w:pPr>
        <w:overflowPunct w:val="0"/>
        <w:autoSpaceDE w:val="0"/>
        <w:autoSpaceDN w:val="0"/>
        <w:adjustRightInd w:val="0"/>
        <w:snapToGrid w:val="0"/>
        <w:spacing w:line="360" w:lineRule="exact"/>
        <w:rPr>
          <w:rFonts w:hint="eastAsia" w:ascii="仿宋_GB2312" w:hAnsi="仿宋_GB2312" w:eastAsia="仿宋_GB2312" w:cs="仿宋_GB2312"/>
          <w:color w:val="000000"/>
          <w:sz w:val="24"/>
          <w:shd w:val="clear" w:color="auto" w:fill="FFFFFF"/>
        </w:rPr>
      </w:pPr>
    </w:p>
    <w:p>
      <w:pPr>
        <w:overflowPunct w:val="0"/>
        <w:autoSpaceDE w:val="0"/>
        <w:autoSpaceDN w:val="0"/>
        <w:adjustRightInd w:val="0"/>
        <w:snapToGrid w:val="0"/>
        <w:spacing w:line="360" w:lineRule="exact"/>
        <w:rPr>
          <w:rFonts w:hint="eastAsia" w:ascii="仿宋_GB2312" w:hAnsi="仿宋_GB2312" w:eastAsia="仿宋_GB2312" w:cs="仿宋_GB2312"/>
          <w:color w:val="000000"/>
          <w:sz w:val="24"/>
          <w:shd w:val="clear" w:color="auto" w:fill="FFFFFF"/>
        </w:rPr>
      </w:pPr>
    </w:p>
    <w:p>
      <w:pPr>
        <w:overflowPunct w:val="0"/>
        <w:autoSpaceDE w:val="0"/>
        <w:autoSpaceDN w:val="0"/>
        <w:adjustRightInd w:val="0"/>
        <w:snapToGrid w:val="0"/>
        <w:spacing w:line="360" w:lineRule="exact"/>
        <w:rPr>
          <w:rFonts w:hint="eastAsia" w:ascii="仿宋_GB2312" w:hAnsi="仿宋_GB2312" w:eastAsia="仿宋_GB2312" w:cs="仿宋_GB2312"/>
          <w:color w:val="000000"/>
          <w:sz w:val="24"/>
          <w:shd w:val="clear" w:color="auto" w:fill="FFFFFF"/>
        </w:rPr>
      </w:pPr>
      <w:r>
        <w:rPr>
          <w:rFonts w:hint="eastAsia" w:ascii="仿宋_GB2312" w:hAnsi="仿宋_GB2312" w:eastAsia="仿宋_GB2312" w:cs="仿宋_GB2312"/>
          <w:color w:val="000000"/>
          <w:sz w:val="24"/>
          <w:shd w:val="clear" w:color="auto" w:fill="FFFFFF"/>
        </w:rPr>
        <w:t>填报说明：</w:t>
      </w:r>
    </w:p>
    <w:p>
      <w:pPr>
        <w:overflowPunct w:val="0"/>
        <w:autoSpaceDE w:val="0"/>
        <w:autoSpaceDN w:val="0"/>
        <w:adjustRightInd w:val="0"/>
        <w:snapToGrid w:val="0"/>
        <w:spacing w:line="360" w:lineRule="exact"/>
        <w:rPr>
          <w:rFonts w:hint="eastAsia" w:ascii="仿宋_GB2312" w:hAnsi="仿宋_GB2312" w:eastAsia="仿宋_GB2312" w:cs="仿宋_GB2312"/>
          <w:color w:val="000000"/>
          <w:sz w:val="24"/>
          <w:shd w:val="clear" w:color="auto" w:fill="FFFFFF"/>
        </w:rPr>
      </w:pPr>
      <w:r>
        <w:rPr>
          <w:rFonts w:hint="eastAsia" w:ascii="仿宋_GB2312" w:hAnsi="仿宋_GB2312" w:eastAsia="仿宋_GB2312" w:cs="仿宋_GB2312"/>
          <w:color w:val="000000"/>
          <w:sz w:val="24"/>
          <w:shd w:val="clear" w:color="auto" w:fill="FFFFFF"/>
        </w:rPr>
        <w:t>1.检查对象类型：</w:t>
      </w:r>
      <w:bookmarkStart w:id="5" w:name="OLE_LINK16"/>
      <w:r>
        <w:rPr>
          <w:rFonts w:hint="eastAsia" w:ascii="仿宋_GB2312" w:hAnsi="仿宋_GB2312" w:eastAsia="仿宋_GB2312" w:cs="仿宋_GB2312"/>
          <w:color w:val="000000"/>
          <w:sz w:val="24"/>
          <w:shd w:val="clear" w:color="auto" w:fill="FFFFFF"/>
        </w:rPr>
        <w:t>一般监管对象</w:t>
      </w:r>
      <w:bookmarkEnd w:id="5"/>
      <w:r>
        <w:rPr>
          <w:rFonts w:hint="eastAsia" w:ascii="仿宋_GB2312" w:hAnsi="仿宋_GB2312" w:eastAsia="仿宋_GB2312" w:cs="仿宋_GB2312"/>
          <w:color w:val="000000"/>
          <w:sz w:val="24"/>
          <w:shd w:val="clear" w:color="auto" w:fill="FFFFFF"/>
        </w:rPr>
        <w:t>、</w:t>
      </w:r>
      <w:bookmarkStart w:id="6" w:name="OLE_LINK15"/>
      <w:r>
        <w:rPr>
          <w:rFonts w:hint="eastAsia" w:ascii="仿宋_GB2312" w:hAnsi="仿宋_GB2312" w:eastAsia="仿宋_GB2312" w:cs="仿宋_GB2312"/>
          <w:color w:val="000000"/>
          <w:sz w:val="24"/>
          <w:shd w:val="clear" w:color="auto" w:fill="FFFFFF"/>
        </w:rPr>
        <w:t>重点监管对象</w:t>
      </w:r>
      <w:bookmarkEnd w:id="6"/>
      <w:r>
        <w:rPr>
          <w:rFonts w:hint="eastAsia" w:ascii="仿宋_GB2312" w:hAnsi="仿宋_GB2312" w:eastAsia="仿宋_GB2312" w:cs="仿宋_GB2312"/>
          <w:color w:val="000000"/>
          <w:sz w:val="24"/>
          <w:shd w:val="clear" w:color="auto" w:fill="FFFFFF"/>
        </w:rPr>
        <w:t>、</w:t>
      </w:r>
      <w:bookmarkStart w:id="7" w:name="OLE_LINK23"/>
      <w:r>
        <w:rPr>
          <w:rFonts w:hint="eastAsia" w:ascii="仿宋_GB2312" w:hAnsi="仿宋_GB2312" w:eastAsia="仿宋_GB2312" w:cs="仿宋_GB2312"/>
          <w:color w:val="000000"/>
          <w:sz w:val="24"/>
          <w:shd w:val="clear" w:color="auto" w:fill="FFFFFF"/>
        </w:rPr>
        <w:t>特殊监管对象</w:t>
      </w:r>
      <w:bookmarkEnd w:id="7"/>
    </w:p>
    <w:p>
      <w:pPr>
        <w:overflowPunct w:val="0"/>
        <w:autoSpaceDE w:val="0"/>
        <w:autoSpaceDN w:val="0"/>
        <w:adjustRightInd w:val="0"/>
        <w:snapToGrid w:val="0"/>
        <w:spacing w:line="360" w:lineRule="exact"/>
        <w:ind w:left="240" w:hanging="240" w:hangingChars="100"/>
        <w:rPr>
          <w:rFonts w:hint="eastAsia" w:ascii="仿宋_GB2312" w:hAnsi="仿宋_GB2312" w:eastAsia="仿宋_GB2312" w:cs="仿宋_GB2312"/>
          <w:color w:val="000000"/>
          <w:sz w:val="24"/>
          <w:shd w:val="clear" w:color="auto" w:fill="FFFFFF"/>
        </w:rPr>
      </w:pPr>
      <w:r>
        <w:rPr>
          <w:rFonts w:hint="eastAsia" w:ascii="仿宋_GB2312" w:hAnsi="仿宋_GB2312" w:eastAsia="仿宋_GB2312" w:cs="仿宋_GB2312"/>
          <w:color w:val="000000"/>
          <w:sz w:val="24"/>
          <w:shd w:val="clear" w:color="auto" w:fill="FFFFFF"/>
        </w:rPr>
        <w:t>2.检查事项：依据随机抽查执法事项清单</w:t>
      </w:r>
    </w:p>
    <w:p>
      <w:pPr>
        <w:overflowPunct w:val="0"/>
        <w:autoSpaceDE w:val="0"/>
        <w:autoSpaceDN w:val="0"/>
        <w:adjustRightInd w:val="0"/>
        <w:snapToGrid w:val="0"/>
        <w:spacing w:line="360" w:lineRule="exact"/>
        <w:ind w:left="240" w:hanging="240" w:hangingChars="100"/>
        <w:rPr>
          <w:rFonts w:hint="eastAsia" w:ascii="仿宋_GB2312" w:hAnsi="仿宋_GB2312" w:eastAsia="仿宋_GB2312" w:cs="仿宋_GB2312"/>
          <w:bCs/>
          <w:color w:val="000000"/>
          <w:kern w:val="0"/>
          <w:sz w:val="28"/>
          <w:szCs w:val="28"/>
          <w:lang w:bidi="ar"/>
        </w:rPr>
      </w:pPr>
      <w:r>
        <w:rPr>
          <w:rFonts w:hint="eastAsia" w:ascii="仿宋_GB2312" w:hAnsi="仿宋_GB2312" w:eastAsia="仿宋_GB2312" w:cs="仿宋_GB2312"/>
          <w:color w:val="000000"/>
          <w:sz w:val="24"/>
          <w:shd w:val="clear" w:color="auto" w:fill="FFFFFF"/>
        </w:rPr>
        <w:t>3.检查结果：未发现问题；发现问题作出责令改正等行政命令；发现问题做出行政指导；发现问题作出行政处罚决定；发现问题作出行政强制决定；发现问题作出其他具体行政行为；发现问题，但是属于其他部门监管，需要移送或通报。</w:t>
      </w:r>
    </w:p>
    <w:p>
      <w:pPr>
        <w:overflowPunct w:val="0"/>
        <w:autoSpaceDE w:val="0"/>
        <w:autoSpaceDN w:val="0"/>
        <w:adjustRightInd w:val="0"/>
        <w:snapToGrid w:val="0"/>
        <w:spacing w:line="440" w:lineRule="exact"/>
        <w:jc w:val="left"/>
        <w:textAlignment w:val="center"/>
        <w:rPr>
          <w:rFonts w:hint="eastAsia" w:ascii="仿宋_GB2312" w:hAnsi="仿宋_GB2312" w:eastAsia="仿宋_GB2312" w:cs="仿宋_GB2312"/>
          <w:bCs/>
          <w:color w:val="000000"/>
          <w:kern w:val="0"/>
          <w:sz w:val="28"/>
          <w:szCs w:val="28"/>
          <w:lang w:bidi="ar"/>
        </w:rPr>
      </w:pPr>
    </w:p>
    <w:p>
      <w:pPr>
        <w:overflowPunct w:val="0"/>
        <w:autoSpaceDE w:val="0"/>
        <w:autoSpaceDN w:val="0"/>
        <w:adjustRightInd w:val="0"/>
        <w:snapToGrid w:val="0"/>
        <w:spacing w:line="440" w:lineRule="exact"/>
        <w:jc w:val="left"/>
        <w:textAlignment w:val="center"/>
        <w:rPr>
          <w:rFonts w:hint="eastAsia" w:ascii="仿宋_GB2312" w:hAnsi="仿宋_GB2312" w:eastAsia="仿宋_GB2312" w:cs="仿宋_GB2312"/>
          <w:bCs/>
          <w:color w:val="000000"/>
          <w:kern w:val="0"/>
          <w:sz w:val="28"/>
          <w:szCs w:val="28"/>
          <w:lang w:bidi="ar"/>
        </w:rPr>
      </w:pPr>
    </w:p>
    <w:p>
      <w:pPr>
        <w:overflowPunct w:val="0"/>
        <w:autoSpaceDE w:val="0"/>
        <w:autoSpaceDN w:val="0"/>
        <w:adjustRightInd w:val="0"/>
        <w:snapToGrid w:val="0"/>
        <w:spacing w:line="440" w:lineRule="exact"/>
        <w:jc w:val="left"/>
        <w:textAlignment w:val="center"/>
        <w:rPr>
          <w:rFonts w:hint="eastAsia" w:ascii="仿宋_GB2312" w:hAnsi="仿宋_GB2312" w:eastAsia="仿宋_GB2312" w:cs="仿宋_GB2312"/>
          <w:bCs/>
          <w:color w:val="000000"/>
          <w:kern w:val="0"/>
          <w:sz w:val="28"/>
          <w:szCs w:val="28"/>
          <w:lang w:bidi="ar"/>
        </w:rPr>
      </w:pPr>
    </w:p>
    <w:p>
      <w:pPr>
        <w:overflowPunct w:val="0"/>
        <w:autoSpaceDE w:val="0"/>
        <w:autoSpaceDN w:val="0"/>
        <w:adjustRightInd w:val="0"/>
        <w:snapToGrid w:val="0"/>
        <w:spacing w:line="440" w:lineRule="exact"/>
        <w:jc w:val="left"/>
        <w:textAlignment w:val="center"/>
        <w:rPr>
          <w:rFonts w:hint="eastAsia" w:ascii="仿宋_GB2312" w:hAnsi="仿宋_GB2312" w:eastAsia="仿宋_GB2312" w:cs="仿宋_GB2312"/>
          <w:bCs/>
          <w:color w:val="000000"/>
          <w:kern w:val="0"/>
          <w:sz w:val="28"/>
          <w:szCs w:val="28"/>
          <w:lang w:bidi="ar"/>
        </w:rPr>
      </w:pPr>
    </w:p>
    <w:p>
      <w:pPr>
        <w:overflowPunct w:val="0"/>
        <w:autoSpaceDE w:val="0"/>
        <w:autoSpaceDN w:val="0"/>
        <w:adjustRightInd w:val="0"/>
        <w:snapToGrid w:val="0"/>
        <w:spacing w:line="440" w:lineRule="exact"/>
        <w:jc w:val="left"/>
        <w:textAlignment w:val="center"/>
        <w:rPr>
          <w:rFonts w:hint="eastAsia" w:ascii="仿宋_GB2312" w:hAnsi="仿宋_GB2312" w:eastAsia="仿宋_GB2312" w:cs="仿宋_GB2312"/>
          <w:bCs/>
          <w:color w:val="000000"/>
          <w:kern w:val="0"/>
          <w:sz w:val="28"/>
          <w:szCs w:val="28"/>
          <w:lang w:bidi="ar"/>
        </w:rPr>
      </w:pPr>
    </w:p>
    <w:p>
      <w:pPr>
        <w:overflowPunct w:val="0"/>
        <w:autoSpaceDE w:val="0"/>
        <w:autoSpaceDN w:val="0"/>
        <w:adjustRightInd w:val="0"/>
        <w:snapToGrid w:val="0"/>
        <w:spacing w:line="440" w:lineRule="exact"/>
        <w:jc w:val="left"/>
        <w:textAlignment w:val="center"/>
        <w:rPr>
          <w:rFonts w:hint="eastAsia" w:ascii="仿宋_GB2312" w:hAnsi="仿宋_GB2312" w:eastAsia="仿宋_GB2312" w:cs="仿宋_GB2312"/>
          <w:bCs/>
          <w:color w:val="000000"/>
          <w:kern w:val="0"/>
          <w:sz w:val="28"/>
          <w:szCs w:val="28"/>
          <w:lang w:bidi="ar"/>
        </w:rPr>
      </w:pPr>
    </w:p>
    <w:p>
      <w:pPr>
        <w:overflowPunct w:val="0"/>
        <w:autoSpaceDE w:val="0"/>
        <w:autoSpaceDN w:val="0"/>
        <w:adjustRightInd w:val="0"/>
        <w:snapToGrid w:val="0"/>
        <w:spacing w:line="440" w:lineRule="exact"/>
        <w:jc w:val="left"/>
        <w:textAlignment w:val="center"/>
        <w:rPr>
          <w:rFonts w:hint="eastAsia" w:ascii="仿宋_GB2312" w:hAnsi="仿宋_GB2312" w:eastAsia="仿宋_GB2312" w:cs="仿宋_GB2312"/>
          <w:bCs/>
          <w:color w:val="000000"/>
          <w:kern w:val="0"/>
          <w:sz w:val="28"/>
          <w:szCs w:val="28"/>
          <w:lang w:bidi="ar"/>
        </w:rPr>
      </w:pPr>
    </w:p>
    <w:p>
      <w:pPr>
        <w:overflowPunct w:val="0"/>
        <w:autoSpaceDE w:val="0"/>
        <w:autoSpaceDN w:val="0"/>
        <w:adjustRightInd w:val="0"/>
        <w:snapToGrid w:val="0"/>
        <w:spacing w:line="440" w:lineRule="exact"/>
        <w:jc w:val="left"/>
        <w:textAlignment w:val="center"/>
        <w:rPr>
          <w:rFonts w:hint="eastAsia" w:ascii="仿宋_GB2312" w:hAnsi="仿宋_GB2312" w:eastAsia="仿宋_GB2312" w:cs="仿宋_GB2312"/>
          <w:bCs/>
          <w:color w:val="000000"/>
          <w:kern w:val="0"/>
          <w:sz w:val="28"/>
          <w:szCs w:val="28"/>
          <w:lang w:bidi="ar"/>
        </w:rPr>
      </w:pPr>
    </w:p>
    <w:p>
      <w:pPr>
        <w:overflowPunct w:val="0"/>
        <w:autoSpaceDE w:val="0"/>
        <w:autoSpaceDN w:val="0"/>
        <w:adjustRightInd w:val="0"/>
        <w:snapToGrid w:val="0"/>
        <w:spacing w:line="440" w:lineRule="exact"/>
        <w:jc w:val="left"/>
        <w:textAlignment w:val="center"/>
        <w:rPr>
          <w:rFonts w:hint="eastAsia" w:ascii="仿宋_GB2312" w:hAnsi="仿宋_GB2312" w:eastAsia="仿宋_GB2312" w:cs="仿宋_GB2312"/>
          <w:bCs/>
          <w:color w:val="000000"/>
          <w:kern w:val="0"/>
          <w:sz w:val="28"/>
          <w:szCs w:val="28"/>
          <w:lang w:bidi="ar"/>
        </w:rPr>
      </w:pPr>
    </w:p>
    <w:p>
      <w:pPr>
        <w:overflowPunct w:val="0"/>
        <w:autoSpaceDE w:val="0"/>
        <w:autoSpaceDN w:val="0"/>
        <w:adjustRightInd w:val="0"/>
        <w:snapToGrid w:val="0"/>
        <w:spacing w:line="440" w:lineRule="exact"/>
        <w:jc w:val="left"/>
        <w:textAlignment w:val="center"/>
        <w:rPr>
          <w:rFonts w:hint="eastAsia" w:ascii="仿宋_GB2312" w:hAnsi="仿宋_GB2312" w:eastAsia="仿宋_GB2312" w:cs="仿宋_GB2312"/>
          <w:bCs/>
          <w:color w:val="000000"/>
          <w:kern w:val="0"/>
          <w:sz w:val="28"/>
          <w:szCs w:val="28"/>
          <w:lang w:bidi="ar"/>
        </w:rPr>
      </w:pPr>
    </w:p>
    <w:p>
      <w:pPr>
        <w:overflowPunct w:val="0"/>
        <w:autoSpaceDE w:val="0"/>
        <w:autoSpaceDN w:val="0"/>
        <w:adjustRightInd w:val="0"/>
        <w:snapToGrid w:val="0"/>
        <w:spacing w:line="440" w:lineRule="exact"/>
        <w:jc w:val="left"/>
        <w:textAlignment w:val="center"/>
        <w:rPr>
          <w:rFonts w:hint="eastAsia" w:ascii="仿宋_GB2312" w:hAnsi="仿宋_GB2312" w:eastAsia="仿宋_GB2312" w:cs="仿宋_GB2312"/>
          <w:bCs/>
          <w:color w:val="000000"/>
          <w:kern w:val="0"/>
          <w:sz w:val="28"/>
          <w:szCs w:val="28"/>
          <w:lang w:bidi="ar"/>
        </w:rPr>
      </w:pPr>
    </w:p>
    <w:p>
      <w:pPr>
        <w:overflowPunct w:val="0"/>
        <w:autoSpaceDE w:val="0"/>
        <w:autoSpaceDN w:val="0"/>
        <w:adjustRightInd w:val="0"/>
        <w:snapToGrid w:val="0"/>
        <w:spacing w:line="440" w:lineRule="exact"/>
        <w:jc w:val="left"/>
        <w:textAlignment w:val="center"/>
        <w:rPr>
          <w:rFonts w:hint="eastAsia" w:ascii="仿宋_GB2312" w:hAnsi="仿宋_GB2312" w:eastAsia="仿宋_GB2312" w:cs="仿宋_GB2312"/>
          <w:bCs/>
          <w:color w:val="000000"/>
          <w:kern w:val="0"/>
          <w:sz w:val="28"/>
          <w:szCs w:val="28"/>
          <w:lang w:bidi="ar"/>
        </w:rPr>
      </w:pPr>
    </w:p>
    <w:p>
      <w:pPr>
        <w:overflowPunct w:val="0"/>
        <w:autoSpaceDE w:val="0"/>
        <w:autoSpaceDN w:val="0"/>
        <w:adjustRightInd w:val="0"/>
        <w:snapToGrid w:val="0"/>
        <w:spacing w:line="440" w:lineRule="exact"/>
        <w:jc w:val="left"/>
        <w:textAlignment w:val="center"/>
        <w:rPr>
          <w:rFonts w:hint="eastAsia" w:ascii="仿宋_GB2312" w:hAnsi="仿宋_GB2312" w:eastAsia="仿宋_GB2312" w:cs="仿宋_GB2312"/>
          <w:bCs/>
          <w:color w:val="000000"/>
          <w:kern w:val="0"/>
          <w:sz w:val="28"/>
          <w:szCs w:val="28"/>
          <w:lang w:bidi="ar"/>
        </w:rPr>
      </w:pPr>
    </w:p>
    <w:p>
      <w:pPr>
        <w:overflowPunct w:val="0"/>
        <w:autoSpaceDE w:val="0"/>
        <w:autoSpaceDN w:val="0"/>
        <w:adjustRightInd w:val="0"/>
        <w:snapToGrid w:val="0"/>
        <w:spacing w:line="440" w:lineRule="exact"/>
        <w:jc w:val="left"/>
        <w:textAlignment w:val="center"/>
        <w:rPr>
          <w:rFonts w:hint="eastAsia" w:ascii="仿宋_GB2312" w:hAnsi="仿宋_GB2312" w:eastAsia="仿宋_GB2312" w:cs="仿宋_GB2312"/>
          <w:bCs/>
          <w:color w:val="000000"/>
          <w:kern w:val="0"/>
          <w:sz w:val="28"/>
          <w:szCs w:val="28"/>
          <w:lang w:bidi="ar"/>
        </w:rPr>
      </w:pPr>
    </w:p>
    <w:p>
      <w:pPr>
        <w:overflowPunct w:val="0"/>
        <w:autoSpaceDE w:val="0"/>
        <w:autoSpaceDN w:val="0"/>
        <w:adjustRightInd w:val="0"/>
        <w:snapToGrid w:val="0"/>
        <w:spacing w:line="440" w:lineRule="exact"/>
        <w:jc w:val="left"/>
        <w:textAlignment w:val="center"/>
        <w:rPr>
          <w:rFonts w:hint="eastAsia" w:ascii="仿宋_GB2312" w:hAnsi="仿宋_GB2312" w:eastAsia="仿宋_GB2312" w:cs="仿宋_GB2312"/>
          <w:bCs/>
          <w:color w:val="000000"/>
          <w:kern w:val="0"/>
          <w:sz w:val="28"/>
          <w:szCs w:val="28"/>
          <w:lang w:bidi="ar"/>
        </w:rPr>
      </w:pPr>
    </w:p>
    <w:p>
      <w:pPr>
        <w:overflowPunct w:val="0"/>
        <w:autoSpaceDE w:val="0"/>
        <w:autoSpaceDN w:val="0"/>
        <w:adjustRightInd w:val="0"/>
        <w:snapToGrid w:val="0"/>
        <w:spacing w:line="440" w:lineRule="exact"/>
        <w:jc w:val="left"/>
        <w:textAlignment w:val="center"/>
        <w:rPr>
          <w:rFonts w:hint="eastAsia" w:ascii="仿宋_GB2312" w:hAnsi="仿宋_GB2312" w:eastAsia="仿宋_GB2312" w:cs="仿宋_GB2312"/>
          <w:bCs/>
          <w:color w:val="000000"/>
          <w:kern w:val="0"/>
          <w:sz w:val="28"/>
          <w:szCs w:val="28"/>
          <w:lang w:bidi="ar"/>
        </w:rPr>
      </w:pPr>
    </w:p>
    <w:p>
      <w:pPr>
        <w:overflowPunct w:val="0"/>
        <w:autoSpaceDE w:val="0"/>
        <w:autoSpaceDN w:val="0"/>
        <w:adjustRightInd w:val="0"/>
        <w:snapToGrid w:val="0"/>
        <w:spacing w:line="440" w:lineRule="exact"/>
        <w:jc w:val="left"/>
        <w:textAlignment w:val="center"/>
        <w:rPr>
          <w:rFonts w:hint="eastAsia" w:ascii="仿宋_GB2312" w:hAnsi="仿宋_GB2312" w:eastAsia="仿宋_GB2312" w:cs="仿宋_GB2312"/>
          <w:bCs/>
          <w:color w:val="000000"/>
          <w:kern w:val="0"/>
          <w:sz w:val="28"/>
          <w:szCs w:val="28"/>
          <w:lang w:bidi="ar"/>
        </w:rPr>
      </w:pPr>
    </w:p>
    <w:p>
      <w:pPr>
        <w:overflowPunct w:val="0"/>
        <w:autoSpaceDE w:val="0"/>
        <w:autoSpaceDN w:val="0"/>
        <w:adjustRightInd w:val="0"/>
        <w:snapToGrid w:val="0"/>
        <w:spacing w:line="440" w:lineRule="exact"/>
        <w:jc w:val="left"/>
        <w:textAlignment w:val="center"/>
        <w:rPr>
          <w:rFonts w:hint="eastAsia" w:ascii="仿宋_GB2312" w:hAnsi="仿宋_GB2312" w:eastAsia="仿宋_GB2312" w:cs="仿宋_GB2312"/>
          <w:bCs/>
          <w:color w:val="000000"/>
          <w:kern w:val="0"/>
          <w:sz w:val="28"/>
          <w:szCs w:val="28"/>
          <w:lang w:bidi="ar"/>
        </w:rPr>
      </w:pPr>
      <w:r>
        <w:rPr>
          <w:rFonts w:hint="eastAsia" w:ascii="仿宋_GB2312" w:hAnsi="仿宋_GB2312" w:eastAsia="仿宋_GB2312" w:cs="仿宋_GB2312"/>
          <w:bCs/>
          <w:color w:val="000000"/>
          <w:kern w:val="0"/>
          <w:sz w:val="28"/>
          <w:szCs w:val="28"/>
          <w:lang w:bidi="ar"/>
        </w:rPr>
        <w:t>表2</w:t>
      </w:r>
    </w:p>
    <w:p>
      <w:pPr>
        <w:overflowPunct w:val="0"/>
        <w:autoSpaceDE w:val="0"/>
        <w:autoSpaceDN w:val="0"/>
        <w:adjustRightInd w:val="0"/>
        <w:snapToGrid w:val="0"/>
        <w:spacing w:line="440" w:lineRule="exact"/>
        <w:jc w:val="center"/>
        <w:textAlignment w:val="center"/>
        <w:rPr>
          <w:rFonts w:hint="eastAsia" w:ascii="仿宋_GB2312" w:hAnsi="仿宋_GB2312" w:eastAsia="仿宋_GB2312" w:cs="仿宋_GB2312"/>
          <w:bCs/>
          <w:color w:val="000000"/>
          <w:kern w:val="0"/>
          <w:sz w:val="28"/>
          <w:szCs w:val="28"/>
          <w:lang w:bidi="ar"/>
        </w:rPr>
      </w:pPr>
      <w:r>
        <w:rPr>
          <w:rFonts w:hint="eastAsia" w:ascii="仿宋_GB2312" w:hAnsi="仿宋_GB2312" w:eastAsia="仿宋_GB2312" w:cs="仿宋_GB2312"/>
          <w:bCs/>
          <w:color w:val="000000"/>
          <w:kern w:val="0"/>
          <w:sz w:val="28"/>
          <w:szCs w:val="28"/>
          <w:lang w:bidi="ar"/>
        </w:rPr>
        <w:t xml:space="preserve"> </w:t>
      </w:r>
    </w:p>
    <w:p>
      <w:pPr>
        <w:overflowPunct w:val="0"/>
        <w:autoSpaceDE w:val="0"/>
        <w:autoSpaceDN w:val="0"/>
        <w:adjustRightInd w:val="0"/>
        <w:snapToGrid w:val="0"/>
        <w:spacing w:line="440" w:lineRule="exact"/>
        <w:jc w:val="center"/>
        <w:textAlignment w:val="center"/>
        <w:rPr>
          <w:rFonts w:hint="eastAsia" w:ascii="方正小标宋简体" w:hAnsi="方正小标宋简体" w:eastAsia="方正小标宋简体" w:cs="方正小标宋简体"/>
          <w:bCs/>
          <w:color w:val="000000"/>
          <w:kern w:val="0"/>
          <w:sz w:val="28"/>
          <w:szCs w:val="28"/>
          <w:lang w:bidi="ar"/>
        </w:rPr>
      </w:pPr>
      <w:r>
        <w:rPr>
          <w:rFonts w:hint="eastAsia" w:ascii="方正小标宋简体" w:hAnsi="方正小标宋简体" w:eastAsia="方正小标宋简体" w:cs="方正小标宋简体"/>
          <w:bCs/>
          <w:color w:val="000000"/>
          <w:kern w:val="0"/>
          <w:sz w:val="28"/>
          <w:szCs w:val="28"/>
          <w:lang w:bidi="ar"/>
        </w:rPr>
        <w:t>202</w:t>
      </w:r>
      <w:r>
        <w:rPr>
          <w:rFonts w:hint="eastAsia" w:ascii="方正小标宋简体" w:hAnsi="方正小标宋简体" w:eastAsia="方正小标宋简体" w:cs="方正小标宋简体"/>
          <w:bCs/>
          <w:color w:val="000000"/>
          <w:kern w:val="0"/>
          <w:sz w:val="28"/>
          <w:szCs w:val="28"/>
          <w:lang w:val="en-US" w:eastAsia="zh-CN" w:bidi="ar"/>
        </w:rPr>
        <w:t>6</w:t>
      </w:r>
      <w:r>
        <w:rPr>
          <w:rFonts w:hint="eastAsia" w:ascii="方正小标宋简体" w:hAnsi="方正小标宋简体" w:eastAsia="方正小标宋简体" w:cs="方正小标宋简体"/>
          <w:bCs/>
          <w:color w:val="000000"/>
          <w:kern w:val="0"/>
          <w:sz w:val="28"/>
          <w:szCs w:val="28"/>
          <w:lang w:bidi="ar"/>
        </w:rPr>
        <w:t>年</w:t>
      </w:r>
      <w:r>
        <w:rPr>
          <w:rFonts w:hint="eastAsia" w:ascii="方正小标宋简体" w:hAnsi="方正小标宋简体" w:eastAsia="方正小标宋简体" w:cs="方正小标宋简体"/>
          <w:bCs/>
          <w:color w:val="000000"/>
          <w:kern w:val="0"/>
          <w:sz w:val="28"/>
          <w:szCs w:val="28"/>
          <w:lang w:val="en-US" w:eastAsia="zh-CN" w:bidi="ar"/>
        </w:rPr>
        <w:t>7月</w:t>
      </w:r>
      <w:r>
        <w:rPr>
          <w:rFonts w:hint="eastAsia" w:ascii="方正小标宋简体" w:hAnsi="方正小标宋简体" w:eastAsia="方正小标宋简体" w:cs="方正小标宋简体"/>
          <w:bCs/>
          <w:color w:val="000000"/>
          <w:kern w:val="0"/>
          <w:sz w:val="28"/>
          <w:szCs w:val="28"/>
          <w:lang w:bidi="ar"/>
        </w:rPr>
        <w:t>塔城地区生态环境局沙湾市分局生态环境执法</w:t>
      </w:r>
    </w:p>
    <w:p>
      <w:pPr>
        <w:overflowPunct w:val="0"/>
        <w:autoSpaceDE w:val="0"/>
        <w:autoSpaceDN w:val="0"/>
        <w:adjustRightInd w:val="0"/>
        <w:snapToGrid w:val="0"/>
        <w:spacing w:line="440" w:lineRule="exact"/>
        <w:jc w:val="center"/>
        <w:textAlignment w:val="center"/>
        <w:rPr>
          <w:rFonts w:hint="eastAsia" w:ascii="方正小标宋简体" w:hAnsi="方正小标宋简体" w:eastAsia="方正小标宋简体" w:cs="方正小标宋简体"/>
          <w:bCs/>
          <w:color w:val="000000"/>
          <w:kern w:val="0"/>
          <w:sz w:val="28"/>
          <w:szCs w:val="28"/>
          <w:lang w:bidi="ar"/>
        </w:rPr>
      </w:pPr>
      <w:r>
        <w:rPr>
          <w:rFonts w:hint="eastAsia" w:ascii="方正小标宋简体" w:hAnsi="方正小标宋简体" w:eastAsia="方正小标宋简体" w:cs="方正小标宋简体"/>
          <w:bCs/>
          <w:color w:val="000000"/>
          <w:kern w:val="0"/>
          <w:sz w:val="28"/>
          <w:szCs w:val="28"/>
          <w:lang w:bidi="ar"/>
        </w:rPr>
        <w:t>“双随机、一公开”抽查人员信息公开表</w:t>
      </w:r>
    </w:p>
    <w:tbl>
      <w:tblPr>
        <w:tblStyle w:val="3"/>
        <w:tblpPr w:leftFromText="180" w:rightFromText="180" w:vertAnchor="text" w:horzAnchor="page" w:tblpX="1308" w:tblpY="390"/>
        <w:tblOverlap w:val="never"/>
        <w:tblW w:w="9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1217"/>
        <w:gridCol w:w="1832"/>
        <w:gridCol w:w="1251"/>
        <w:gridCol w:w="994"/>
        <w:gridCol w:w="1664"/>
        <w:gridCol w:w="1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762" w:type="dxa"/>
            <w:noWrap w:val="0"/>
            <w:vAlign w:val="center"/>
          </w:tcPr>
          <w:p>
            <w:pPr>
              <w:overflowPunct w:val="0"/>
              <w:autoSpaceDE w:val="0"/>
              <w:autoSpaceDN w:val="0"/>
              <w:adjustRightInd w:val="0"/>
              <w:snapToGrid w:val="0"/>
              <w:spacing w:line="360" w:lineRule="exact"/>
              <w:jc w:val="center"/>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序号</w:t>
            </w:r>
          </w:p>
        </w:tc>
        <w:tc>
          <w:tcPr>
            <w:tcW w:w="1217" w:type="dxa"/>
            <w:noWrap w:val="0"/>
            <w:vAlign w:val="center"/>
          </w:tcPr>
          <w:p>
            <w:pPr>
              <w:overflowPunct w:val="0"/>
              <w:autoSpaceDE w:val="0"/>
              <w:autoSpaceDN w:val="0"/>
              <w:adjustRightInd w:val="0"/>
              <w:snapToGrid w:val="0"/>
              <w:spacing w:line="360" w:lineRule="exact"/>
              <w:jc w:val="center"/>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检查人员</w:t>
            </w:r>
          </w:p>
        </w:tc>
        <w:tc>
          <w:tcPr>
            <w:tcW w:w="1832" w:type="dxa"/>
            <w:noWrap w:val="0"/>
            <w:vAlign w:val="center"/>
          </w:tcPr>
          <w:p>
            <w:pPr>
              <w:overflowPunct w:val="0"/>
              <w:autoSpaceDE w:val="0"/>
              <w:autoSpaceDN w:val="0"/>
              <w:adjustRightInd w:val="0"/>
              <w:snapToGrid w:val="0"/>
              <w:spacing w:line="360" w:lineRule="exact"/>
              <w:jc w:val="center"/>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所在单位</w:t>
            </w:r>
          </w:p>
        </w:tc>
        <w:tc>
          <w:tcPr>
            <w:tcW w:w="1251" w:type="dxa"/>
            <w:noWrap w:val="0"/>
            <w:vAlign w:val="center"/>
          </w:tcPr>
          <w:p>
            <w:pPr>
              <w:overflowPunct w:val="0"/>
              <w:autoSpaceDE w:val="0"/>
              <w:autoSpaceDN w:val="0"/>
              <w:adjustRightInd w:val="0"/>
              <w:snapToGrid w:val="0"/>
              <w:spacing w:line="360" w:lineRule="exact"/>
              <w:jc w:val="center"/>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科室</w:t>
            </w:r>
          </w:p>
        </w:tc>
        <w:tc>
          <w:tcPr>
            <w:tcW w:w="994" w:type="dxa"/>
            <w:noWrap w:val="0"/>
            <w:vAlign w:val="center"/>
          </w:tcPr>
          <w:p>
            <w:pPr>
              <w:overflowPunct w:val="0"/>
              <w:autoSpaceDE w:val="0"/>
              <w:autoSpaceDN w:val="0"/>
              <w:adjustRightInd w:val="0"/>
              <w:snapToGrid w:val="0"/>
              <w:spacing w:line="360" w:lineRule="exact"/>
              <w:jc w:val="center"/>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职务</w:t>
            </w:r>
          </w:p>
        </w:tc>
        <w:tc>
          <w:tcPr>
            <w:tcW w:w="1664" w:type="dxa"/>
            <w:noWrap w:val="0"/>
            <w:vAlign w:val="center"/>
          </w:tcPr>
          <w:p>
            <w:pPr>
              <w:overflowPunct w:val="0"/>
              <w:autoSpaceDE w:val="0"/>
              <w:autoSpaceDN w:val="0"/>
              <w:adjustRightInd w:val="0"/>
              <w:snapToGrid w:val="0"/>
              <w:spacing w:line="360" w:lineRule="exact"/>
              <w:jc w:val="center"/>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执法证号</w:t>
            </w:r>
          </w:p>
        </w:tc>
        <w:tc>
          <w:tcPr>
            <w:tcW w:w="1805" w:type="dxa"/>
            <w:noWrap w:val="0"/>
            <w:vAlign w:val="center"/>
          </w:tcPr>
          <w:p>
            <w:pPr>
              <w:overflowPunct w:val="0"/>
              <w:autoSpaceDE w:val="0"/>
              <w:autoSpaceDN w:val="0"/>
              <w:adjustRightInd w:val="0"/>
              <w:snapToGrid w:val="0"/>
              <w:spacing w:line="360" w:lineRule="exact"/>
              <w:jc w:val="center"/>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kern w:val="0"/>
                <w:sz w:val="24"/>
                <w:lang w:bidi="ar"/>
              </w:rPr>
              <w:t>检查</w:t>
            </w:r>
            <w:r>
              <w:rPr>
                <w:rFonts w:hint="eastAsia" w:ascii="仿宋_GB2312" w:hAnsi="仿宋_GB2312" w:eastAsia="仿宋_GB2312" w:cs="仿宋_GB2312"/>
                <w:bCs/>
                <w:color w:val="000000"/>
                <w:sz w:val="24"/>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62" w:type="dxa"/>
            <w:noWrap w:val="0"/>
            <w:vAlign w:val="center"/>
          </w:tcPr>
          <w:p>
            <w:pPr>
              <w:overflowPunct w:val="0"/>
              <w:autoSpaceDE w:val="0"/>
              <w:autoSpaceDN w:val="0"/>
              <w:adjustRightInd w:val="0"/>
              <w:snapToGrid w:val="0"/>
              <w:spacing w:line="440" w:lineRule="exact"/>
              <w:jc w:val="center"/>
              <w:rPr>
                <w:rFonts w:hint="eastAsia" w:ascii="仿宋_GB2312" w:hAnsi="仿宋_GB2312" w:eastAsia="仿宋_GB2312" w:cs="仿宋_GB2312"/>
                <w:bCs/>
                <w:color w:val="000000"/>
                <w:sz w:val="24"/>
                <w:lang w:eastAsia="zh-CN"/>
              </w:rPr>
            </w:pPr>
            <w:bookmarkStart w:id="8" w:name="OLE_LINK18" w:colFirst="6" w:colLast="6"/>
            <w:r>
              <w:rPr>
                <w:rFonts w:hint="eastAsia" w:ascii="仿宋_GB2312" w:hAnsi="仿宋_GB2312" w:eastAsia="仿宋_GB2312" w:cs="仿宋_GB2312"/>
                <w:bCs/>
                <w:color w:val="000000"/>
                <w:sz w:val="24"/>
                <w:lang w:val="en-US" w:eastAsia="zh-CN"/>
              </w:rPr>
              <w:t>1</w:t>
            </w:r>
          </w:p>
        </w:tc>
        <w:tc>
          <w:tcPr>
            <w:tcW w:w="1217" w:type="dxa"/>
            <w:noWrap w:val="0"/>
            <w:vAlign w:val="center"/>
          </w:tcPr>
          <w:p>
            <w:pPr>
              <w:overflowPunct w:val="0"/>
              <w:autoSpaceDE w:val="0"/>
              <w:autoSpaceDN w:val="0"/>
              <w:adjustRightInd w:val="0"/>
              <w:snapToGrid w:val="0"/>
              <w:spacing w:line="440" w:lineRule="exact"/>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刘威</w:t>
            </w:r>
          </w:p>
        </w:tc>
        <w:tc>
          <w:tcPr>
            <w:tcW w:w="1832" w:type="dxa"/>
            <w:noWrap w:val="0"/>
            <w:vAlign w:val="center"/>
          </w:tcPr>
          <w:p>
            <w:pPr>
              <w:overflowPunct w:val="0"/>
              <w:autoSpaceDE w:val="0"/>
              <w:autoSpaceDN w:val="0"/>
              <w:adjustRightInd w:val="0"/>
              <w:snapToGrid w:val="0"/>
              <w:spacing w:line="440" w:lineRule="exact"/>
              <w:jc w:val="center"/>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塔城地区生态环境局沙湾市分局</w:t>
            </w:r>
          </w:p>
        </w:tc>
        <w:tc>
          <w:tcPr>
            <w:tcW w:w="1251" w:type="dxa"/>
            <w:noWrap w:val="0"/>
            <w:vAlign w:val="center"/>
          </w:tcPr>
          <w:p>
            <w:pPr>
              <w:overflowPunct w:val="0"/>
              <w:autoSpaceDE w:val="0"/>
              <w:autoSpaceDN w:val="0"/>
              <w:adjustRightInd w:val="0"/>
              <w:snapToGrid w:val="0"/>
              <w:spacing w:line="440" w:lineRule="exact"/>
              <w:jc w:val="center"/>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综合行政执法室</w:t>
            </w:r>
          </w:p>
        </w:tc>
        <w:tc>
          <w:tcPr>
            <w:tcW w:w="994" w:type="dxa"/>
            <w:noWrap w:val="0"/>
            <w:vAlign w:val="center"/>
          </w:tcPr>
          <w:p>
            <w:pPr>
              <w:overflowPunct w:val="0"/>
              <w:autoSpaceDE w:val="0"/>
              <w:autoSpaceDN w:val="0"/>
              <w:adjustRightInd w:val="0"/>
              <w:snapToGrid w:val="0"/>
              <w:spacing w:line="440" w:lineRule="exact"/>
              <w:jc w:val="center"/>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lang w:eastAsia="zh-CN"/>
              </w:rPr>
              <w:t>干部</w:t>
            </w:r>
          </w:p>
        </w:tc>
        <w:tc>
          <w:tcPr>
            <w:tcW w:w="1664" w:type="dxa"/>
            <w:noWrap w:val="0"/>
            <w:vAlign w:val="center"/>
          </w:tcPr>
          <w:p>
            <w:pPr>
              <w:overflowPunct w:val="0"/>
              <w:autoSpaceDE w:val="0"/>
              <w:autoSpaceDN w:val="0"/>
              <w:adjustRightInd w:val="0"/>
              <w:snapToGrid w:val="0"/>
              <w:spacing w:line="440" w:lineRule="exact"/>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31130015045</w:t>
            </w:r>
          </w:p>
        </w:tc>
        <w:tc>
          <w:tcPr>
            <w:tcW w:w="1805" w:type="dxa"/>
            <w:noWrap w:val="0"/>
            <w:vAlign w:val="center"/>
          </w:tcPr>
          <w:p>
            <w:pPr>
              <w:overflowPunct w:val="0"/>
              <w:autoSpaceDE w:val="0"/>
              <w:autoSpaceDN w:val="0"/>
              <w:adjustRightInd w:val="0"/>
              <w:snapToGrid w:val="0"/>
              <w:spacing w:line="440" w:lineRule="exact"/>
              <w:jc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202</w:t>
            </w:r>
            <w:r>
              <w:rPr>
                <w:rFonts w:hint="eastAsia" w:ascii="仿宋_GB2312" w:hAnsi="仿宋_GB2312" w:eastAsia="仿宋_GB2312" w:cs="仿宋_GB2312"/>
                <w:bCs/>
                <w:color w:val="000000"/>
                <w:sz w:val="24"/>
                <w:szCs w:val="24"/>
                <w:lang w:val="en-US" w:eastAsia="zh-CN"/>
              </w:rPr>
              <w:t>6</w:t>
            </w:r>
            <w:r>
              <w:rPr>
                <w:rFonts w:hint="eastAsia" w:ascii="仿宋_GB2312" w:hAnsi="仿宋_GB2312" w:eastAsia="仿宋_GB2312" w:cs="仿宋_GB2312"/>
                <w:bCs/>
                <w:color w:val="000000"/>
                <w:sz w:val="24"/>
                <w:szCs w:val="24"/>
              </w:rPr>
              <w:t>年</w:t>
            </w:r>
            <w:r>
              <w:rPr>
                <w:rFonts w:hint="eastAsia" w:ascii="仿宋_GB2312" w:hAnsi="仿宋_GB2312" w:eastAsia="仿宋_GB2312" w:cs="仿宋_GB2312"/>
                <w:bCs/>
                <w:color w:val="000000"/>
                <w:sz w:val="24"/>
                <w:szCs w:val="24"/>
                <w:lang w:val="en-US" w:eastAsia="zh-CN"/>
              </w:rPr>
              <w:t>7</w:t>
            </w:r>
            <w:r>
              <w:rPr>
                <w:rFonts w:hint="eastAsia" w:ascii="仿宋_GB2312" w:hAnsi="仿宋_GB2312" w:eastAsia="仿宋_GB2312" w:cs="仿宋_GB2312"/>
                <w:bCs/>
                <w:color w:val="000000"/>
                <w:sz w:val="24"/>
                <w:szCs w:val="24"/>
              </w:rPr>
              <w:t>月1日-</w:t>
            </w:r>
            <w:r>
              <w:rPr>
                <w:rFonts w:hint="eastAsia" w:ascii="仿宋_GB2312" w:hAnsi="仿宋_GB2312" w:eastAsia="仿宋_GB2312" w:cs="仿宋_GB2312"/>
                <w:bCs/>
                <w:color w:val="000000"/>
                <w:sz w:val="24"/>
                <w:szCs w:val="24"/>
                <w:lang w:val="en-US" w:eastAsia="zh-CN"/>
              </w:rPr>
              <w:t>7</w:t>
            </w:r>
            <w:r>
              <w:rPr>
                <w:rFonts w:hint="eastAsia" w:ascii="仿宋_GB2312" w:hAnsi="仿宋_GB2312" w:eastAsia="仿宋_GB2312" w:cs="仿宋_GB2312"/>
                <w:bCs/>
                <w:color w:val="000000"/>
                <w:sz w:val="24"/>
                <w:szCs w:val="24"/>
              </w:rPr>
              <w:t>月</w:t>
            </w:r>
            <w:r>
              <w:rPr>
                <w:rFonts w:hint="eastAsia" w:ascii="仿宋_GB2312" w:hAnsi="仿宋_GB2312" w:eastAsia="仿宋_GB2312" w:cs="仿宋_GB2312"/>
                <w:bCs/>
                <w:color w:val="000000"/>
                <w:sz w:val="24"/>
                <w:szCs w:val="24"/>
                <w:lang w:val="en-US" w:eastAsia="zh-CN"/>
              </w:rPr>
              <w:t>31</w:t>
            </w:r>
            <w:r>
              <w:rPr>
                <w:rFonts w:hint="eastAsia" w:ascii="仿宋_GB2312" w:hAnsi="仿宋_GB2312" w:eastAsia="仿宋_GB2312" w:cs="仿宋_GB2312"/>
                <w:bCs/>
                <w:color w:val="000000"/>
                <w:sz w:val="24"/>
                <w:szCs w:val="24"/>
              </w:rPr>
              <w:t>日</w:t>
            </w:r>
          </w:p>
        </w:tc>
      </w:tr>
      <w:bookmarkEnd w:id="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62" w:type="dxa"/>
            <w:noWrap w:val="0"/>
            <w:vAlign w:val="center"/>
          </w:tcPr>
          <w:p>
            <w:pPr>
              <w:overflowPunct w:val="0"/>
              <w:autoSpaceDE w:val="0"/>
              <w:autoSpaceDN w:val="0"/>
              <w:adjustRightInd w:val="0"/>
              <w:snapToGrid w:val="0"/>
              <w:spacing w:line="440" w:lineRule="exact"/>
              <w:jc w:val="center"/>
              <w:rPr>
                <w:rFonts w:hint="eastAsia" w:ascii="仿宋_GB2312" w:hAnsi="仿宋_GB2312" w:eastAsia="仿宋_GB2312" w:cs="仿宋_GB2312"/>
                <w:bCs/>
                <w:color w:val="000000"/>
                <w:sz w:val="24"/>
                <w:lang w:eastAsia="zh-CN"/>
              </w:rPr>
            </w:pPr>
            <w:bookmarkStart w:id="9" w:name="_GoBack" w:colFirst="6" w:colLast="6"/>
            <w:r>
              <w:rPr>
                <w:rFonts w:hint="eastAsia" w:ascii="仿宋_GB2312" w:hAnsi="仿宋_GB2312" w:eastAsia="仿宋_GB2312" w:cs="仿宋_GB2312"/>
                <w:bCs/>
                <w:color w:val="000000"/>
                <w:sz w:val="24"/>
                <w:lang w:val="en-US" w:eastAsia="zh-CN"/>
              </w:rPr>
              <w:t>2</w:t>
            </w:r>
          </w:p>
        </w:tc>
        <w:tc>
          <w:tcPr>
            <w:tcW w:w="1217" w:type="dxa"/>
            <w:noWrap w:val="0"/>
            <w:vAlign w:val="center"/>
          </w:tcPr>
          <w:p>
            <w:pPr>
              <w:overflowPunct w:val="0"/>
              <w:autoSpaceDE w:val="0"/>
              <w:autoSpaceDN w:val="0"/>
              <w:adjustRightInd w:val="0"/>
              <w:snapToGrid w:val="0"/>
              <w:spacing w:line="440" w:lineRule="exact"/>
              <w:jc w:val="center"/>
              <w:rPr>
                <w:rFonts w:hint="eastAsia" w:ascii="仿宋_GB2312" w:hAnsi="仿宋_GB2312" w:eastAsia="仿宋_GB2312" w:cs="仿宋_GB2312"/>
                <w:bCs/>
                <w:color w:val="000000"/>
                <w:sz w:val="24"/>
                <w:lang w:val="en-US" w:eastAsia="zh-CN"/>
              </w:rPr>
            </w:pPr>
            <w:r>
              <w:rPr>
                <w:rFonts w:hint="eastAsia" w:ascii="仿宋_GB2312" w:hAnsi="仿宋_GB2312" w:eastAsia="仿宋_GB2312" w:cs="仿宋_GB2312"/>
                <w:bCs/>
                <w:color w:val="000000"/>
                <w:sz w:val="24"/>
                <w:lang w:eastAsia="zh-CN"/>
              </w:rPr>
              <w:t>李孝花</w:t>
            </w:r>
          </w:p>
        </w:tc>
        <w:tc>
          <w:tcPr>
            <w:tcW w:w="1832" w:type="dxa"/>
            <w:noWrap w:val="0"/>
            <w:vAlign w:val="center"/>
          </w:tcPr>
          <w:p>
            <w:pPr>
              <w:overflowPunct w:val="0"/>
              <w:autoSpaceDE w:val="0"/>
              <w:autoSpaceDN w:val="0"/>
              <w:adjustRightInd w:val="0"/>
              <w:snapToGrid w:val="0"/>
              <w:spacing w:line="440" w:lineRule="exact"/>
              <w:jc w:val="center"/>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塔城地区生态环境局沙湾市分局</w:t>
            </w:r>
          </w:p>
        </w:tc>
        <w:tc>
          <w:tcPr>
            <w:tcW w:w="1251" w:type="dxa"/>
            <w:noWrap w:val="0"/>
            <w:vAlign w:val="center"/>
          </w:tcPr>
          <w:p>
            <w:pPr>
              <w:overflowPunct w:val="0"/>
              <w:autoSpaceDE w:val="0"/>
              <w:autoSpaceDN w:val="0"/>
              <w:adjustRightInd w:val="0"/>
              <w:snapToGrid w:val="0"/>
              <w:spacing w:line="440" w:lineRule="exact"/>
              <w:jc w:val="center"/>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综合行政执法室</w:t>
            </w:r>
          </w:p>
        </w:tc>
        <w:tc>
          <w:tcPr>
            <w:tcW w:w="994" w:type="dxa"/>
            <w:noWrap w:val="0"/>
            <w:vAlign w:val="center"/>
          </w:tcPr>
          <w:p>
            <w:pPr>
              <w:overflowPunct w:val="0"/>
              <w:autoSpaceDE w:val="0"/>
              <w:autoSpaceDN w:val="0"/>
              <w:adjustRightInd w:val="0"/>
              <w:snapToGrid w:val="0"/>
              <w:spacing w:line="440" w:lineRule="exact"/>
              <w:jc w:val="center"/>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lang w:eastAsia="zh-CN"/>
              </w:rPr>
              <w:t>干部</w:t>
            </w:r>
          </w:p>
        </w:tc>
        <w:tc>
          <w:tcPr>
            <w:tcW w:w="1664" w:type="dxa"/>
            <w:noWrap w:val="0"/>
            <w:vAlign w:val="center"/>
          </w:tcPr>
          <w:p>
            <w:pPr>
              <w:overflowPunct w:val="0"/>
              <w:autoSpaceDE w:val="0"/>
              <w:autoSpaceDN w:val="0"/>
              <w:adjustRightInd w:val="0"/>
              <w:snapToGrid w:val="0"/>
              <w:spacing w:line="440" w:lineRule="exact"/>
              <w:jc w:val="center"/>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rPr>
              <w:t>3113001504</w:t>
            </w:r>
            <w:r>
              <w:rPr>
                <w:rFonts w:hint="eastAsia" w:ascii="仿宋_GB2312" w:hAnsi="仿宋_GB2312" w:eastAsia="仿宋_GB2312" w:cs="仿宋_GB2312"/>
                <w:bCs/>
                <w:color w:val="000000"/>
                <w:sz w:val="24"/>
                <w:lang w:val="en-US" w:eastAsia="zh-CN"/>
              </w:rPr>
              <w:t>4</w:t>
            </w:r>
          </w:p>
        </w:tc>
        <w:tc>
          <w:tcPr>
            <w:tcW w:w="1805" w:type="dxa"/>
            <w:noWrap w:val="0"/>
            <w:vAlign w:val="center"/>
          </w:tcPr>
          <w:p>
            <w:pPr>
              <w:overflowPunct w:val="0"/>
              <w:autoSpaceDE w:val="0"/>
              <w:autoSpaceDN w:val="0"/>
              <w:adjustRightInd w:val="0"/>
              <w:snapToGrid w:val="0"/>
              <w:spacing w:line="440" w:lineRule="exact"/>
              <w:jc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202</w:t>
            </w:r>
            <w:r>
              <w:rPr>
                <w:rFonts w:hint="eastAsia" w:ascii="仿宋_GB2312" w:hAnsi="仿宋_GB2312" w:eastAsia="仿宋_GB2312" w:cs="仿宋_GB2312"/>
                <w:bCs/>
                <w:color w:val="000000"/>
                <w:sz w:val="24"/>
                <w:szCs w:val="24"/>
                <w:lang w:val="en-US" w:eastAsia="zh-CN"/>
              </w:rPr>
              <w:t>6</w:t>
            </w:r>
            <w:r>
              <w:rPr>
                <w:rFonts w:hint="eastAsia" w:ascii="仿宋_GB2312" w:hAnsi="仿宋_GB2312" w:eastAsia="仿宋_GB2312" w:cs="仿宋_GB2312"/>
                <w:bCs/>
                <w:color w:val="000000"/>
                <w:sz w:val="24"/>
                <w:szCs w:val="24"/>
              </w:rPr>
              <w:t>年</w:t>
            </w:r>
            <w:r>
              <w:rPr>
                <w:rFonts w:hint="eastAsia" w:ascii="仿宋_GB2312" w:hAnsi="仿宋_GB2312" w:eastAsia="仿宋_GB2312" w:cs="仿宋_GB2312"/>
                <w:bCs/>
                <w:color w:val="000000"/>
                <w:sz w:val="24"/>
                <w:szCs w:val="24"/>
                <w:lang w:val="en-US" w:eastAsia="zh-CN"/>
              </w:rPr>
              <w:t>7</w:t>
            </w:r>
            <w:r>
              <w:rPr>
                <w:rFonts w:hint="eastAsia" w:ascii="仿宋_GB2312" w:hAnsi="仿宋_GB2312" w:eastAsia="仿宋_GB2312" w:cs="仿宋_GB2312"/>
                <w:bCs/>
                <w:color w:val="000000"/>
                <w:sz w:val="24"/>
                <w:szCs w:val="24"/>
              </w:rPr>
              <w:t>月1日-</w:t>
            </w:r>
            <w:r>
              <w:rPr>
                <w:rFonts w:hint="eastAsia" w:ascii="仿宋_GB2312" w:hAnsi="仿宋_GB2312" w:eastAsia="仿宋_GB2312" w:cs="仿宋_GB2312"/>
                <w:bCs/>
                <w:color w:val="000000"/>
                <w:sz w:val="24"/>
                <w:szCs w:val="24"/>
                <w:lang w:val="en-US" w:eastAsia="zh-CN"/>
              </w:rPr>
              <w:t>7</w:t>
            </w:r>
            <w:r>
              <w:rPr>
                <w:rFonts w:hint="eastAsia" w:ascii="仿宋_GB2312" w:hAnsi="仿宋_GB2312" w:eastAsia="仿宋_GB2312" w:cs="仿宋_GB2312"/>
                <w:bCs/>
                <w:color w:val="000000"/>
                <w:sz w:val="24"/>
                <w:szCs w:val="24"/>
              </w:rPr>
              <w:t>月</w:t>
            </w:r>
            <w:r>
              <w:rPr>
                <w:rFonts w:hint="eastAsia" w:ascii="仿宋_GB2312" w:hAnsi="仿宋_GB2312" w:eastAsia="仿宋_GB2312" w:cs="仿宋_GB2312"/>
                <w:bCs/>
                <w:color w:val="000000"/>
                <w:sz w:val="24"/>
                <w:szCs w:val="24"/>
                <w:lang w:val="en-US" w:eastAsia="zh-CN"/>
              </w:rPr>
              <w:t>31</w:t>
            </w:r>
            <w:r>
              <w:rPr>
                <w:rFonts w:hint="eastAsia" w:ascii="仿宋_GB2312" w:hAnsi="仿宋_GB2312" w:eastAsia="仿宋_GB2312" w:cs="仿宋_GB2312"/>
                <w:bCs/>
                <w:color w:val="000000"/>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62" w:type="dxa"/>
            <w:noWrap w:val="0"/>
            <w:vAlign w:val="center"/>
          </w:tcPr>
          <w:p>
            <w:pPr>
              <w:overflowPunct w:val="0"/>
              <w:autoSpaceDE w:val="0"/>
              <w:autoSpaceDN w:val="0"/>
              <w:adjustRightInd w:val="0"/>
              <w:snapToGrid w:val="0"/>
              <w:spacing w:line="440" w:lineRule="exact"/>
              <w:jc w:val="center"/>
              <w:rPr>
                <w:rFonts w:hint="default" w:ascii="仿宋_GB2312" w:hAnsi="仿宋_GB2312" w:eastAsia="仿宋_GB2312" w:cs="仿宋_GB2312"/>
                <w:bCs/>
                <w:color w:val="000000"/>
                <w:sz w:val="24"/>
                <w:lang w:val="en-US" w:eastAsia="zh-CN"/>
              </w:rPr>
            </w:pPr>
            <w:r>
              <w:rPr>
                <w:rFonts w:hint="eastAsia" w:ascii="仿宋_GB2312" w:hAnsi="仿宋_GB2312" w:eastAsia="仿宋_GB2312" w:cs="仿宋_GB2312"/>
                <w:bCs/>
                <w:color w:val="000000"/>
                <w:sz w:val="24"/>
                <w:lang w:val="en-US" w:eastAsia="zh-CN"/>
              </w:rPr>
              <w:t>3</w:t>
            </w:r>
          </w:p>
        </w:tc>
        <w:tc>
          <w:tcPr>
            <w:tcW w:w="1217" w:type="dxa"/>
            <w:noWrap w:val="0"/>
            <w:vAlign w:val="center"/>
          </w:tcPr>
          <w:p>
            <w:pPr>
              <w:overflowPunct w:val="0"/>
              <w:autoSpaceDE w:val="0"/>
              <w:autoSpaceDN w:val="0"/>
              <w:adjustRightInd w:val="0"/>
              <w:snapToGrid w:val="0"/>
              <w:spacing w:line="440" w:lineRule="exact"/>
              <w:jc w:val="center"/>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lang w:eastAsia="zh-CN"/>
              </w:rPr>
              <w:t>刘婷</w:t>
            </w:r>
          </w:p>
        </w:tc>
        <w:tc>
          <w:tcPr>
            <w:tcW w:w="1832" w:type="dxa"/>
            <w:noWrap w:val="0"/>
            <w:vAlign w:val="center"/>
          </w:tcPr>
          <w:p>
            <w:pPr>
              <w:overflowPunct w:val="0"/>
              <w:autoSpaceDE w:val="0"/>
              <w:autoSpaceDN w:val="0"/>
              <w:adjustRightInd w:val="0"/>
              <w:snapToGrid w:val="0"/>
              <w:spacing w:line="440" w:lineRule="exact"/>
              <w:jc w:val="center"/>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sz w:val="24"/>
              </w:rPr>
              <w:t>塔城地区生态环境局沙湾市分局</w:t>
            </w:r>
          </w:p>
        </w:tc>
        <w:tc>
          <w:tcPr>
            <w:tcW w:w="1251" w:type="dxa"/>
            <w:noWrap w:val="0"/>
            <w:vAlign w:val="center"/>
          </w:tcPr>
          <w:p>
            <w:pPr>
              <w:overflowPunct w:val="0"/>
              <w:autoSpaceDE w:val="0"/>
              <w:autoSpaceDN w:val="0"/>
              <w:adjustRightInd w:val="0"/>
              <w:snapToGrid w:val="0"/>
              <w:spacing w:line="440" w:lineRule="exact"/>
              <w:jc w:val="center"/>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sz w:val="24"/>
              </w:rPr>
              <w:t>综合行政执法室</w:t>
            </w:r>
          </w:p>
        </w:tc>
        <w:tc>
          <w:tcPr>
            <w:tcW w:w="994" w:type="dxa"/>
            <w:noWrap w:val="0"/>
            <w:vAlign w:val="center"/>
          </w:tcPr>
          <w:p>
            <w:pPr>
              <w:overflowPunct w:val="0"/>
              <w:autoSpaceDE w:val="0"/>
              <w:autoSpaceDN w:val="0"/>
              <w:adjustRightInd w:val="0"/>
              <w:snapToGrid w:val="0"/>
              <w:spacing w:line="440" w:lineRule="exact"/>
              <w:jc w:val="center"/>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sz w:val="24"/>
                <w:lang w:eastAsia="zh-CN"/>
              </w:rPr>
              <w:t>干部</w:t>
            </w:r>
          </w:p>
        </w:tc>
        <w:tc>
          <w:tcPr>
            <w:tcW w:w="1664" w:type="dxa"/>
            <w:noWrap w:val="0"/>
            <w:vAlign w:val="center"/>
          </w:tcPr>
          <w:p>
            <w:pPr>
              <w:overflowPunct w:val="0"/>
              <w:autoSpaceDE w:val="0"/>
              <w:autoSpaceDN w:val="0"/>
              <w:adjustRightInd w:val="0"/>
              <w:snapToGrid w:val="0"/>
              <w:spacing w:line="440" w:lineRule="exact"/>
              <w:jc w:val="center"/>
              <w:rPr>
                <w:rFonts w:hint="default"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sz w:val="24"/>
              </w:rPr>
              <w:t>31130015</w:t>
            </w:r>
            <w:r>
              <w:rPr>
                <w:rFonts w:hint="eastAsia" w:ascii="仿宋_GB2312" w:hAnsi="仿宋_GB2312" w:eastAsia="仿宋_GB2312" w:cs="仿宋_GB2312"/>
                <w:bCs/>
                <w:color w:val="000000"/>
                <w:sz w:val="24"/>
                <w:lang w:val="en-US" w:eastAsia="zh-CN"/>
              </w:rPr>
              <w:t>103</w:t>
            </w:r>
          </w:p>
        </w:tc>
        <w:tc>
          <w:tcPr>
            <w:tcW w:w="1805" w:type="dxa"/>
            <w:noWrap w:val="0"/>
            <w:vAlign w:val="center"/>
          </w:tcPr>
          <w:p>
            <w:pPr>
              <w:overflowPunct w:val="0"/>
              <w:autoSpaceDE w:val="0"/>
              <w:autoSpaceDN w:val="0"/>
              <w:adjustRightInd w:val="0"/>
              <w:snapToGrid w:val="0"/>
              <w:spacing w:line="440" w:lineRule="exact"/>
              <w:jc w:val="center"/>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sz w:val="24"/>
                <w:szCs w:val="24"/>
              </w:rPr>
              <w:t>202</w:t>
            </w:r>
            <w:r>
              <w:rPr>
                <w:rFonts w:hint="eastAsia" w:ascii="仿宋_GB2312" w:hAnsi="仿宋_GB2312" w:eastAsia="仿宋_GB2312" w:cs="仿宋_GB2312"/>
                <w:bCs/>
                <w:color w:val="000000"/>
                <w:sz w:val="24"/>
                <w:szCs w:val="24"/>
                <w:lang w:val="en-US" w:eastAsia="zh-CN"/>
              </w:rPr>
              <w:t>6</w:t>
            </w:r>
            <w:r>
              <w:rPr>
                <w:rFonts w:hint="eastAsia" w:ascii="仿宋_GB2312" w:hAnsi="仿宋_GB2312" w:eastAsia="仿宋_GB2312" w:cs="仿宋_GB2312"/>
                <w:bCs/>
                <w:color w:val="000000"/>
                <w:sz w:val="24"/>
                <w:szCs w:val="24"/>
              </w:rPr>
              <w:t>年</w:t>
            </w:r>
            <w:r>
              <w:rPr>
                <w:rFonts w:hint="eastAsia" w:ascii="仿宋_GB2312" w:hAnsi="仿宋_GB2312" w:eastAsia="仿宋_GB2312" w:cs="仿宋_GB2312"/>
                <w:bCs/>
                <w:color w:val="000000"/>
                <w:sz w:val="24"/>
                <w:szCs w:val="24"/>
                <w:lang w:val="en-US" w:eastAsia="zh-CN"/>
              </w:rPr>
              <w:t>7</w:t>
            </w:r>
            <w:r>
              <w:rPr>
                <w:rFonts w:hint="eastAsia" w:ascii="仿宋_GB2312" w:hAnsi="仿宋_GB2312" w:eastAsia="仿宋_GB2312" w:cs="仿宋_GB2312"/>
                <w:bCs/>
                <w:color w:val="000000"/>
                <w:sz w:val="24"/>
                <w:szCs w:val="24"/>
              </w:rPr>
              <w:t>月1日-</w:t>
            </w:r>
            <w:r>
              <w:rPr>
                <w:rFonts w:hint="eastAsia" w:ascii="仿宋_GB2312" w:hAnsi="仿宋_GB2312" w:eastAsia="仿宋_GB2312" w:cs="仿宋_GB2312"/>
                <w:bCs/>
                <w:color w:val="000000"/>
                <w:sz w:val="24"/>
                <w:szCs w:val="24"/>
                <w:lang w:val="en-US" w:eastAsia="zh-CN"/>
              </w:rPr>
              <w:t>7</w:t>
            </w:r>
            <w:r>
              <w:rPr>
                <w:rFonts w:hint="eastAsia" w:ascii="仿宋_GB2312" w:hAnsi="仿宋_GB2312" w:eastAsia="仿宋_GB2312" w:cs="仿宋_GB2312"/>
                <w:bCs/>
                <w:color w:val="000000"/>
                <w:sz w:val="24"/>
                <w:szCs w:val="24"/>
              </w:rPr>
              <w:t>月</w:t>
            </w:r>
            <w:r>
              <w:rPr>
                <w:rFonts w:hint="eastAsia" w:ascii="仿宋_GB2312" w:hAnsi="仿宋_GB2312" w:eastAsia="仿宋_GB2312" w:cs="仿宋_GB2312"/>
                <w:bCs/>
                <w:color w:val="000000"/>
                <w:sz w:val="24"/>
                <w:szCs w:val="24"/>
                <w:lang w:val="en-US" w:eastAsia="zh-CN"/>
              </w:rPr>
              <w:t>31</w:t>
            </w:r>
            <w:r>
              <w:rPr>
                <w:rFonts w:hint="eastAsia" w:ascii="仿宋_GB2312" w:hAnsi="仿宋_GB2312" w:eastAsia="仿宋_GB2312" w:cs="仿宋_GB2312"/>
                <w:bCs/>
                <w:color w:val="000000"/>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62" w:type="dxa"/>
            <w:noWrap w:val="0"/>
            <w:vAlign w:val="center"/>
          </w:tcPr>
          <w:p>
            <w:pPr>
              <w:overflowPunct w:val="0"/>
              <w:autoSpaceDE w:val="0"/>
              <w:autoSpaceDN w:val="0"/>
              <w:adjustRightInd w:val="0"/>
              <w:snapToGrid w:val="0"/>
              <w:spacing w:line="440" w:lineRule="exact"/>
              <w:jc w:val="center"/>
              <w:rPr>
                <w:rFonts w:hint="default" w:ascii="仿宋_GB2312" w:hAnsi="仿宋_GB2312" w:eastAsia="仿宋_GB2312" w:cs="仿宋_GB2312"/>
                <w:bCs/>
                <w:color w:val="000000"/>
                <w:sz w:val="24"/>
                <w:lang w:val="en-US" w:eastAsia="zh-CN"/>
              </w:rPr>
            </w:pPr>
            <w:r>
              <w:rPr>
                <w:rFonts w:hint="eastAsia" w:ascii="仿宋_GB2312" w:hAnsi="仿宋_GB2312" w:eastAsia="仿宋_GB2312" w:cs="仿宋_GB2312"/>
                <w:bCs/>
                <w:color w:val="000000"/>
                <w:sz w:val="24"/>
                <w:lang w:val="en-US" w:eastAsia="zh-CN"/>
              </w:rPr>
              <w:t>4</w:t>
            </w:r>
          </w:p>
        </w:tc>
        <w:tc>
          <w:tcPr>
            <w:tcW w:w="1217" w:type="dxa"/>
            <w:noWrap w:val="0"/>
            <w:vAlign w:val="center"/>
          </w:tcPr>
          <w:p>
            <w:pPr>
              <w:overflowPunct w:val="0"/>
              <w:autoSpaceDE w:val="0"/>
              <w:autoSpaceDN w:val="0"/>
              <w:adjustRightInd w:val="0"/>
              <w:snapToGrid w:val="0"/>
              <w:spacing w:line="440" w:lineRule="exact"/>
              <w:jc w:val="center"/>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sz w:val="24"/>
                <w:lang w:eastAsia="zh-CN"/>
              </w:rPr>
              <w:t>巴合江</w:t>
            </w:r>
            <w:r>
              <w:rPr>
                <w:rFonts w:hint="eastAsia" w:ascii="仿宋_GB2312" w:hAnsi="仿宋_GB2312" w:eastAsia="仿宋_GB2312" w:cs="仿宋_GB2312"/>
                <w:bCs/>
                <w:color w:val="000000"/>
                <w:sz w:val="24"/>
                <w:lang w:val="en-US" w:eastAsia="zh-CN"/>
              </w:rPr>
              <w:t>·沙恒德克</w:t>
            </w:r>
          </w:p>
        </w:tc>
        <w:tc>
          <w:tcPr>
            <w:tcW w:w="1832" w:type="dxa"/>
            <w:noWrap w:val="0"/>
            <w:vAlign w:val="center"/>
          </w:tcPr>
          <w:p>
            <w:pPr>
              <w:overflowPunct w:val="0"/>
              <w:autoSpaceDE w:val="0"/>
              <w:autoSpaceDN w:val="0"/>
              <w:adjustRightInd w:val="0"/>
              <w:snapToGrid w:val="0"/>
              <w:spacing w:line="440" w:lineRule="exact"/>
              <w:jc w:val="center"/>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sz w:val="24"/>
              </w:rPr>
              <w:t>塔城地区生态环境局沙湾市分局</w:t>
            </w:r>
          </w:p>
        </w:tc>
        <w:tc>
          <w:tcPr>
            <w:tcW w:w="1251" w:type="dxa"/>
            <w:noWrap w:val="0"/>
            <w:vAlign w:val="center"/>
          </w:tcPr>
          <w:p>
            <w:pPr>
              <w:overflowPunct w:val="0"/>
              <w:autoSpaceDE w:val="0"/>
              <w:autoSpaceDN w:val="0"/>
              <w:adjustRightInd w:val="0"/>
              <w:snapToGrid w:val="0"/>
              <w:spacing w:line="440" w:lineRule="exact"/>
              <w:jc w:val="center"/>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sz w:val="24"/>
              </w:rPr>
              <w:t>综合行政执法室</w:t>
            </w:r>
          </w:p>
        </w:tc>
        <w:tc>
          <w:tcPr>
            <w:tcW w:w="994" w:type="dxa"/>
            <w:noWrap w:val="0"/>
            <w:vAlign w:val="center"/>
          </w:tcPr>
          <w:p>
            <w:pPr>
              <w:overflowPunct w:val="0"/>
              <w:autoSpaceDE w:val="0"/>
              <w:autoSpaceDN w:val="0"/>
              <w:adjustRightInd w:val="0"/>
              <w:snapToGrid w:val="0"/>
              <w:spacing w:line="440" w:lineRule="exact"/>
              <w:jc w:val="center"/>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sz w:val="24"/>
                <w:lang w:eastAsia="zh-CN"/>
              </w:rPr>
              <w:t>干部</w:t>
            </w:r>
          </w:p>
        </w:tc>
        <w:tc>
          <w:tcPr>
            <w:tcW w:w="1664" w:type="dxa"/>
            <w:noWrap w:val="0"/>
            <w:vAlign w:val="center"/>
          </w:tcPr>
          <w:p>
            <w:pPr>
              <w:overflowPunct w:val="0"/>
              <w:autoSpaceDE w:val="0"/>
              <w:autoSpaceDN w:val="0"/>
              <w:adjustRightInd w:val="0"/>
              <w:snapToGrid w:val="0"/>
              <w:spacing w:line="440" w:lineRule="exact"/>
              <w:jc w:val="center"/>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sz w:val="24"/>
                <w:lang w:val="en-US" w:eastAsia="zh-CN"/>
              </w:rPr>
              <w:t>31130015104</w:t>
            </w:r>
          </w:p>
        </w:tc>
        <w:tc>
          <w:tcPr>
            <w:tcW w:w="1805" w:type="dxa"/>
            <w:noWrap w:val="0"/>
            <w:vAlign w:val="center"/>
          </w:tcPr>
          <w:p>
            <w:pPr>
              <w:overflowPunct w:val="0"/>
              <w:autoSpaceDE w:val="0"/>
              <w:autoSpaceDN w:val="0"/>
              <w:adjustRightInd w:val="0"/>
              <w:snapToGrid w:val="0"/>
              <w:spacing w:line="440" w:lineRule="exact"/>
              <w:jc w:val="center"/>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sz w:val="24"/>
                <w:szCs w:val="24"/>
              </w:rPr>
              <w:t>202</w:t>
            </w:r>
            <w:r>
              <w:rPr>
                <w:rFonts w:hint="eastAsia" w:ascii="仿宋_GB2312" w:hAnsi="仿宋_GB2312" w:eastAsia="仿宋_GB2312" w:cs="仿宋_GB2312"/>
                <w:bCs/>
                <w:color w:val="000000"/>
                <w:sz w:val="24"/>
                <w:szCs w:val="24"/>
                <w:lang w:val="en-US" w:eastAsia="zh-CN"/>
              </w:rPr>
              <w:t>6</w:t>
            </w:r>
            <w:r>
              <w:rPr>
                <w:rFonts w:hint="eastAsia" w:ascii="仿宋_GB2312" w:hAnsi="仿宋_GB2312" w:eastAsia="仿宋_GB2312" w:cs="仿宋_GB2312"/>
                <w:bCs/>
                <w:color w:val="000000"/>
                <w:sz w:val="24"/>
                <w:szCs w:val="24"/>
              </w:rPr>
              <w:t>年</w:t>
            </w:r>
            <w:r>
              <w:rPr>
                <w:rFonts w:hint="eastAsia" w:ascii="仿宋_GB2312" w:hAnsi="仿宋_GB2312" w:eastAsia="仿宋_GB2312" w:cs="仿宋_GB2312"/>
                <w:bCs/>
                <w:color w:val="000000"/>
                <w:sz w:val="24"/>
                <w:szCs w:val="24"/>
                <w:lang w:val="en-US" w:eastAsia="zh-CN"/>
              </w:rPr>
              <w:t>7</w:t>
            </w:r>
            <w:r>
              <w:rPr>
                <w:rFonts w:hint="eastAsia" w:ascii="仿宋_GB2312" w:hAnsi="仿宋_GB2312" w:eastAsia="仿宋_GB2312" w:cs="仿宋_GB2312"/>
                <w:bCs/>
                <w:color w:val="000000"/>
                <w:sz w:val="24"/>
                <w:szCs w:val="24"/>
              </w:rPr>
              <w:t>月1日-</w:t>
            </w:r>
            <w:r>
              <w:rPr>
                <w:rFonts w:hint="eastAsia" w:ascii="仿宋_GB2312" w:hAnsi="仿宋_GB2312" w:eastAsia="仿宋_GB2312" w:cs="仿宋_GB2312"/>
                <w:bCs/>
                <w:color w:val="000000"/>
                <w:sz w:val="24"/>
                <w:szCs w:val="24"/>
                <w:lang w:val="en-US" w:eastAsia="zh-CN"/>
              </w:rPr>
              <w:t>7</w:t>
            </w:r>
            <w:r>
              <w:rPr>
                <w:rFonts w:hint="eastAsia" w:ascii="仿宋_GB2312" w:hAnsi="仿宋_GB2312" w:eastAsia="仿宋_GB2312" w:cs="仿宋_GB2312"/>
                <w:bCs/>
                <w:color w:val="000000"/>
                <w:sz w:val="24"/>
                <w:szCs w:val="24"/>
              </w:rPr>
              <w:t>月</w:t>
            </w:r>
            <w:r>
              <w:rPr>
                <w:rFonts w:hint="eastAsia" w:ascii="仿宋_GB2312" w:hAnsi="仿宋_GB2312" w:eastAsia="仿宋_GB2312" w:cs="仿宋_GB2312"/>
                <w:bCs/>
                <w:color w:val="000000"/>
                <w:sz w:val="24"/>
                <w:szCs w:val="24"/>
                <w:lang w:val="en-US" w:eastAsia="zh-CN"/>
              </w:rPr>
              <w:t>31</w:t>
            </w:r>
            <w:r>
              <w:rPr>
                <w:rFonts w:hint="eastAsia" w:ascii="仿宋_GB2312" w:hAnsi="仿宋_GB2312" w:eastAsia="仿宋_GB2312" w:cs="仿宋_GB2312"/>
                <w:bCs/>
                <w:color w:val="000000"/>
                <w:sz w:val="24"/>
                <w:szCs w:val="24"/>
              </w:rPr>
              <w:t>日</w:t>
            </w:r>
          </w:p>
        </w:tc>
      </w:tr>
      <w:bookmarkEnd w:id="9"/>
    </w:tbl>
    <w:p>
      <w:pPr>
        <w:overflowPunct w:val="0"/>
        <w:autoSpaceDE w:val="0"/>
        <w:autoSpaceDN w:val="0"/>
        <w:adjustRightInd w:val="0"/>
        <w:snapToGrid w:val="0"/>
        <w:spacing w:line="440" w:lineRule="exact"/>
        <w:jc w:val="center"/>
        <w:textAlignment w:val="center"/>
        <w:rPr>
          <w:rFonts w:hint="eastAsia" w:ascii="仿宋_GB2312" w:hAnsi="仿宋_GB2312" w:eastAsia="仿宋_GB2312" w:cs="仿宋_GB2312"/>
          <w:bCs/>
          <w:color w:val="000000"/>
          <w:kern w:val="0"/>
          <w:sz w:val="28"/>
          <w:szCs w:val="28"/>
          <w:lang w:bidi="ar"/>
        </w:rPr>
      </w:pPr>
    </w:p>
    <w:p/>
    <w:p/>
    <w:sectPr>
      <w:pgSz w:w="11906" w:h="16838"/>
      <w:pgMar w:top="1440" w:right="1474" w:bottom="1440" w:left="1474" w:header="851" w:footer="992" w:gutter="0"/>
      <w:pgNumType w:fmt="numberInDash" w:start="2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hMWNmNzMyOGY1NjM1ZGMwNzA2MjMxNDU3NjkxYzMifQ=="/>
  </w:docVars>
  <w:rsids>
    <w:rsidRoot w:val="1C651E2C"/>
    <w:rsid w:val="028A68C0"/>
    <w:rsid w:val="05513747"/>
    <w:rsid w:val="08EB6B3C"/>
    <w:rsid w:val="09B329F7"/>
    <w:rsid w:val="0A2D1DAA"/>
    <w:rsid w:val="0B4606A7"/>
    <w:rsid w:val="0CE70760"/>
    <w:rsid w:val="117D1B57"/>
    <w:rsid w:val="132013EF"/>
    <w:rsid w:val="17370656"/>
    <w:rsid w:val="17692FF8"/>
    <w:rsid w:val="183B336E"/>
    <w:rsid w:val="19E73463"/>
    <w:rsid w:val="19F710A8"/>
    <w:rsid w:val="1BD66AA9"/>
    <w:rsid w:val="1C3773D9"/>
    <w:rsid w:val="1C651E2C"/>
    <w:rsid w:val="1D230F3A"/>
    <w:rsid w:val="1EEC4AEC"/>
    <w:rsid w:val="1F615307"/>
    <w:rsid w:val="224750CA"/>
    <w:rsid w:val="248F0487"/>
    <w:rsid w:val="270108BB"/>
    <w:rsid w:val="28F519C1"/>
    <w:rsid w:val="294A494E"/>
    <w:rsid w:val="2A63541A"/>
    <w:rsid w:val="2DD867DB"/>
    <w:rsid w:val="2E004A14"/>
    <w:rsid w:val="2F032C2C"/>
    <w:rsid w:val="32353A4E"/>
    <w:rsid w:val="326A1667"/>
    <w:rsid w:val="32AA599F"/>
    <w:rsid w:val="35E568A7"/>
    <w:rsid w:val="35EB53B5"/>
    <w:rsid w:val="37416B5E"/>
    <w:rsid w:val="39311502"/>
    <w:rsid w:val="3A255330"/>
    <w:rsid w:val="3C4F0D8B"/>
    <w:rsid w:val="3FC962B1"/>
    <w:rsid w:val="40C54B9D"/>
    <w:rsid w:val="42940210"/>
    <w:rsid w:val="441049B7"/>
    <w:rsid w:val="445709AF"/>
    <w:rsid w:val="474B6403"/>
    <w:rsid w:val="475811BE"/>
    <w:rsid w:val="47D110C3"/>
    <w:rsid w:val="47F16E2A"/>
    <w:rsid w:val="48547F3A"/>
    <w:rsid w:val="49400E3C"/>
    <w:rsid w:val="49957B5B"/>
    <w:rsid w:val="4B99248C"/>
    <w:rsid w:val="4ED47FDE"/>
    <w:rsid w:val="50193499"/>
    <w:rsid w:val="519656D0"/>
    <w:rsid w:val="52EE08B7"/>
    <w:rsid w:val="5379134F"/>
    <w:rsid w:val="53D1162C"/>
    <w:rsid w:val="543A6B85"/>
    <w:rsid w:val="5547678A"/>
    <w:rsid w:val="55843E1B"/>
    <w:rsid w:val="561851A6"/>
    <w:rsid w:val="57250C88"/>
    <w:rsid w:val="582C5C37"/>
    <w:rsid w:val="5BDF3E49"/>
    <w:rsid w:val="5C866956"/>
    <w:rsid w:val="5C8E528C"/>
    <w:rsid w:val="5E6202E5"/>
    <w:rsid w:val="5EB60108"/>
    <w:rsid w:val="5ED010E2"/>
    <w:rsid w:val="5EDC3864"/>
    <w:rsid w:val="603A596D"/>
    <w:rsid w:val="610B1F7C"/>
    <w:rsid w:val="61D37C8C"/>
    <w:rsid w:val="65474181"/>
    <w:rsid w:val="65955467"/>
    <w:rsid w:val="66B51980"/>
    <w:rsid w:val="686827AD"/>
    <w:rsid w:val="697F67F4"/>
    <w:rsid w:val="6AB87A25"/>
    <w:rsid w:val="6BB823C5"/>
    <w:rsid w:val="6C8A5FE6"/>
    <w:rsid w:val="6C9F7BB9"/>
    <w:rsid w:val="6CA64A1F"/>
    <w:rsid w:val="6DF72075"/>
    <w:rsid w:val="708A7E30"/>
    <w:rsid w:val="70A2563F"/>
    <w:rsid w:val="72960C24"/>
    <w:rsid w:val="72C67A89"/>
    <w:rsid w:val="742C2525"/>
    <w:rsid w:val="75733B41"/>
    <w:rsid w:val="760A5B60"/>
    <w:rsid w:val="764D7D45"/>
    <w:rsid w:val="76FC5BC6"/>
    <w:rsid w:val="77B67337"/>
    <w:rsid w:val="79F51C77"/>
    <w:rsid w:val="7A7D21DC"/>
    <w:rsid w:val="7A7D4503"/>
    <w:rsid w:val="7AE27103"/>
    <w:rsid w:val="7C713088"/>
    <w:rsid w:val="7DB40B9B"/>
    <w:rsid w:val="7E6C5B46"/>
    <w:rsid w:val="7F0F1D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TOC2"/>
    <w:basedOn w:val="1"/>
    <w:next w:val="1"/>
    <w:qFormat/>
    <w:uiPriority w:val="0"/>
    <w:pPr>
      <w:ind w:left="420" w:leftChars="200"/>
      <w:textAlignment w:val="baseline"/>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857</Words>
  <Characters>949</Characters>
  <Lines>0</Lines>
  <Paragraphs>0</Paragraphs>
  <TotalTime>1</TotalTime>
  <ScaleCrop>false</ScaleCrop>
  <LinksUpToDate>false</LinksUpToDate>
  <CharactersWithSpaces>952</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2023-08-22T11:50:00Z</dcterms:created>
  <dc:creator>Administrator</dc:creator>
  <cp:lastModifiedBy>Administrator</cp:lastModifiedBy>
  <cp:lastPrinted>2026-04-28T08:29:00Z</cp:lastPrinted>
  <dcterms:modified xsi:type="dcterms:W3CDTF">2026-07-22T03:47:40Z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75E4706B5C064281AF5C98B51AB4301E</vt:lpwstr>
  </property>
</Properties>
</file>