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沙湾市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自然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资源执法监察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科2026年自然资源违法案件公示表（土地）</w:t>
      </w:r>
    </w:p>
    <w:tbl>
      <w:tblPr>
        <w:tblStyle w:val="6"/>
        <w:tblW w:w="1417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5"/>
        <w:gridCol w:w="2160"/>
        <w:gridCol w:w="1612"/>
        <w:gridCol w:w="795"/>
        <w:gridCol w:w="863"/>
        <w:gridCol w:w="930"/>
        <w:gridCol w:w="682"/>
        <w:gridCol w:w="870"/>
        <w:gridCol w:w="2048"/>
        <w:gridCol w:w="368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40" w:hRule="atLeast"/>
        </w:trPr>
        <w:tc>
          <w:tcPr>
            <w:tcW w:w="525" w:type="dxa"/>
            <w:vAlign w:val="center"/>
          </w:tcPr>
          <w:p>
            <w:pPr>
              <w:spacing w:line="360" w:lineRule="auto"/>
              <w:jc w:val="center"/>
              <w:rPr>
                <w:rFonts w:hint="default" w:ascii="方正小标宋简体" w:hAnsi="方正小标宋简体" w:eastAsia="方正小标宋简体" w:cs="方正小标宋简体"/>
                <w:b/>
                <w:bCs/>
                <w:sz w:val="40"/>
                <w:szCs w:val="40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32"/>
                <w:lang w:val="en-US" w:eastAsia="zh-CN"/>
              </w:rPr>
              <w:t>序号</w:t>
            </w:r>
          </w:p>
        </w:tc>
        <w:tc>
          <w:tcPr>
            <w:tcW w:w="2160" w:type="dxa"/>
            <w:vAlign w:val="center"/>
          </w:tcPr>
          <w:p>
            <w:pPr>
              <w:spacing w:line="360" w:lineRule="auto"/>
              <w:jc w:val="center"/>
              <w:rPr>
                <w:rFonts w:hint="default"/>
                <w:b/>
                <w:bCs/>
                <w:sz w:val="24"/>
                <w:szCs w:val="32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32"/>
                <w:lang w:val="en-US" w:eastAsia="zh-CN"/>
              </w:rPr>
              <w:t>违法项目名称</w:t>
            </w:r>
          </w:p>
        </w:tc>
        <w:tc>
          <w:tcPr>
            <w:tcW w:w="1612" w:type="dxa"/>
            <w:vAlign w:val="center"/>
          </w:tcPr>
          <w:p>
            <w:pPr>
              <w:spacing w:line="360" w:lineRule="auto"/>
              <w:jc w:val="center"/>
              <w:rPr>
                <w:rFonts w:hint="default"/>
                <w:b/>
                <w:bCs/>
                <w:sz w:val="24"/>
                <w:szCs w:val="32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32"/>
                <w:lang w:val="en-US" w:eastAsia="zh-CN"/>
              </w:rPr>
              <w:t>违法主体</w:t>
            </w:r>
          </w:p>
        </w:tc>
        <w:tc>
          <w:tcPr>
            <w:tcW w:w="795" w:type="dxa"/>
            <w:vAlign w:val="center"/>
          </w:tcPr>
          <w:p>
            <w:pPr>
              <w:spacing w:line="360" w:lineRule="auto"/>
              <w:jc w:val="center"/>
              <w:rPr>
                <w:rFonts w:hint="default"/>
                <w:b/>
                <w:bCs/>
                <w:sz w:val="24"/>
                <w:szCs w:val="32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32"/>
                <w:lang w:val="en-US" w:eastAsia="zh-CN"/>
              </w:rPr>
              <w:t>案件编号</w:t>
            </w:r>
          </w:p>
        </w:tc>
        <w:tc>
          <w:tcPr>
            <w:tcW w:w="863" w:type="dxa"/>
            <w:vAlign w:val="center"/>
          </w:tcPr>
          <w:p>
            <w:pPr>
              <w:spacing w:line="360" w:lineRule="auto"/>
              <w:jc w:val="center"/>
              <w:rPr>
                <w:rFonts w:hint="default"/>
                <w:b/>
                <w:bCs/>
                <w:sz w:val="24"/>
                <w:szCs w:val="32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32"/>
                <w:lang w:val="en-US" w:eastAsia="zh-CN"/>
              </w:rPr>
              <w:t>主体分类</w:t>
            </w:r>
          </w:p>
        </w:tc>
        <w:tc>
          <w:tcPr>
            <w:tcW w:w="930" w:type="dxa"/>
            <w:vAlign w:val="center"/>
          </w:tcPr>
          <w:p>
            <w:pPr>
              <w:spacing w:line="360" w:lineRule="auto"/>
              <w:jc w:val="center"/>
              <w:rPr>
                <w:rFonts w:hint="default"/>
                <w:b/>
                <w:bCs/>
                <w:sz w:val="24"/>
                <w:szCs w:val="32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32"/>
                <w:lang w:val="en-US" w:eastAsia="zh-CN"/>
              </w:rPr>
              <w:t>涉及土地面积（亩）</w:t>
            </w:r>
          </w:p>
        </w:tc>
        <w:tc>
          <w:tcPr>
            <w:tcW w:w="682" w:type="dxa"/>
            <w:vAlign w:val="center"/>
          </w:tcPr>
          <w:p>
            <w:pPr>
              <w:spacing w:line="360" w:lineRule="auto"/>
              <w:jc w:val="center"/>
              <w:rPr>
                <w:rFonts w:hint="default"/>
                <w:b/>
                <w:bCs/>
                <w:sz w:val="24"/>
                <w:szCs w:val="32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32"/>
                <w:lang w:val="en-US" w:eastAsia="zh-CN"/>
              </w:rPr>
              <w:t>立案时间</w:t>
            </w:r>
          </w:p>
        </w:tc>
        <w:tc>
          <w:tcPr>
            <w:tcW w:w="870" w:type="dxa"/>
            <w:vAlign w:val="center"/>
          </w:tcPr>
          <w:p>
            <w:pPr>
              <w:spacing w:line="360" w:lineRule="auto"/>
              <w:jc w:val="center"/>
              <w:rPr>
                <w:rFonts w:hint="default"/>
                <w:b/>
                <w:bCs/>
                <w:sz w:val="24"/>
                <w:szCs w:val="32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32"/>
                <w:lang w:val="en-US" w:eastAsia="zh-CN"/>
              </w:rPr>
              <w:t>结案时间</w:t>
            </w:r>
          </w:p>
        </w:tc>
        <w:tc>
          <w:tcPr>
            <w:tcW w:w="2048" w:type="dxa"/>
            <w:vAlign w:val="center"/>
          </w:tcPr>
          <w:p>
            <w:pPr>
              <w:spacing w:line="360" w:lineRule="auto"/>
              <w:jc w:val="center"/>
              <w:rPr>
                <w:rFonts w:hint="default"/>
                <w:b/>
                <w:bCs/>
                <w:sz w:val="24"/>
                <w:szCs w:val="32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32"/>
                <w:lang w:val="en-US" w:eastAsia="zh-CN"/>
              </w:rPr>
              <w:t>罚款金额（万元）</w:t>
            </w:r>
          </w:p>
        </w:tc>
        <w:tc>
          <w:tcPr>
            <w:tcW w:w="3689" w:type="dxa"/>
            <w:vAlign w:val="center"/>
          </w:tcPr>
          <w:p>
            <w:pPr>
              <w:spacing w:line="360" w:lineRule="auto"/>
              <w:jc w:val="center"/>
              <w:rPr>
                <w:rFonts w:hint="default"/>
                <w:b/>
                <w:bCs/>
                <w:sz w:val="24"/>
                <w:szCs w:val="32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32"/>
                <w:lang w:val="en-US" w:eastAsia="zh-CN"/>
              </w:rPr>
              <w:t>处罚事项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3" w:hRule="atLeast"/>
        </w:trPr>
        <w:tc>
          <w:tcPr>
            <w:tcW w:w="525" w:type="dxa"/>
            <w:vAlign w:val="center"/>
          </w:tcPr>
          <w:p>
            <w:pPr>
              <w:spacing w:line="360" w:lineRule="auto"/>
              <w:jc w:val="center"/>
              <w:rPr>
                <w:rFonts w:hint="default"/>
                <w:sz w:val="21"/>
                <w:szCs w:val="24"/>
                <w:lang w:val="en-US" w:eastAsia="zh-CN"/>
              </w:rPr>
            </w:pPr>
            <w:r>
              <w:rPr>
                <w:rFonts w:hint="eastAsia"/>
                <w:sz w:val="21"/>
                <w:szCs w:val="24"/>
                <w:lang w:val="en-US" w:eastAsia="zh-CN"/>
              </w:rPr>
              <w:t>1</w:t>
            </w:r>
          </w:p>
        </w:tc>
        <w:tc>
          <w:tcPr>
            <w:tcW w:w="2160" w:type="dxa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sz w:val="21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/>
                <w:sz w:val="24"/>
                <w:lang w:val="en-US" w:eastAsia="zh-CN"/>
              </w:rPr>
              <w:t xml:space="preserve">新疆沙湾县恒源煤炭有限公司非法占地案 </w:t>
            </w:r>
          </w:p>
        </w:tc>
        <w:tc>
          <w:tcPr>
            <w:tcW w:w="161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1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/>
                <w:sz w:val="24"/>
                <w:lang w:val="en-US" w:eastAsia="zh-CN"/>
              </w:rPr>
              <w:t xml:space="preserve">新疆沙湾县恒源煤炭有限公司 </w:t>
            </w:r>
          </w:p>
        </w:tc>
        <w:tc>
          <w:tcPr>
            <w:tcW w:w="795" w:type="dxa"/>
            <w:vAlign w:val="center"/>
          </w:tcPr>
          <w:p>
            <w:pPr>
              <w:spacing w:line="360" w:lineRule="auto"/>
              <w:jc w:val="center"/>
              <w:rPr>
                <w:rFonts w:hint="default"/>
                <w:sz w:val="21"/>
                <w:szCs w:val="24"/>
                <w:lang w:val="en-US" w:eastAsia="zh-CN"/>
              </w:rPr>
            </w:pPr>
            <w:r>
              <w:rPr>
                <w:rFonts w:hint="eastAsia"/>
                <w:sz w:val="21"/>
                <w:szCs w:val="24"/>
                <w:lang w:val="en-US" w:eastAsia="zh-CN"/>
              </w:rPr>
              <w:t>2025-15</w:t>
            </w:r>
          </w:p>
        </w:tc>
        <w:tc>
          <w:tcPr>
            <w:tcW w:w="86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21"/>
                <w:szCs w:val="24"/>
                <w:lang w:val="en-US" w:eastAsia="zh-CN"/>
              </w:rPr>
            </w:pPr>
            <w:r>
              <w:rPr>
                <w:rFonts w:hint="eastAsia"/>
                <w:sz w:val="21"/>
                <w:szCs w:val="24"/>
                <w:lang w:val="en-US" w:eastAsia="zh-CN"/>
              </w:rPr>
              <w:t>企事业单位</w:t>
            </w:r>
          </w:p>
        </w:tc>
        <w:tc>
          <w:tcPr>
            <w:tcW w:w="930" w:type="dxa"/>
            <w:vAlign w:val="center"/>
          </w:tcPr>
          <w:p>
            <w:pPr>
              <w:spacing w:line="360" w:lineRule="auto"/>
              <w:jc w:val="center"/>
              <w:rPr>
                <w:rFonts w:hint="default"/>
                <w:sz w:val="21"/>
                <w:szCs w:val="24"/>
                <w:lang w:val="en-US" w:eastAsia="zh-CN"/>
              </w:rPr>
            </w:pPr>
            <w:r>
              <w:rPr>
                <w:rFonts w:hint="eastAsia"/>
                <w:sz w:val="21"/>
                <w:szCs w:val="24"/>
                <w:lang w:val="en-US" w:eastAsia="zh-CN"/>
              </w:rPr>
              <w:t>1.7</w:t>
            </w:r>
          </w:p>
        </w:tc>
        <w:tc>
          <w:tcPr>
            <w:tcW w:w="682" w:type="dxa"/>
            <w:vAlign w:val="center"/>
          </w:tcPr>
          <w:p>
            <w:pPr>
              <w:spacing w:line="360" w:lineRule="auto"/>
              <w:jc w:val="center"/>
              <w:rPr>
                <w:rFonts w:hint="default"/>
                <w:sz w:val="21"/>
                <w:szCs w:val="24"/>
                <w:lang w:val="en-US" w:eastAsia="zh-CN"/>
              </w:rPr>
            </w:pPr>
            <w:r>
              <w:rPr>
                <w:rFonts w:hint="eastAsia"/>
                <w:sz w:val="21"/>
                <w:szCs w:val="24"/>
                <w:lang w:val="en-US" w:eastAsia="zh-CN"/>
              </w:rPr>
              <w:t>2025/12/05</w:t>
            </w:r>
          </w:p>
        </w:tc>
        <w:tc>
          <w:tcPr>
            <w:tcW w:w="870" w:type="dxa"/>
            <w:vAlign w:val="center"/>
          </w:tcPr>
          <w:p>
            <w:pPr>
              <w:spacing w:line="360" w:lineRule="auto"/>
              <w:jc w:val="center"/>
              <w:rPr>
                <w:rFonts w:hint="default"/>
                <w:sz w:val="21"/>
                <w:szCs w:val="24"/>
                <w:lang w:val="en-US" w:eastAsia="zh-CN"/>
              </w:rPr>
            </w:pPr>
            <w:r>
              <w:rPr>
                <w:rFonts w:hint="eastAsia"/>
                <w:sz w:val="21"/>
                <w:szCs w:val="24"/>
                <w:lang w:val="en-US" w:eastAsia="zh-CN"/>
              </w:rPr>
              <w:t>2026/01/07</w:t>
            </w:r>
          </w:p>
        </w:tc>
        <w:tc>
          <w:tcPr>
            <w:tcW w:w="2048" w:type="dxa"/>
            <w:vAlign w:val="center"/>
          </w:tcPr>
          <w:p>
            <w:pPr>
              <w:spacing w:line="360" w:lineRule="auto"/>
              <w:jc w:val="center"/>
              <w:rPr>
                <w:rFonts w:hint="default"/>
                <w:sz w:val="21"/>
                <w:szCs w:val="24"/>
                <w:lang w:val="en-US" w:eastAsia="zh-CN"/>
              </w:rPr>
            </w:pPr>
            <w:r>
              <w:rPr>
                <w:rFonts w:hint="eastAsia"/>
                <w:sz w:val="21"/>
                <w:szCs w:val="24"/>
                <w:lang w:val="en-US" w:eastAsia="zh-CN"/>
              </w:rPr>
              <w:t>0.56689</w:t>
            </w:r>
          </w:p>
        </w:tc>
        <w:tc>
          <w:tcPr>
            <w:tcW w:w="3689" w:type="dxa"/>
            <w:vAlign w:val="center"/>
          </w:tcPr>
          <w:p>
            <w:pPr>
              <w:spacing w:line="360" w:lineRule="auto"/>
              <w:jc w:val="center"/>
              <w:rPr>
                <w:rFonts w:hint="default"/>
                <w:sz w:val="21"/>
                <w:szCs w:val="24"/>
                <w:lang w:val="en-US" w:eastAsia="zh-CN"/>
              </w:rPr>
            </w:pPr>
            <w:r>
              <w:rPr>
                <w:rFonts w:hint="eastAsia"/>
                <w:sz w:val="21"/>
                <w:szCs w:val="24"/>
                <w:lang w:val="en-US" w:eastAsia="zh-CN"/>
              </w:rPr>
              <w:t>根据《中华人民共和国土地管理法》第七十七条及《中华人民共和国土地管理法实施条例第五十七条第一款结合《新疆维吾尔自治区自然资源行政处罚裁量基准（土地行政处罚）》的规定。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3" w:hRule="atLeast"/>
        </w:trPr>
        <w:tc>
          <w:tcPr>
            <w:tcW w:w="525" w:type="dxa"/>
            <w:vAlign w:val="center"/>
          </w:tcPr>
          <w:p>
            <w:pPr>
              <w:spacing w:line="360" w:lineRule="auto"/>
              <w:jc w:val="center"/>
              <w:rPr>
                <w:rFonts w:hint="default"/>
                <w:sz w:val="21"/>
                <w:szCs w:val="24"/>
                <w:lang w:val="en-US" w:eastAsia="zh-CN"/>
              </w:rPr>
            </w:pPr>
            <w:r>
              <w:rPr>
                <w:rFonts w:hint="eastAsia"/>
                <w:sz w:val="21"/>
                <w:szCs w:val="24"/>
                <w:lang w:val="en-US" w:eastAsia="zh-CN"/>
              </w:rPr>
              <w:t>2</w:t>
            </w:r>
          </w:p>
        </w:tc>
        <w:tc>
          <w:tcPr>
            <w:tcW w:w="2160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仿宋" w:eastAsia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" w:eastAsia="仿宋_GB2312"/>
                <w:sz w:val="24"/>
                <w:lang w:val="en-US" w:eastAsia="zh-CN"/>
              </w:rPr>
              <w:t>沙湾市水利局非法占地案</w:t>
            </w:r>
          </w:p>
        </w:tc>
        <w:tc>
          <w:tcPr>
            <w:tcW w:w="161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" w:eastAsia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" w:eastAsia="仿宋_GB2312"/>
                <w:sz w:val="24"/>
                <w:lang w:val="en-US" w:eastAsia="zh-CN"/>
              </w:rPr>
              <w:t>沙湾市水利局</w:t>
            </w:r>
          </w:p>
        </w:tc>
        <w:tc>
          <w:tcPr>
            <w:tcW w:w="795" w:type="dxa"/>
            <w:vAlign w:val="center"/>
          </w:tcPr>
          <w:p>
            <w:pPr>
              <w:spacing w:line="360" w:lineRule="auto"/>
              <w:jc w:val="center"/>
              <w:rPr>
                <w:rFonts w:hint="default"/>
                <w:sz w:val="21"/>
                <w:szCs w:val="24"/>
                <w:lang w:val="en-US" w:eastAsia="zh-CN"/>
              </w:rPr>
            </w:pPr>
            <w:r>
              <w:rPr>
                <w:rFonts w:hint="eastAsia"/>
                <w:sz w:val="21"/>
                <w:szCs w:val="24"/>
                <w:lang w:val="en-US" w:eastAsia="zh-CN"/>
              </w:rPr>
              <w:t>2026-3</w:t>
            </w:r>
          </w:p>
        </w:tc>
        <w:tc>
          <w:tcPr>
            <w:tcW w:w="86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21"/>
                <w:szCs w:val="24"/>
                <w:lang w:val="en-US" w:eastAsia="zh-CN"/>
              </w:rPr>
            </w:pPr>
            <w:r>
              <w:rPr>
                <w:rFonts w:hint="eastAsia"/>
                <w:sz w:val="21"/>
                <w:szCs w:val="24"/>
                <w:lang w:val="en-US" w:eastAsia="zh-CN"/>
              </w:rPr>
              <w:t>机关</w:t>
            </w:r>
          </w:p>
        </w:tc>
        <w:tc>
          <w:tcPr>
            <w:tcW w:w="930" w:type="dxa"/>
            <w:vAlign w:val="center"/>
          </w:tcPr>
          <w:p>
            <w:pPr>
              <w:spacing w:line="360" w:lineRule="auto"/>
              <w:jc w:val="center"/>
              <w:rPr>
                <w:rFonts w:hint="default"/>
                <w:sz w:val="21"/>
                <w:szCs w:val="24"/>
                <w:lang w:val="en-US" w:eastAsia="zh-CN"/>
              </w:rPr>
            </w:pPr>
            <w:r>
              <w:rPr>
                <w:rFonts w:hint="eastAsia"/>
                <w:sz w:val="21"/>
                <w:szCs w:val="24"/>
                <w:lang w:val="en-US" w:eastAsia="zh-CN"/>
              </w:rPr>
              <w:t>4.8795</w:t>
            </w:r>
          </w:p>
        </w:tc>
        <w:tc>
          <w:tcPr>
            <w:tcW w:w="682" w:type="dxa"/>
            <w:vAlign w:val="center"/>
          </w:tcPr>
          <w:p>
            <w:pPr>
              <w:spacing w:line="360" w:lineRule="auto"/>
              <w:jc w:val="center"/>
              <w:rPr>
                <w:rFonts w:hint="default"/>
                <w:sz w:val="21"/>
                <w:szCs w:val="24"/>
                <w:lang w:val="en-US" w:eastAsia="zh-CN"/>
              </w:rPr>
            </w:pPr>
            <w:r>
              <w:rPr>
                <w:rFonts w:hint="eastAsia"/>
                <w:sz w:val="21"/>
                <w:szCs w:val="24"/>
                <w:lang w:val="en-US" w:eastAsia="zh-CN"/>
              </w:rPr>
              <w:t>2026/1/15</w:t>
            </w:r>
          </w:p>
        </w:tc>
        <w:tc>
          <w:tcPr>
            <w:tcW w:w="870" w:type="dxa"/>
            <w:vAlign w:val="center"/>
          </w:tcPr>
          <w:p>
            <w:pPr>
              <w:spacing w:line="360" w:lineRule="auto"/>
              <w:jc w:val="center"/>
              <w:rPr>
                <w:rFonts w:hint="default"/>
                <w:sz w:val="21"/>
                <w:szCs w:val="24"/>
                <w:lang w:val="en-US" w:eastAsia="zh-CN"/>
              </w:rPr>
            </w:pPr>
            <w:r>
              <w:rPr>
                <w:rFonts w:hint="eastAsia"/>
                <w:sz w:val="21"/>
                <w:szCs w:val="24"/>
                <w:lang w:val="en-US" w:eastAsia="zh-CN"/>
              </w:rPr>
              <w:t>2026/5/22</w:t>
            </w:r>
          </w:p>
        </w:tc>
        <w:tc>
          <w:tcPr>
            <w:tcW w:w="2048" w:type="dxa"/>
            <w:vAlign w:val="center"/>
          </w:tcPr>
          <w:p>
            <w:pPr>
              <w:spacing w:line="360" w:lineRule="auto"/>
              <w:jc w:val="center"/>
              <w:rPr>
                <w:rFonts w:hint="default"/>
                <w:sz w:val="21"/>
                <w:szCs w:val="24"/>
                <w:lang w:val="en-US" w:eastAsia="zh-CN"/>
              </w:rPr>
            </w:pPr>
            <w:r>
              <w:rPr>
                <w:rFonts w:hint="eastAsia"/>
                <w:sz w:val="21"/>
                <w:szCs w:val="24"/>
                <w:lang w:val="en-US" w:eastAsia="zh-CN"/>
              </w:rPr>
              <w:t>1.6265</w:t>
            </w:r>
          </w:p>
        </w:tc>
        <w:tc>
          <w:tcPr>
            <w:tcW w:w="3689" w:type="dxa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sz w:val="21"/>
                <w:szCs w:val="24"/>
                <w:lang w:val="en-US" w:eastAsia="zh-CN"/>
              </w:rPr>
            </w:pPr>
            <w:r>
              <w:rPr>
                <w:rFonts w:hint="eastAsia"/>
                <w:sz w:val="21"/>
                <w:szCs w:val="24"/>
                <w:lang w:val="en-US" w:eastAsia="zh-CN"/>
              </w:rPr>
              <w:t>根据《中华人民共和国土地管理法》第七十七条及《中华人民共和国土地管理法实施条例第五十七条第一款结合《新疆维吾尔自治区自然资源行政处罚裁量基准（土地行政处罚）》的规定。</w:t>
            </w:r>
          </w:p>
        </w:tc>
      </w:tr>
    </w:tbl>
    <w:p>
      <w:pPr>
        <w:spacing w:line="360" w:lineRule="auto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沙湾市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自然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资源执法监察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科2026年自然资源违法案件公示表（土地）</w:t>
      </w:r>
    </w:p>
    <w:tbl>
      <w:tblPr>
        <w:tblStyle w:val="6"/>
        <w:tblW w:w="1417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5"/>
        <w:gridCol w:w="2160"/>
        <w:gridCol w:w="1612"/>
        <w:gridCol w:w="795"/>
        <w:gridCol w:w="863"/>
        <w:gridCol w:w="930"/>
        <w:gridCol w:w="682"/>
        <w:gridCol w:w="870"/>
        <w:gridCol w:w="2048"/>
        <w:gridCol w:w="368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40" w:hRule="atLeast"/>
        </w:trPr>
        <w:tc>
          <w:tcPr>
            <w:tcW w:w="525" w:type="dxa"/>
            <w:vAlign w:val="center"/>
          </w:tcPr>
          <w:p>
            <w:pPr>
              <w:spacing w:line="360" w:lineRule="auto"/>
              <w:jc w:val="center"/>
              <w:rPr>
                <w:rFonts w:hint="default" w:ascii="方正小标宋简体" w:hAnsi="方正小标宋简体" w:eastAsia="方正小标宋简体" w:cs="方正小标宋简体"/>
                <w:b/>
                <w:bCs/>
                <w:sz w:val="40"/>
                <w:szCs w:val="40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32"/>
                <w:lang w:val="en-US" w:eastAsia="zh-CN"/>
              </w:rPr>
              <w:t>序号</w:t>
            </w:r>
          </w:p>
        </w:tc>
        <w:tc>
          <w:tcPr>
            <w:tcW w:w="2160" w:type="dxa"/>
            <w:vAlign w:val="center"/>
          </w:tcPr>
          <w:p>
            <w:pPr>
              <w:spacing w:line="360" w:lineRule="auto"/>
              <w:jc w:val="center"/>
              <w:rPr>
                <w:rFonts w:hint="default"/>
                <w:b/>
                <w:bCs/>
                <w:sz w:val="24"/>
                <w:szCs w:val="32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32"/>
                <w:lang w:val="en-US" w:eastAsia="zh-CN"/>
              </w:rPr>
              <w:t>违法项目名称</w:t>
            </w:r>
          </w:p>
        </w:tc>
        <w:tc>
          <w:tcPr>
            <w:tcW w:w="1612" w:type="dxa"/>
            <w:vAlign w:val="center"/>
          </w:tcPr>
          <w:p>
            <w:pPr>
              <w:spacing w:line="360" w:lineRule="auto"/>
              <w:jc w:val="center"/>
              <w:rPr>
                <w:rFonts w:hint="default"/>
                <w:b/>
                <w:bCs/>
                <w:sz w:val="24"/>
                <w:szCs w:val="32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32"/>
                <w:lang w:val="en-US" w:eastAsia="zh-CN"/>
              </w:rPr>
              <w:t>违法主体</w:t>
            </w:r>
          </w:p>
        </w:tc>
        <w:tc>
          <w:tcPr>
            <w:tcW w:w="795" w:type="dxa"/>
            <w:vAlign w:val="center"/>
          </w:tcPr>
          <w:p>
            <w:pPr>
              <w:spacing w:line="360" w:lineRule="auto"/>
              <w:jc w:val="center"/>
              <w:rPr>
                <w:rFonts w:hint="default"/>
                <w:b/>
                <w:bCs/>
                <w:sz w:val="24"/>
                <w:szCs w:val="32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32"/>
                <w:lang w:val="en-US" w:eastAsia="zh-CN"/>
              </w:rPr>
              <w:t>案件编号</w:t>
            </w:r>
          </w:p>
        </w:tc>
        <w:tc>
          <w:tcPr>
            <w:tcW w:w="863" w:type="dxa"/>
            <w:vAlign w:val="center"/>
          </w:tcPr>
          <w:p>
            <w:pPr>
              <w:spacing w:line="360" w:lineRule="auto"/>
              <w:jc w:val="center"/>
              <w:rPr>
                <w:rFonts w:hint="default"/>
                <w:b/>
                <w:bCs/>
                <w:sz w:val="24"/>
                <w:szCs w:val="32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32"/>
                <w:lang w:val="en-US" w:eastAsia="zh-CN"/>
              </w:rPr>
              <w:t>主体分类</w:t>
            </w:r>
          </w:p>
        </w:tc>
        <w:tc>
          <w:tcPr>
            <w:tcW w:w="930" w:type="dxa"/>
            <w:vAlign w:val="center"/>
          </w:tcPr>
          <w:p>
            <w:pPr>
              <w:spacing w:line="360" w:lineRule="auto"/>
              <w:jc w:val="center"/>
              <w:rPr>
                <w:rFonts w:hint="default"/>
                <w:b/>
                <w:bCs/>
                <w:sz w:val="24"/>
                <w:szCs w:val="32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32"/>
                <w:lang w:val="en-US" w:eastAsia="zh-CN"/>
              </w:rPr>
              <w:t>涉及土地面积（亩）</w:t>
            </w:r>
          </w:p>
        </w:tc>
        <w:tc>
          <w:tcPr>
            <w:tcW w:w="682" w:type="dxa"/>
            <w:vAlign w:val="center"/>
          </w:tcPr>
          <w:p>
            <w:pPr>
              <w:spacing w:line="360" w:lineRule="auto"/>
              <w:jc w:val="center"/>
              <w:rPr>
                <w:rFonts w:hint="default"/>
                <w:b/>
                <w:bCs/>
                <w:sz w:val="24"/>
                <w:szCs w:val="32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32"/>
                <w:lang w:val="en-US" w:eastAsia="zh-CN"/>
              </w:rPr>
              <w:t>立案时间</w:t>
            </w:r>
          </w:p>
        </w:tc>
        <w:tc>
          <w:tcPr>
            <w:tcW w:w="870" w:type="dxa"/>
            <w:vAlign w:val="center"/>
          </w:tcPr>
          <w:p>
            <w:pPr>
              <w:spacing w:line="360" w:lineRule="auto"/>
              <w:jc w:val="center"/>
              <w:rPr>
                <w:rFonts w:hint="default"/>
                <w:b/>
                <w:bCs/>
                <w:sz w:val="24"/>
                <w:szCs w:val="32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32"/>
                <w:lang w:val="en-US" w:eastAsia="zh-CN"/>
              </w:rPr>
              <w:t>结案时间</w:t>
            </w:r>
          </w:p>
        </w:tc>
        <w:tc>
          <w:tcPr>
            <w:tcW w:w="2048" w:type="dxa"/>
            <w:vAlign w:val="center"/>
          </w:tcPr>
          <w:p>
            <w:pPr>
              <w:spacing w:line="360" w:lineRule="auto"/>
              <w:jc w:val="center"/>
              <w:rPr>
                <w:rFonts w:hint="default"/>
                <w:b/>
                <w:bCs/>
                <w:sz w:val="24"/>
                <w:szCs w:val="32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32"/>
                <w:lang w:val="en-US" w:eastAsia="zh-CN"/>
              </w:rPr>
              <w:t>罚款金额（万元）</w:t>
            </w:r>
          </w:p>
        </w:tc>
        <w:tc>
          <w:tcPr>
            <w:tcW w:w="3689" w:type="dxa"/>
            <w:vAlign w:val="center"/>
          </w:tcPr>
          <w:p>
            <w:pPr>
              <w:spacing w:line="360" w:lineRule="auto"/>
              <w:jc w:val="center"/>
              <w:rPr>
                <w:rFonts w:hint="default"/>
                <w:b/>
                <w:bCs/>
                <w:sz w:val="24"/>
                <w:szCs w:val="32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32"/>
                <w:lang w:val="en-US" w:eastAsia="zh-CN"/>
              </w:rPr>
              <w:t>处罚事项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5" w:type="dxa"/>
            <w:vAlign w:val="center"/>
          </w:tcPr>
          <w:p>
            <w:pPr>
              <w:spacing w:line="360" w:lineRule="auto"/>
              <w:jc w:val="center"/>
              <w:rPr>
                <w:rFonts w:hint="default"/>
                <w:sz w:val="21"/>
                <w:szCs w:val="24"/>
                <w:lang w:val="en-US" w:eastAsia="zh-CN"/>
              </w:rPr>
            </w:pPr>
            <w:r>
              <w:rPr>
                <w:rFonts w:hint="eastAsia"/>
                <w:sz w:val="21"/>
                <w:szCs w:val="24"/>
                <w:lang w:val="en-US" w:eastAsia="zh-CN"/>
              </w:rPr>
              <w:t>3</w:t>
            </w:r>
          </w:p>
        </w:tc>
        <w:tc>
          <w:tcPr>
            <w:tcW w:w="2160" w:type="dxa"/>
            <w:vAlign w:val="center"/>
          </w:tcPr>
          <w:p>
            <w:pPr>
              <w:spacing w:line="360" w:lineRule="auto"/>
              <w:jc w:val="center"/>
              <w:rPr>
                <w:rFonts w:hint="default"/>
                <w:sz w:val="21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  <w:lang w:val="en-US" w:eastAsia="zh-CN"/>
              </w:rPr>
              <w:t>沙湾万特矿业有限公司</w:t>
            </w:r>
            <w:r>
              <w:rPr>
                <w:rFonts w:hint="eastAsia" w:ascii="仿宋_GB2312" w:hAnsi="仿宋" w:eastAsia="仿宋_GB2312"/>
                <w:sz w:val="24"/>
                <w:lang w:val="en-US" w:eastAsia="zh-CN"/>
              </w:rPr>
              <w:t>非法占地案</w:t>
            </w:r>
          </w:p>
        </w:tc>
        <w:tc>
          <w:tcPr>
            <w:tcW w:w="161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  <w:lang w:val="en-US" w:eastAsia="zh-CN"/>
              </w:rPr>
              <w:t>沙湾万特矿业有限公司</w:t>
            </w:r>
          </w:p>
        </w:tc>
        <w:tc>
          <w:tcPr>
            <w:tcW w:w="795" w:type="dxa"/>
            <w:vAlign w:val="center"/>
          </w:tcPr>
          <w:p>
            <w:pPr>
              <w:spacing w:line="360" w:lineRule="auto"/>
              <w:jc w:val="center"/>
              <w:rPr>
                <w:rFonts w:hint="default"/>
                <w:sz w:val="21"/>
                <w:szCs w:val="24"/>
                <w:lang w:val="en-US" w:eastAsia="zh-CN"/>
              </w:rPr>
            </w:pPr>
            <w:r>
              <w:rPr>
                <w:rFonts w:hint="eastAsia"/>
                <w:sz w:val="21"/>
                <w:szCs w:val="24"/>
                <w:lang w:val="en-US" w:eastAsia="zh-CN"/>
              </w:rPr>
              <w:t>2026-01</w:t>
            </w:r>
          </w:p>
        </w:tc>
        <w:tc>
          <w:tcPr>
            <w:tcW w:w="86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21"/>
                <w:szCs w:val="24"/>
                <w:lang w:val="en-US" w:eastAsia="zh-CN"/>
              </w:rPr>
            </w:pPr>
            <w:r>
              <w:rPr>
                <w:rFonts w:hint="eastAsia"/>
                <w:sz w:val="21"/>
                <w:szCs w:val="24"/>
                <w:lang w:val="en-US" w:eastAsia="zh-CN"/>
              </w:rPr>
              <w:t>企事业单位</w:t>
            </w:r>
          </w:p>
        </w:tc>
        <w:tc>
          <w:tcPr>
            <w:tcW w:w="930" w:type="dxa"/>
            <w:vAlign w:val="center"/>
          </w:tcPr>
          <w:p>
            <w:pPr>
              <w:spacing w:line="360" w:lineRule="auto"/>
              <w:jc w:val="center"/>
              <w:rPr>
                <w:rFonts w:hint="default"/>
                <w:sz w:val="21"/>
                <w:szCs w:val="24"/>
                <w:lang w:val="en-US" w:eastAsia="zh-CN"/>
              </w:rPr>
            </w:pPr>
            <w:r>
              <w:rPr>
                <w:rFonts w:hint="eastAsia"/>
                <w:sz w:val="21"/>
                <w:szCs w:val="24"/>
                <w:lang w:val="en-US" w:eastAsia="zh-CN"/>
              </w:rPr>
              <w:t>37.0005亩</w:t>
            </w:r>
          </w:p>
        </w:tc>
        <w:tc>
          <w:tcPr>
            <w:tcW w:w="682" w:type="dxa"/>
            <w:vAlign w:val="center"/>
          </w:tcPr>
          <w:p>
            <w:pPr>
              <w:spacing w:line="360" w:lineRule="auto"/>
              <w:jc w:val="center"/>
              <w:rPr>
                <w:rFonts w:hint="default"/>
                <w:sz w:val="21"/>
                <w:szCs w:val="24"/>
                <w:lang w:val="en-US" w:eastAsia="zh-CN"/>
              </w:rPr>
            </w:pPr>
            <w:r>
              <w:rPr>
                <w:rFonts w:hint="eastAsia"/>
                <w:sz w:val="21"/>
                <w:szCs w:val="24"/>
                <w:lang w:val="en-US" w:eastAsia="zh-CN"/>
              </w:rPr>
              <w:t>2026/01/05</w:t>
            </w:r>
          </w:p>
        </w:tc>
        <w:tc>
          <w:tcPr>
            <w:tcW w:w="870" w:type="dxa"/>
            <w:vAlign w:val="center"/>
          </w:tcPr>
          <w:p>
            <w:pPr>
              <w:spacing w:line="360" w:lineRule="auto"/>
              <w:jc w:val="center"/>
              <w:rPr>
                <w:rFonts w:hint="default"/>
                <w:sz w:val="21"/>
                <w:szCs w:val="24"/>
                <w:lang w:val="en-US" w:eastAsia="zh-CN"/>
              </w:rPr>
            </w:pPr>
            <w:r>
              <w:rPr>
                <w:rFonts w:hint="eastAsia"/>
                <w:sz w:val="21"/>
                <w:szCs w:val="24"/>
                <w:lang w:val="en-US" w:eastAsia="zh-CN"/>
              </w:rPr>
              <w:t>2026/01/20</w:t>
            </w:r>
          </w:p>
        </w:tc>
        <w:tc>
          <w:tcPr>
            <w:tcW w:w="2048" w:type="dxa"/>
            <w:vAlign w:val="center"/>
          </w:tcPr>
          <w:p>
            <w:pPr>
              <w:spacing w:line="360" w:lineRule="auto"/>
              <w:jc w:val="center"/>
              <w:rPr>
                <w:rFonts w:hint="default"/>
                <w:sz w:val="21"/>
                <w:szCs w:val="24"/>
                <w:lang w:val="en-US" w:eastAsia="zh-CN"/>
              </w:rPr>
            </w:pPr>
            <w:r>
              <w:rPr>
                <w:rFonts w:hint="eastAsia"/>
                <w:sz w:val="21"/>
                <w:szCs w:val="24"/>
                <w:lang w:val="en-US" w:eastAsia="zh-CN"/>
              </w:rPr>
              <w:t>12.3335</w:t>
            </w:r>
          </w:p>
        </w:tc>
        <w:tc>
          <w:tcPr>
            <w:tcW w:w="3689" w:type="dxa"/>
            <w:vAlign w:val="center"/>
          </w:tcPr>
          <w:p>
            <w:pPr>
              <w:spacing w:line="360" w:lineRule="auto"/>
              <w:jc w:val="center"/>
              <w:rPr>
                <w:rFonts w:hint="default"/>
                <w:sz w:val="21"/>
                <w:szCs w:val="24"/>
                <w:lang w:val="en-US" w:eastAsia="zh-CN"/>
              </w:rPr>
            </w:pPr>
            <w:r>
              <w:rPr>
                <w:rFonts w:hint="eastAsia"/>
                <w:sz w:val="21"/>
                <w:szCs w:val="24"/>
                <w:lang w:val="en-US" w:eastAsia="zh-CN"/>
              </w:rPr>
              <w:t>根据《中华人民共和国土地管理法》第七十七条及《中华人民共和国土地管理法实施条例第五十七条结合《新疆维吾尔自治区自然资源行政处罚裁量基准（土地行政处罚）》的规定。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5" w:type="dxa"/>
            <w:vAlign w:val="center"/>
          </w:tcPr>
          <w:p>
            <w:pPr>
              <w:spacing w:line="360" w:lineRule="auto"/>
              <w:jc w:val="center"/>
              <w:rPr>
                <w:rFonts w:hint="default"/>
                <w:sz w:val="21"/>
                <w:szCs w:val="24"/>
                <w:lang w:val="en-US" w:eastAsia="zh-CN"/>
              </w:rPr>
            </w:pPr>
            <w:r>
              <w:rPr>
                <w:rFonts w:hint="eastAsia"/>
                <w:sz w:val="21"/>
                <w:szCs w:val="24"/>
                <w:lang w:val="en-US" w:eastAsia="zh-CN"/>
              </w:rPr>
              <w:t>4</w:t>
            </w:r>
          </w:p>
        </w:tc>
        <w:tc>
          <w:tcPr>
            <w:tcW w:w="2160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/>
                <w:sz w:val="24"/>
                <w:lang w:val="en-US" w:eastAsia="zh-CN"/>
              </w:rPr>
              <w:t>沙湾市水利局非法占地案</w:t>
            </w:r>
          </w:p>
        </w:tc>
        <w:tc>
          <w:tcPr>
            <w:tcW w:w="161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/>
                <w:sz w:val="24"/>
                <w:lang w:val="en-US" w:eastAsia="zh-CN"/>
              </w:rPr>
              <w:t>沙湾市水利局</w:t>
            </w:r>
          </w:p>
        </w:tc>
        <w:tc>
          <w:tcPr>
            <w:tcW w:w="795" w:type="dxa"/>
            <w:vAlign w:val="center"/>
          </w:tcPr>
          <w:p>
            <w:pPr>
              <w:spacing w:line="360" w:lineRule="auto"/>
              <w:jc w:val="center"/>
              <w:rPr>
                <w:rFonts w:hint="default"/>
                <w:sz w:val="21"/>
                <w:szCs w:val="24"/>
                <w:lang w:val="en-US" w:eastAsia="zh-CN"/>
              </w:rPr>
            </w:pPr>
            <w:r>
              <w:rPr>
                <w:rFonts w:hint="eastAsia"/>
                <w:sz w:val="21"/>
                <w:szCs w:val="24"/>
                <w:lang w:val="en-US" w:eastAsia="zh-CN"/>
              </w:rPr>
              <w:t>2026-16</w:t>
            </w:r>
          </w:p>
        </w:tc>
        <w:tc>
          <w:tcPr>
            <w:tcW w:w="86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1"/>
                <w:szCs w:val="24"/>
                <w:lang w:val="en-US" w:eastAsia="zh-CN"/>
              </w:rPr>
            </w:pPr>
            <w:r>
              <w:rPr>
                <w:rFonts w:hint="eastAsia"/>
                <w:sz w:val="21"/>
                <w:szCs w:val="24"/>
                <w:lang w:val="en-US" w:eastAsia="zh-CN"/>
              </w:rPr>
              <w:t>机关</w:t>
            </w:r>
          </w:p>
        </w:tc>
        <w:tc>
          <w:tcPr>
            <w:tcW w:w="930" w:type="dxa"/>
            <w:vAlign w:val="center"/>
          </w:tcPr>
          <w:p>
            <w:pPr>
              <w:spacing w:line="360" w:lineRule="auto"/>
              <w:jc w:val="center"/>
              <w:rPr>
                <w:rFonts w:hint="default"/>
                <w:sz w:val="21"/>
                <w:szCs w:val="24"/>
                <w:lang w:val="en-US" w:eastAsia="zh-CN"/>
              </w:rPr>
            </w:pPr>
            <w:r>
              <w:rPr>
                <w:rFonts w:hint="eastAsia"/>
                <w:sz w:val="21"/>
                <w:szCs w:val="24"/>
                <w:lang w:val="en-US" w:eastAsia="zh-CN"/>
              </w:rPr>
              <w:t>8.93</w:t>
            </w:r>
          </w:p>
        </w:tc>
        <w:tc>
          <w:tcPr>
            <w:tcW w:w="682" w:type="dxa"/>
            <w:vAlign w:val="center"/>
          </w:tcPr>
          <w:p>
            <w:pPr>
              <w:spacing w:line="360" w:lineRule="auto"/>
              <w:jc w:val="center"/>
              <w:rPr>
                <w:rFonts w:hint="default"/>
                <w:sz w:val="21"/>
                <w:szCs w:val="24"/>
                <w:lang w:val="en-US" w:eastAsia="zh-CN"/>
              </w:rPr>
            </w:pPr>
            <w:r>
              <w:rPr>
                <w:rFonts w:hint="eastAsia"/>
                <w:sz w:val="21"/>
                <w:szCs w:val="24"/>
                <w:lang w:val="en-US" w:eastAsia="zh-CN"/>
              </w:rPr>
              <w:t>2026/5/13</w:t>
            </w:r>
          </w:p>
        </w:tc>
        <w:tc>
          <w:tcPr>
            <w:tcW w:w="870" w:type="dxa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sz w:val="21"/>
                <w:szCs w:val="24"/>
                <w:lang w:val="en-US" w:eastAsia="zh-CN"/>
              </w:rPr>
            </w:pPr>
            <w:r>
              <w:rPr>
                <w:rFonts w:hint="eastAsia"/>
                <w:sz w:val="21"/>
                <w:szCs w:val="24"/>
                <w:lang w:val="en-US" w:eastAsia="zh-CN"/>
              </w:rPr>
              <w:t>2026/6/3</w:t>
            </w:r>
          </w:p>
        </w:tc>
        <w:tc>
          <w:tcPr>
            <w:tcW w:w="2048" w:type="dxa"/>
            <w:vAlign w:val="center"/>
          </w:tcPr>
          <w:p>
            <w:pPr>
              <w:spacing w:line="360" w:lineRule="auto"/>
              <w:jc w:val="center"/>
              <w:rPr>
                <w:rFonts w:hint="default"/>
                <w:sz w:val="21"/>
                <w:szCs w:val="24"/>
                <w:lang w:val="en-US" w:eastAsia="zh-CN"/>
              </w:rPr>
            </w:pPr>
            <w:r>
              <w:rPr>
                <w:rFonts w:hint="eastAsia"/>
                <w:sz w:val="21"/>
                <w:szCs w:val="24"/>
                <w:lang w:val="en-US" w:eastAsia="zh-CN"/>
              </w:rPr>
              <w:t>2.9750</w:t>
            </w:r>
          </w:p>
        </w:tc>
        <w:tc>
          <w:tcPr>
            <w:tcW w:w="3689" w:type="dxa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sz w:val="21"/>
                <w:szCs w:val="24"/>
                <w:lang w:val="en-US" w:eastAsia="zh-CN"/>
              </w:rPr>
            </w:pPr>
            <w:r>
              <w:rPr>
                <w:rFonts w:hint="eastAsia"/>
                <w:sz w:val="21"/>
                <w:szCs w:val="24"/>
                <w:lang w:val="en-US" w:eastAsia="zh-CN"/>
              </w:rPr>
              <w:t>根据《中华人民共和国土地管理法》第七十七条及《中华人民共和国土地管理法实施条例第五十七条第一款结合《新疆维吾尔自治区自然资源行政处罚裁量基准（土地行政处罚）》的规定。</w:t>
            </w:r>
          </w:p>
        </w:tc>
      </w:tr>
    </w:tbl>
    <w:p>
      <w:pPr>
        <w:spacing w:line="360" w:lineRule="auto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沙湾市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自然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资源执法监察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科2026年自然资源违法案件公示表（土地）</w:t>
      </w:r>
    </w:p>
    <w:tbl>
      <w:tblPr>
        <w:tblStyle w:val="6"/>
        <w:tblW w:w="1417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5"/>
        <w:gridCol w:w="2160"/>
        <w:gridCol w:w="1612"/>
        <w:gridCol w:w="795"/>
        <w:gridCol w:w="863"/>
        <w:gridCol w:w="930"/>
        <w:gridCol w:w="682"/>
        <w:gridCol w:w="870"/>
        <w:gridCol w:w="2048"/>
        <w:gridCol w:w="368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40" w:hRule="atLeast"/>
        </w:trPr>
        <w:tc>
          <w:tcPr>
            <w:tcW w:w="525" w:type="dxa"/>
            <w:vAlign w:val="center"/>
          </w:tcPr>
          <w:p>
            <w:pPr>
              <w:spacing w:line="360" w:lineRule="auto"/>
              <w:jc w:val="center"/>
              <w:rPr>
                <w:rFonts w:hint="default" w:ascii="方正小标宋简体" w:hAnsi="方正小标宋简体" w:eastAsia="方正小标宋简体" w:cs="方正小标宋简体"/>
                <w:b/>
                <w:bCs/>
                <w:sz w:val="40"/>
                <w:szCs w:val="40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32"/>
                <w:lang w:val="en-US" w:eastAsia="zh-CN"/>
              </w:rPr>
              <w:t>序号</w:t>
            </w:r>
          </w:p>
        </w:tc>
        <w:tc>
          <w:tcPr>
            <w:tcW w:w="2160" w:type="dxa"/>
            <w:vAlign w:val="center"/>
          </w:tcPr>
          <w:p>
            <w:pPr>
              <w:spacing w:line="360" w:lineRule="auto"/>
              <w:jc w:val="center"/>
              <w:rPr>
                <w:rFonts w:hint="default"/>
                <w:b/>
                <w:bCs/>
                <w:sz w:val="24"/>
                <w:szCs w:val="32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32"/>
                <w:lang w:val="en-US" w:eastAsia="zh-CN"/>
              </w:rPr>
              <w:t>违法项目名称</w:t>
            </w:r>
          </w:p>
        </w:tc>
        <w:tc>
          <w:tcPr>
            <w:tcW w:w="1612" w:type="dxa"/>
            <w:vAlign w:val="center"/>
          </w:tcPr>
          <w:p>
            <w:pPr>
              <w:spacing w:line="360" w:lineRule="auto"/>
              <w:jc w:val="center"/>
              <w:rPr>
                <w:rFonts w:hint="default"/>
                <w:b/>
                <w:bCs/>
                <w:sz w:val="24"/>
                <w:szCs w:val="32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32"/>
                <w:lang w:val="en-US" w:eastAsia="zh-CN"/>
              </w:rPr>
              <w:t>违法主体</w:t>
            </w:r>
          </w:p>
        </w:tc>
        <w:tc>
          <w:tcPr>
            <w:tcW w:w="795" w:type="dxa"/>
            <w:vAlign w:val="center"/>
          </w:tcPr>
          <w:p>
            <w:pPr>
              <w:spacing w:line="360" w:lineRule="auto"/>
              <w:jc w:val="center"/>
              <w:rPr>
                <w:rFonts w:hint="default"/>
                <w:b/>
                <w:bCs/>
                <w:sz w:val="24"/>
                <w:szCs w:val="32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32"/>
                <w:lang w:val="en-US" w:eastAsia="zh-CN"/>
              </w:rPr>
              <w:t>案件编号</w:t>
            </w:r>
          </w:p>
        </w:tc>
        <w:tc>
          <w:tcPr>
            <w:tcW w:w="863" w:type="dxa"/>
            <w:vAlign w:val="center"/>
          </w:tcPr>
          <w:p>
            <w:pPr>
              <w:spacing w:line="360" w:lineRule="auto"/>
              <w:jc w:val="center"/>
              <w:rPr>
                <w:rFonts w:hint="default"/>
                <w:b/>
                <w:bCs/>
                <w:sz w:val="24"/>
                <w:szCs w:val="32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32"/>
                <w:lang w:val="en-US" w:eastAsia="zh-CN"/>
              </w:rPr>
              <w:t>主体分类</w:t>
            </w:r>
          </w:p>
        </w:tc>
        <w:tc>
          <w:tcPr>
            <w:tcW w:w="930" w:type="dxa"/>
            <w:vAlign w:val="center"/>
          </w:tcPr>
          <w:p>
            <w:pPr>
              <w:spacing w:line="360" w:lineRule="auto"/>
              <w:jc w:val="center"/>
              <w:rPr>
                <w:rFonts w:hint="default"/>
                <w:b/>
                <w:bCs/>
                <w:sz w:val="24"/>
                <w:szCs w:val="32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32"/>
                <w:lang w:val="en-US" w:eastAsia="zh-CN"/>
              </w:rPr>
              <w:t>涉及土地面积（亩）</w:t>
            </w:r>
          </w:p>
        </w:tc>
        <w:tc>
          <w:tcPr>
            <w:tcW w:w="682" w:type="dxa"/>
            <w:vAlign w:val="center"/>
          </w:tcPr>
          <w:p>
            <w:pPr>
              <w:spacing w:line="360" w:lineRule="auto"/>
              <w:jc w:val="center"/>
              <w:rPr>
                <w:rFonts w:hint="default"/>
                <w:b/>
                <w:bCs/>
                <w:sz w:val="24"/>
                <w:szCs w:val="32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32"/>
                <w:lang w:val="en-US" w:eastAsia="zh-CN"/>
              </w:rPr>
              <w:t>立案时间</w:t>
            </w:r>
          </w:p>
        </w:tc>
        <w:tc>
          <w:tcPr>
            <w:tcW w:w="870" w:type="dxa"/>
            <w:vAlign w:val="center"/>
          </w:tcPr>
          <w:p>
            <w:pPr>
              <w:spacing w:line="360" w:lineRule="auto"/>
              <w:jc w:val="center"/>
              <w:rPr>
                <w:rFonts w:hint="default"/>
                <w:b/>
                <w:bCs/>
                <w:sz w:val="24"/>
                <w:szCs w:val="32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32"/>
                <w:lang w:val="en-US" w:eastAsia="zh-CN"/>
              </w:rPr>
              <w:t>结案时间</w:t>
            </w:r>
          </w:p>
        </w:tc>
        <w:tc>
          <w:tcPr>
            <w:tcW w:w="2048" w:type="dxa"/>
            <w:vAlign w:val="center"/>
          </w:tcPr>
          <w:p>
            <w:pPr>
              <w:spacing w:line="360" w:lineRule="auto"/>
              <w:jc w:val="center"/>
              <w:rPr>
                <w:rFonts w:hint="default"/>
                <w:b/>
                <w:bCs/>
                <w:sz w:val="24"/>
                <w:szCs w:val="32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32"/>
                <w:lang w:val="en-US" w:eastAsia="zh-CN"/>
              </w:rPr>
              <w:t>罚款金额（万元）</w:t>
            </w:r>
          </w:p>
        </w:tc>
        <w:tc>
          <w:tcPr>
            <w:tcW w:w="3689" w:type="dxa"/>
            <w:vAlign w:val="center"/>
          </w:tcPr>
          <w:p>
            <w:pPr>
              <w:spacing w:line="360" w:lineRule="auto"/>
              <w:jc w:val="center"/>
              <w:rPr>
                <w:rFonts w:hint="default"/>
                <w:b/>
                <w:bCs/>
                <w:sz w:val="24"/>
                <w:szCs w:val="32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32"/>
                <w:lang w:val="en-US" w:eastAsia="zh-CN"/>
              </w:rPr>
              <w:t>处罚事项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80" w:hRule="atLeast"/>
        </w:trPr>
        <w:tc>
          <w:tcPr>
            <w:tcW w:w="525" w:type="dxa"/>
            <w:vAlign w:val="center"/>
          </w:tcPr>
          <w:p>
            <w:pPr>
              <w:spacing w:line="360" w:lineRule="auto"/>
              <w:jc w:val="center"/>
              <w:rPr>
                <w:rFonts w:hint="default"/>
                <w:sz w:val="21"/>
                <w:szCs w:val="24"/>
                <w:lang w:val="en-US" w:eastAsia="zh-CN"/>
              </w:rPr>
            </w:pPr>
            <w:r>
              <w:rPr>
                <w:rFonts w:hint="eastAsia"/>
                <w:sz w:val="21"/>
                <w:szCs w:val="24"/>
                <w:lang w:val="en-US" w:eastAsia="zh-CN"/>
              </w:rPr>
              <w:t>5</w:t>
            </w:r>
          </w:p>
        </w:tc>
        <w:tc>
          <w:tcPr>
            <w:tcW w:w="2160" w:type="dxa"/>
            <w:vAlign w:val="center"/>
          </w:tcPr>
          <w:p>
            <w:pPr>
              <w:spacing w:line="360" w:lineRule="auto"/>
              <w:jc w:val="center"/>
              <w:rPr>
                <w:rFonts w:hint="default"/>
                <w:sz w:val="21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  <w:lang w:val="en-US" w:eastAsia="zh-CN"/>
              </w:rPr>
              <w:t>新疆中平能洗煤有限公司</w:t>
            </w:r>
            <w:r>
              <w:rPr>
                <w:rFonts w:hint="eastAsia" w:ascii="仿宋_GB2312" w:hAnsi="仿宋" w:eastAsia="仿宋_GB2312"/>
                <w:sz w:val="24"/>
                <w:lang w:val="en-US" w:eastAsia="zh-CN"/>
              </w:rPr>
              <w:t>非法占地案</w:t>
            </w:r>
          </w:p>
        </w:tc>
        <w:tc>
          <w:tcPr>
            <w:tcW w:w="161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  <w:lang w:val="en-US" w:eastAsia="zh-CN"/>
              </w:rPr>
              <w:t>新疆中平能洗煤有限公司</w:t>
            </w:r>
          </w:p>
        </w:tc>
        <w:tc>
          <w:tcPr>
            <w:tcW w:w="795" w:type="dxa"/>
            <w:vAlign w:val="center"/>
          </w:tcPr>
          <w:p>
            <w:pPr>
              <w:spacing w:line="360" w:lineRule="auto"/>
              <w:jc w:val="center"/>
              <w:rPr>
                <w:rFonts w:hint="default"/>
                <w:sz w:val="21"/>
                <w:szCs w:val="24"/>
                <w:lang w:val="en-US" w:eastAsia="zh-CN"/>
              </w:rPr>
            </w:pPr>
            <w:r>
              <w:rPr>
                <w:rFonts w:hint="eastAsia"/>
                <w:sz w:val="21"/>
                <w:szCs w:val="24"/>
                <w:lang w:val="en-US" w:eastAsia="zh-CN"/>
              </w:rPr>
              <w:t>2026-17</w:t>
            </w:r>
          </w:p>
        </w:tc>
        <w:tc>
          <w:tcPr>
            <w:tcW w:w="86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21"/>
                <w:szCs w:val="24"/>
                <w:lang w:val="en-US" w:eastAsia="zh-CN"/>
              </w:rPr>
            </w:pPr>
            <w:r>
              <w:rPr>
                <w:rFonts w:hint="eastAsia"/>
                <w:sz w:val="21"/>
                <w:szCs w:val="24"/>
                <w:lang w:val="en-US" w:eastAsia="zh-CN"/>
              </w:rPr>
              <w:t>企事业单位</w:t>
            </w:r>
          </w:p>
        </w:tc>
        <w:tc>
          <w:tcPr>
            <w:tcW w:w="930" w:type="dxa"/>
            <w:vAlign w:val="center"/>
          </w:tcPr>
          <w:p>
            <w:pPr>
              <w:spacing w:line="360" w:lineRule="auto"/>
              <w:jc w:val="center"/>
              <w:rPr>
                <w:rFonts w:hint="default"/>
                <w:sz w:val="21"/>
                <w:szCs w:val="24"/>
                <w:lang w:val="en-US" w:eastAsia="zh-CN"/>
              </w:rPr>
            </w:pPr>
            <w:r>
              <w:rPr>
                <w:rFonts w:hint="eastAsia"/>
                <w:sz w:val="21"/>
                <w:szCs w:val="24"/>
                <w:lang w:val="en-US" w:eastAsia="zh-CN"/>
              </w:rPr>
              <w:t>13.19亩</w:t>
            </w:r>
          </w:p>
        </w:tc>
        <w:tc>
          <w:tcPr>
            <w:tcW w:w="682" w:type="dxa"/>
            <w:vAlign w:val="center"/>
          </w:tcPr>
          <w:p>
            <w:pPr>
              <w:spacing w:line="360" w:lineRule="auto"/>
              <w:jc w:val="center"/>
              <w:rPr>
                <w:rFonts w:hint="default"/>
                <w:sz w:val="21"/>
                <w:szCs w:val="24"/>
                <w:lang w:val="en-US" w:eastAsia="zh-CN"/>
              </w:rPr>
            </w:pPr>
            <w:r>
              <w:rPr>
                <w:rFonts w:hint="eastAsia"/>
                <w:sz w:val="21"/>
                <w:szCs w:val="24"/>
                <w:lang w:val="en-US" w:eastAsia="zh-CN"/>
              </w:rPr>
              <w:t>2026/5/19</w:t>
            </w:r>
          </w:p>
        </w:tc>
        <w:tc>
          <w:tcPr>
            <w:tcW w:w="870" w:type="dxa"/>
            <w:vAlign w:val="center"/>
          </w:tcPr>
          <w:p>
            <w:pPr>
              <w:spacing w:line="360" w:lineRule="auto"/>
              <w:jc w:val="center"/>
              <w:rPr>
                <w:rFonts w:hint="default"/>
                <w:sz w:val="21"/>
                <w:szCs w:val="24"/>
                <w:lang w:val="en-US" w:eastAsia="zh-CN"/>
              </w:rPr>
            </w:pPr>
            <w:r>
              <w:rPr>
                <w:rFonts w:hint="eastAsia"/>
                <w:sz w:val="21"/>
                <w:szCs w:val="24"/>
                <w:lang w:val="en-US" w:eastAsia="zh-CN"/>
              </w:rPr>
              <w:t>2026/6/10</w:t>
            </w:r>
          </w:p>
        </w:tc>
        <w:tc>
          <w:tcPr>
            <w:tcW w:w="2048" w:type="dxa"/>
            <w:vAlign w:val="center"/>
          </w:tcPr>
          <w:p>
            <w:pPr>
              <w:spacing w:line="360" w:lineRule="auto"/>
              <w:jc w:val="center"/>
              <w:rPr>
                <w:rFonts w:hint="default"/>
                <w:sz w:val="21"/>
                <w:szCs w:val="24"/>
                <w:lang w:val="en-US" w:eastAsia="zh-CN"/>
              </w:rPr>
            </w:pPr>
            <w:r>
              <w:rPr>
                <w:rFonts w:hint="eastAsia"/>
                <w:sz w:val="21"/>
                <w:szCs w:val="24"/>
                <w:lang w:val="en-US" w:eastAsia="zh-CN"/>
              </w:rPr>
              <w:t>4.3960</w:t>
            </w:r>
          </w:p>
        </w:tc>
        <w:tc>
          <w:tcPr>
            <w:tcW w:w="3689" w:type="dxa"/>
            <w:vAlign w:val="center"/>
          </w:tcPr>
          <w:p>
            <w:pPr>
              <w:spacing w:line="360" w:lineRule="auto"/>
              <w:jc w:val="center"/>
              <w:rPr>
                <w:rFonts w:hint="default"/>
                <w:sz w:val="21"/>
                <w:szCs w:val="24"/>
                <w:lang w:val="en-US" w:eastAsia="zh-CN"/>
              </w:rPr>
            </w:pPr>
            <w:r>
              <w:rPr>
                <w:rFonts w:hint="eastAsia"/>
                <w:sz w:val="21"/>
                <w:szCs w:val="24"/>
                <w:lang w:val="en-US" w:eastAsia="zh-CN"/>
              </w:rPr>
              <w:t>根据《中华人民共和国土地管理法》第七十七条及《中华人民共和国土地管理法实施条例第五十七条结合《新疆维吾尔自治区自然资源行政处罚裁量基准（土地行政处罚）》的规定。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5" w:type="dxa"/>
            <w:vAlign w:val="center"/>
          </w:tcPr>
          <w:p>
            <w:pPr>
              <w:spacing w:line="360" w:lineRule="auto"/>
              <w:jc w:val="center"/>
              <w:rPr>
                <w:rFonts w:hint="default"/>
                <w:sz w:val="21"/>
                <w:szCs w:val="24"/>
                <w:lang w:val="en-US" w:eastAsia="zh-CN"/>
              </w:rPr>
            </w:pPr>
            <w:r>
              <w:rPr>
                <w:rFonts w:hint="eastAsia"/>
                <w:sz w:val="21"/>
                <w:szCs w:val="24"/>
                <w:lang w:val="en-US" w:eastAsia="zh-CN"/>
              </w:rPr>
              <w:t>6</w:t>
            </w:r>
          </w:p>
        </w:tc>
        <w:tc>
          <w:tcPr>
            <w:tcW w:w="2160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  <w:lang w:val="en-US" w:eastAsia="zh-CN"/>
              </w:rPr>
              <w:t>沙湾县良种场通源塑料制品厂非法占地案</w:t>
            </w:r>
          </w:p>
        </w:tc>
        <w:tc>
          <w:tcPr>
            <w:tcW w:w="161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  <w:lang w:val="en-US" w:eastAsia="zh-CN"/>
              </w:rPr>
              <w:t>沙湾县良种场通源塑料制品厂</w:t>
            </w:r>
          </w:p>
        </w:tc>
        <w:tc>
          <w:tcPr>
            <w:tcW w:w="795" w:type="dxa"/>
            <w:vAlign w:val="center"/>
          </w:tcPr>
          <w:p>
            <w:pPr>
              <w:spacing w:line="360" w:lineRule="auto"/>
              <w:jc w:val="center"/>
              <w:rPr>
                <w:rFonts w:hint="default"/>
                <w:sz w:val="21"/>
                <w:szCs w:val="24"/>
                <w:lang w:val="en-US" w:eastAsia="zh-CN"/>
              </w:rPr>
            </w:pPr>
            <w:r>
              <w:rPr>
                <w:rFonts w:hint="eastAsia"/>
                <w:sz w:val="21"/>
                <w:szCs w:val="24"/>
                <w:lang w:val="en-US" w:eastAsia="zh-CN"/>
              </w:rPr>
              <w:t>2025-01</w:t>
            </w:r>
          </w:p>
        </w:tc>
        <w:tc>
          <w:tcPr>
            <w:tcW w:w="86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1"/>
                <w:szCs w:val="24"/>
                <w:lang w:val="en-US" w:eastAsia="zh-CN"/>
              </w:rPr>
            </w:pPr>
            <w:r>
              <w:rPr>
                <w:rFonts w:hint="eastAsia"/>
                <w:sz w:val="21"/>
                <w:szCs w:val="24"/>
                <w:lang w:val="en-US" w:eastAsia="zh-CN"/>
              </w:rPr>
              <w:t>企事业单位</w:t>
            </w:r>
          </w:p>
        </w:tc>
        <w:tc>
          <w:tcPr>
            <w:tcW w:w="930" w:type="dxa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sz w:val="21"/>
                <w:szCs w:val="24"/>
                <w:lang w:val="en-US" w:eastAsia="zh-CN"/>
              </w:rPr>
            </w:pPr>
            <w:r>
              <w:rPr>
                <w:rFonts w:hint="eastAsia"/>
                <w:sz w:val="21"/>
                <w:szCs w:val="24"/>
                <w:lang w:val="en-US" w:eastAsia="zh-CN"/>
              </w:rPr>
              <w:t>30.16亩</w:t>
            </w:r>
          </w:p>
        </w:tc>
        <w:tc>
          <w:tcPr>
            <w:tcW w:w="682" w:type="dxa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sz w:val="21"/>
                <w:szCs w:val="24"/>
                <w:lang w:val="en-US" w:eastAsia="zh-CN"/>
              </w:rPr>
            </w:pPr>
            <w:r>
              <w:rPr>
                <w:rFonts w:hint="eastAsia"/>
                <w:sz w:val="21"/>
                <w:szCs w:val="24"/>
                <w:lang w:val="en-US" w:eastAsia="zh-CN"/>
              </w:rPr>
              <w:t>2025/1/8</w:t>
            </w:r>
          </w:p>
        </w:tc>
        <w:tc>
          <w:tcPr>
            <w:tcW w:w="870" w:type="dxa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sz w:val="21"/>
                <w:szCs w:val="24"/>
                <w:lang w:val="en-US" w:eastAsia="zh-CN"/>
              </w:rPr>
            </w:pPr>
            <w:r>
              <w:rPr>
                <w:rFonts w:hint="eastAsia"/>
                <w:sz w:val="21"/>
                <w:szCs w:val="24"/>
                <w:lang w:val="en-US" w:eastAsia="zh-CN"/>
              </w:rPr>
              <w:t>2026/6/3</w:t>
            </w:r>
          </w:p>
        </w:tc>
        <w:tc>
          <w:tcPr>
            <w:tcW w:w="2048" w:type="dxa"/>
            <w:vAlign w:val="center"/>
          </w:tcPr>
          <w:p>
            <w:pPr>
              <w:spacing w:line="360" w:lineRule="auto"/>
              <w:jc w:val="center"/>
              <w:rPr>
                <w:rFonts w:hint="default"/>
                <w:sz w:val="21"/>
                <w:szCs w:val="24"/>
                <w:lang w:val="en-US" w:eastAsia="zh-CN"/>
              </w:rPr>
            </w:pPr>
            <w:r>
              <w:rPr>
                <w:rFonts w:hint="eastAsia"/>
                <w:sz w:val="21"/>
                <w:szCs w:val="24"/>
                <w:lang w:val="en-US" w:eastAsia="zh-CN"/>
              </w:rPr>
              <w:t>10.0545</w:t>
            </w:r>
          </w:p>
        </w:tc>
        <w:tc>
          <w:tcPr>
            <w:tcW w:w="3689" w:type="dxa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sz w:val="21"/>
                <w:szCs w:val="24"/>
                <w:lang w:val="en-US" w:eastAsia="zh-CN"/>
              </w:rPr>
            </w:pPr>
            <w:r>
              <w:rPr>
                <w:rFonts w:hint="eastAsia"/>
                <w:sz w:val="21"/>
                <w:szCs w:val="24"/>
                <w:lang w:val="en-US" w:eastAsia="zh-CN"/>
              </w:rPr>
              <w:t>根据《中华人民共和国土地管理法》第七十七条及《中华人民共和国土地管理法实施条例第五十七条第一款结合《新疆维吾尔自治区自然资源行政处罚裁量基准（土地行政处罚）》的规定。</w:t>
            </w:r>
          </w:p>
        </w:tc>
      </w:tr>
    </w:tbl>
    <w:p>
      <w:pPr>
        <w:spacing w:line="360" w:lineRule="auto"/>
        <w:jc w:val="both"/>
        <w:rPr>
          <w:rFonts w:hint="default" w:ascii="方正小标宋简体" w:hAnsi="方正小标宋简体" w:eastAsia="方正小标宋简体" w:cs="方正小标宋简体"/>
          <w:sz w:val="2"/>
          <w:szCs w:val="2"/>
          <w:lang w:val="en-US" w:eastAsia="zh-CN"/>
        </w:rPr>
      </w:pPr>
    </w:p>
    <w:sectPr>
      <w:footerReference r:id="rId3" w:type="default"/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34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NkYjVmZTg1NjVmNjE1NTgyYzQ1YjA4OWM4YzZiZDEifQ=="/>
  </w:docVars>
  <w:rsids>
    <w:rsidRoot w:val="62A52D7A"/>
    <w:rsid w:val="051A5D6F"/>
    <w:rsid w:val="0B077F8D"/>
    <w:rsid w:val="0E394EAD"/>
    <w:rsid w:val="13D207CE"/>
    <w:rsid w:val="15D358A6"/>
    <w:rsid w:val="17065BFB"/>
    <w:rsid w:val="350C22C2"/>
    <w:rsid w:val="386070BE"/>
    <w:rsid w:val="3CC12CB3"/>
    <w:rsid w:val="42760C77"/>
    <w:rsid w:val="4365350F"/>
    <w:rsid w:val="47DE1152"/>
    <w:rsid w:val="51D8612D"/>
    <w:rsid w:val="51E16D7A"/>
    <w:rsid w:val="52BB6716"/>
    <w:rsid w:val="613954BE"/>
    <w:rsid w:val="62A52D7A"/>
    <w:rsid w:val="66027B35"/>
    <w:rsid w:val="6A3C0286"/>
    <w:rsid w:val="70B14537"/>
    <w:rsid w:val="73B1736C"/>
    <w:rsid w:val="79D922E3"/>
    <w:rsid w:val="7AF81F4F"/>
    <w:rsid w:val="7BB910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unhideWhenUsed/>
    <w:qFormat/>
    <w:uiPriority w:val="0"/>
    <w:pPr>
      <w:keepNext/>
      <w:keepLines/>
      <w:spacing w:line="560" w:lineRule="exact"/>
      <w:outlineLvl w:val="2"/>
    </w:pPr>
    <w:rPr>
      <w:rFonts w:eastAsia="楷体_GB2312"/>
      <w:b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525</Words>
  <Characters>634</Characters>
  <Lines>0</Lines>
  <Paragraphs>0</Paragraphs>
  <TotalTime>2</TotalTime>
  <ScaleCrop>false</ScaleCrop>
  <LinksUpToDate>false</LinksUpToDate>
  <CharactersWithSpaces>639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2022-11-15T05:11:00Z</dcterms:created>
  <dc:creator>.</dc:creator>
  <cp:lastModifiedBy>*^_^*</cp:lastModifiedBy>
  <cp:lastPrinted>2026-07-14T05:26:26Z</cp:lastPrinted>
  <dcterms:modified xsi:type="dcterms:W3CDTF">2026-07-14T05:27:03Z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9F5934F00D8E4697AE10461B51143BA4_13</vt:lpwstr>
  </property>
  <property fmtid="{D5CDD505-2E9C-101B-9397-08002B2CF9AE}" pid="4" name="KSOTemplateDocerSaveRecord">
    <vt:lpwstr>eyJoZGlkIjoiNGNmZTc4MTg2NWJhYWJmYjkwNGM4NjlmODhlY2MzYmQiLCJ1c2VySWQiOiIxMTM5OTc1MzMyIn0=</vt:lpwstr>
  </property>
</Properties>
</file>