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320" w:firstLineChars="30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沙湾市突发鼠疫事件应急预案</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总则</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1.1 编制目的 为预防和快速应对、及时控制我市人类鼠疫疫情，防止疫情 扩大蔓延，最大限度地减少突发鼠疫事件对公众健康造成的危 害，保障全市人民的健康与生命安全，维护正常的社会秩序。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1.2 编制依据 依据《中华人民共和国传染病防治法》、《突发公共卫生事件应急条例》《中华人民共和国国境卫生检疫法》，并参照《新疆维吾尔自治区鼠疫突发事件应急预案》等法律法规和相关预案，结合我市实际情况制定本预案。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 工作原则 鼠疫疫情要按照预防为主、常备不懈，统一领导、分级负责，依法规范、措施果断，依靠科学、加强合作的工作原则进行处理。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1.4 适用范围 本预案适用于在沙湾市境内发生的，下列一种或一种以上突发事件应急处理工作：（1）发生人间鼠疫疫情；（2）动物间鼠疫疫情在一定范围内发生流行并有可能波及到人间；（3）邻市发生人间鼠疫疫情有可能传入或者已经传入我市；（4）市境内发生不明原因疾病死亡经检查或尸检确诊为鼠疫 病例；（5）鼠疫菌种丢失、实验室严重污染或泄漏，实验室意外感染等。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1.5 鼠疫事件的分级 根据鼠疫发生地点、病型、例数、流行范围和趋势及对社会危害程度，并参照《新疆维吾尔自治区鼠疫突发事件应急预案》中的划分级别，将鼠疫疫情划分为特别重大（Ⅰ级）、重大（Ⅱ 级）、较大（Ⅲ级）、一般（Ⅳ级）四级。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1.5.1 特别重大突发鼠疫事件（Ⅰ级） 指发生下列一种或一种以上突发事件：（1）肺鼠疫或腺鼠疫传入或发生于市境内，疫情有扩散趋势；（2）在市境内，发生肺鼠疫流行，一个平均潜伏期（6 天）内发连续发病 10 例及以上。或发生的肺鼠疫疫情波及外市，并有进一步扩散的趋势； （3）发生鼠疫菌种丢失，实验室意外感染等事件，并有可能 流入其他市、县。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1.5.2 重大突发鼠疫事件（Ⅱ级） 指发生下列一种或一种以上突发事件：（1）在市所辖一个乡镇内，一个平均潜伏期（6 天）内发生 3 例以上肺鼠疫病例；或者疫情波及 2 个以上的乡镇。（2）在市所辖一个乡镇内，发生腺鼠疫流行，一个平均潜伏 期（6 天）内连续发病 10 例及以上。或在 2 个及以上的乡镇范 围内发生腺鼠疫流行。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1.5.3 较大突发鼠疫事件（Ⅲ级） 指发生下列一种或一种以上突发事件： （1）在市境内，发生肺鼠疫流行，一个平均潜伏期（6 天） 内病例未超过 3 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（2）在市境内，发生腺鼠疫流行，一个平均潜伏期（6 天） 内连续发病 5-10 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1.5.4 一般突发鼠疫事件（Ⅳ级） 指发生下列一种或一种以上突发事件：（1）在市境内，发生腺鼠疫流行，一个平均潜伏期（6 天） 内病例未超过5 例。（2）在鼠疫疫源地内，发现发热不明原因死亡病人，经检查或尸检确诊为鼠疫病例患者，且无继发患者。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 应急反应组织机构及职责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2.1 鼠疫应急指挥机构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2.1.1 沙湾市鼠疫应急处理指挥部的组成和职责 沙湾市鼠疫应急指挥部负责全市鼠疫疫情处理工作的组织、 指挥与协调。市人民政府主要领导担任应急指挥部总指挥。发生较大和一般突发鼠疫事件时，沙湾市鼠疫应急指挥部在塔城地区突发事件应急指挥部的统一指挥和领导下，负责本辖区鼠疫突 发事件应急处理工作，做出应急处理决策，确定要采取的措 施。发生特别重大和重大突发鼠疫事件时，沙湾市鼠疫应急指挥 部在自治区突发事件应急指挥部的统一指挥和领导下，按照属地管理的原则，负责本辖区鼠疫突发事件应急处理的协调和指挥。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2.1.2 沙湾市鼠疫应急处理指挥部成员单位根据鼠疫突发事件的性质和应急处理的需要组成。主要组成 部门和单位有市委宣传部、卫健委、公安局、交通运输局、财政 局、发改委、人社局、教科局、民政局、农业农村局、林业和草原局、文旅局、应急管理局、统战部（民宗局） 、市监局、红十字会和各乡镇等。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 日常管理机构 沙湾市卫生健康委是鼠疫突发事件应急工作的日常管理机构。其主要职能是：依法组织协调突发事件的应急处理工作；组织制订有关突发事件应急处理的措施；制定突发事件应急预案，组织预案演练；组建与完善突发事件的监测、预警、报告和医疗救治应急系统；组织对突发事件应急处理知识和技术的培训，帮助和指导基层做好鼠疫突发事件的应急处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 专家咨询组织沙湾市卫生健康委负责组建鼠疫突发事件专家咨询组。专家 咨询组的工作职责如下：（1）对市境内鼠疫突发事件相应级别以及采取的重要措施提 出建议；（2）对鼠疫突发事件应急处理提出咨询建议；（3）参与制订、修订鼠疫突发事件应急预案和技术方案；（4）对鼠疫突发事件应急处理进行技术指导；（5）对鼠疫突发事件应急反应的终止、后期评估提出咨询建 议；（6）承担鼠疫突发事件应急指挥机构和日常管理机构交办的 其他工作。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2.4 鼠疫应急处理专业技术机构职责各类应急处理专业技术机构依据本单位的职责开展日常工作，发生突发事件时，服从市突发事件应急指挥部的统一领导和指挥，履行各自的职责。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2.4.1 疾病预防控制中心 沙湾市疾病预防控制中心是鼠疫应急处理的专业机构，负责突发事件的报告；现场流行病学调查；疫区处理，包括对有关人员采取隔离观察、检诊检疫、标本采集，根据现场情况对疫区或隔离区进行消毒、灭鼠、灭蚤等；现场快速检测和病原的实验室 核实检测；人群健康教育；根据有关技术规范采取必要的控制措 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2.4.2 医疗机构 市人民医院、乡镇卫生院及执行职务的医务人员负责疑似病人或病人初步诊断、病例报告和救治；采取就地隔离等有效控制措施，防止疫情扩散；及时采集检测标本；收集临床流行病学资 料并配合疾病预防控制机构开展流行病学调查。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2.4.3 卫生监督机构 市卫生计生综合监督执法局负责对医疗卫生机构的疫情报告、医疗救治、疫区处理、预防控制等依法进行监督和检查。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3.监测、预警与报告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 监测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3.1.1 市、乡、村“鼠疫三级监测网” 沙湾市卫生健康委按照《新疆维吾尔自治区鼠疫三级监测网实施方案》的要求，组建市、乡、村“鼠疫三级监测网”，监测 网络的各级责任单位和责任人均有责任和义务发现、报告突发鼠 疫事件或疑似鼠疫事件。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3.1.2 鼠疫疫情监测 沙湾市疾病预防控制中心按照《新疆维吾尔自治区鼠疫监测方案》的要求，结合本市实际开展人间和动物间鼠疫监测工作，确保监测质量，综合评估监测数据，分析流行态势，对早期发现的潜在隐患和可能发生的鼠疫突发事件，按本预案规定的报告程序和时限及时报告。市各级各类医疗机构均负责建立和执行“首诊负责制”，严格门诊工作日志制度以及鼠疫突发事件疫情报告制度，及时发现 “不明原因高热病人”或“疑似鼠疫病人”，疾病预防控制中心 负责突发事件疫情监测信息报告。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3.2 预警 沙湾市卫生健康委根据市疾病预防控制中心、医疗机构、卫生计生综合监督执法局提供的监测信息，按照鼠疫突发事件发 生、发展的规律和特点，及时分析其对公众身心健康的危害程度、可能的发展趋势，按照本预案突发事件分级标准及时做出相应级 别的预警。同时，根据事件的发展趋势和影响范围及时升级或降低预警和反应级别。在下述特定情况下可以提高预警和反应的级别。（1）在市旅游景区鼠疫自然疫源地发生动物间鼠疫流行， 但未发生人间鼠疫疫情，由市人民政府发出预警（Ⅳ级）；（2）在重要活动期间发生鼠疫突发事件，可相应提高预警 和反应的级别；（3）在学校、大型集市等人口聚集公共场所发生突发事件，可相应提高预警和反应的级别。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3.3 报告 任何单位和个人都有权向市人民政府及其有关部门报告突 发事件及其隐患，有权向上级人民政府（行署）或有关部门举报不履行或者不按照规定履行突发事件应急处理职责的部门、单位 及个人。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3.3.1 责任报告单位和责任报告人（1）市人民政府； （2）市卫生健康委；（3）市疾病预防控制中心；（4）市各级各类医疗卫生机构；（5）有关单位，主要包括突发事件发生单位、与群众健康和卫生保健工作有密切关系的单位，如检验检疫所、生态环境局和 市场监督管理局等；（6）执行职务的各类医疗卫生机构的医务人员，包括乡村医生、个体开业医生为责任报告人。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3.3.2 报告内容 （1）10 天之内到过境内外或区内外鼠疫自然疫源地的不明 原因高热病人或不明原因的急死病人，以及鼠疫自然疫源地内不明原因急死野生动物；（2）疑似或确诊鼠疫病人； （3）鼠疫菌泄漏和丢失等突发事件。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3.3.3 报告程序和时限 发现上述事件，各级责任报告单位和责任报告人应以最快的方式和速度向市疾病预防控制中心或市卫生健康委报告。市疾病预防控制中心、各级医疗机构发现或接到突发鼠疫或 疑似鼠疫疫情报告，应在2 小时内，报告或通报市卫生健康委。市疾病预防控制中心发现或接到突发鼠疫或疑似鼠疫疫情报告后，应立即开展现场调查、初步核实疫情，及时采取措施，防止疫情扩大。 市卫生健康委接到鼠疫突发事件信息报告在向市人民政府 报告疫情的同时，还应向塔城地区卫生健康委报告疫情，并立即组织进行现场调查确认，及时采取措施防止疫情扩大，随时报告事态进展情况。 市人民政府应在接到报告后 2 小时内尽快向塔城地区行政公署报告。  任何单位和个人都不得以任何理由，隐瞒不报或阻止、延误 突发鼠疫疫情或疑似突发鼠疫疫情报告。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3.3.4 疫情的网络直报 有条件的医疗机构和乡（镇）卫生院可直接通过传染病网络报告系统报告突发事件；不具备条件的医疗机构应以最快的方式向市级疾病预防控制中心报告疫情，由疾病预防控制中心通过网 络上报疫情。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3.3.5 疑似突发鼠疫疫情的调查核实 市疾病预防控制中心在接到疑似突发事件报告后，对疫情进行核实，并立即报告市卫生健康委和塔城地区、自治区疾病预防 控制中心。 自治区疾病预防控制中心是疑似突发鼠疫疫情的最终审核 确认单位。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 应急反应与应急处理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4.1 分级响应原则 发生突发事件时，市人民政府及其有关部门按照分级响应的原则，做出相应级别的应急反应。同时，要遵循突发事件发生发展的客观规律，结合实际情况和预防控制的需要，及时调整预警和反应的级别，以便有效控制事件，减少危害和影响。 应急处理过程必须采取边调查、边取材、边处理、边抢救、 边核实的方式，以有效措施控制事态的发展。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4.2 应急反应措施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4.2.1 突发鼠疫事件的初步核实和处置市各级医疗机构在接诊或发现突发鼠疫或疑似鼠疫病例时，按照《中华人民共和国传染病防治法》和《突发公共卫生事件应 急条例》的规定，立即对病人就地进行隔离观察，采取必要措施 防止疫情扩散，并向市疾病预防控制中心报告。市疾病控预防制中心接到报告后，要在2小时内派专人赴现 场核查疫情，同时报告市卫生健康委。确诊或不能排除突发鼠疫 事件时，市卫生健康委应立即报告市人民政府和塔城地区卫生健 康委，并直接报告自治区卫生健康委和自治区疾病预防控制中心。同时，对疑似病例就地隔离、取材和救治，进行流行病学调查，对密切接触者进行医学隔离观察，乡镇人民政府协助卫生部门做好对群众的健康教育工作，防止疫情扩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4.2.2 突发鼠疫事件的分级反应 疑似鼠疫事件一经确定，根据突发事件性质、危害程度、涉及范围分别启动相应级别的突发事件应急预案。发生一般和较大突发鼠疫事件时，启动市突发事件应急预案，成立市突发事件应急指挥部，统一领导和指挥本行政区域内 的突发事件的应急处理工作，地区和自治区派出专家组协助应急处理工作。 发生重大和特别重大突发鼠疫事件时，启动地区突发事件应 急预案，成立地区突发事件应急指挥部，统一领导和指挥突发事件的应急处理工作，自治区派出专家组协助应急处理工作。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4.2.3 市人民政府应急反应市人民政府根据本预案的规定，成立鼠疫突发事件应急指挥部，指挥部各成员单位根据本预案的规定，认真履行各自的职责 和任务。（1）组织协调相关部门参与鼠疫突发事件的应急处理。（2）根据鼠疫突发事件处理的需要，调集本行政区域内各类 人员、物资、交通工具和相关设施、设备参加应急处理工作。（3）市人民政府报经塔城地区行政公署批准，可将鼠疫病人或鼠疫急死病人所在地，以及疫情波及和可能引起疫情扩散的地 区划定为疫区；或经自治区人民政府批准，对疫区实施封锁。 （4）市人民政府报经塔城地区行政公署批准，可以在本行政 区域内采取限制或者停止集市、集会、或其他人群聚集活动；停 工、停业、停课；临时征用房屋、交通工具及相关设施、设备等。（5）组织公安、铁路、交通、检疫等部门在交通站点设置临 时交通检疫站，对进出疫区和运行中的交通工具及其乘运人员、 物资、宿主动物进行检疫检查，对病人、疑似病人及其密切接触 者实施就地隔离、留样或向市人民医院移交。（6）组织有关部门保障商品供应，平抑物价，防止哄抢；严厉打击造谣传谣、哄抬物价、囤积居奇、制假售假等违法犯罪和 扰乱社会治安的行为。（7）市各新闻媒体要根据鼠疫突发事件应急指挥部的统一要求进行报道，注重社会效果，防止产生负面影响。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4.2.4 市卫生行政部门应急反应 发生鼠疫突发事件时，市卫生健康委应采取以下应急措施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（1）组织医疗机构、疾病预防控制中心和卫生监督执法局开 展突发事件的调查和处理。 （2）组织鼠疫突发事件专家咨询委员会对鼠疫突发事件进行评估，提出启动突发事件应急响应级别的建议。（3）实施应急控制措施。（4）对参与应急处理的工作人员、易感人群和其他易受损害 的人员采取必要的卫生防护措施，包括预防性投药、群体防护等。（5）对本行政区域内的应急处理工作进行督导检查和指导。（6）经授权，由市卫生健康委负责向社会发布突发事件的信息或公告。 （7）开展人群健康教育，提高公众健康意识和自我防护能力， 消除公众心理障碍，开展心理应急和危机干预工作。 （8）组织专家对鼠疫突发事件的处理工作进行综合评估，包括事件概况、现场调查处理概况、病人救治情况、所采取的措施 和效果等。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4.2.5 医疗机构应急反应各级各类医疗机构在市鼠疫突发事件应急指挥部的统一领导和指挥下，成立突发事件医疗救治组，按照《中华人民共和国国家标准鼠疫诊断标准（GB15991-1995）》（附件一）和《中华人民共和国国 家标准人间鼠疫疫区处理标准及原则（GB15978-1995）》（附件二）规定的鼠疫诊断、治疗原则开展病人的医疗救治，疑似病人的及时排除和确诊，配合市疾病预防控制中心开展标本采集、病人流行病学调查、检验和检诊检疫， 做好医院内现场控制、消毒隔离、个人防护、医疗垃圾和污水处理，防止院内交叉感染和污染。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4.2.6 市疾病预防控制中心应急反应市疾病预防控制中心在鼠疫突发事件应急指挥部的统一领导和指挥下，成立突发事件专业技术组，根据工作需要成立疫情报告、检诊检疫、流行病学调查、检验、疫区消毒处理和健康宣 传小组，并按照《中华人民共和国国家标准人间鼠疫疫区处理标准及原则（GB15978-1995）》（附件二）的要求开展以下工作：（1）负责向市卫生健康委提出鼠疫突发事件应急处理的建议。（2）负责鼠疫突发事件的信息收集、报告和分析。（3）配合医疗救治组开展病人的抢救治疗。（4）对疫区划定、封锁、隔离和处理等提出建议。（5）制订流行病学调查计划和方案，开展现场流行病学调查，对确诊病人、疑似病人和密切接触者进行追踪调查，查明传 播链，并向有关部门通报疫情。（6）对疑似病例和病人进行检诊检疫和标本采集，开展实 验室检验检测。（7）根据现场情况对疫区开展消毒处理和灭鼠、灭蚤等工作。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 应急反应终止鼠疫突发事件应急反应终止需符合《中华人民共和国国家标 准人间鼠疫疫区处理标准及原则（GB15978-1995）》（附件二） 的规定。特大突发鼠疫事件和重大突发鼠疫事件由自治区卫生健康委组织有关专家进行分析论证，提出终止应急反应的建议，报自治区人民政府或自治区突发事件应急指挥部批准后实施，并向卫生部报告。较大突发鼠疫事件由塔城地区卫生健康委组织有关专家进 行分析论证，提出终止应急反应建议，报塔城地区人民政府突发 事件应急指挥部批准后实施，并向自治区卫生健康委报告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一般鼠疫突发事件由市卫生健康委组织有关专家进行分析论证，提出终止应急反应的建议，报请市人民政府批准后实施，并向地区卫生健康委报告。 地区卫生健康委根据市卫生健康委的请求，及时组织专家对 突发事件应急反应的终止的分析论证提供技术指导和支持。隔离措施、紧急措施和疫区封锁的解除，由原决定机关宣布。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5. 善后处理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 后期评估 鼠疫突发事件结束后，市卫生健康委在市人民政府的领导下，组织有关人员对突发事件的处理情况进行评估。评估内容主要包括事件概况、现场调查处理概况、病人救治情况、所采取的 措施的效果评价、应急处理过程中存在的问题和取得的经验及改 进的建议。评估报告上报市人民政府和塔城地区卫生健康委。</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5.2 责任 在鼠疫突发事件的预防、报告、调查、控制和处理过程中，有玩忽职守、失职、渎职等行为的，依据《中华人民共和国传染病防治法》《突发公共卫生事件应急条例》及有关法律法规和行政规章追究当事人的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 应急处置的保障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6.1 技术保障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6.1.1 市人民政府根据《新疆维吾尔自治区鼠疫监测方案》 和《新疆维吾尔自治区鼠疫三级监测网实施方案》的规定，建立健全市、乡、村“鼠疫三级监测网”，并依照《突发公共卫生事件与传染病疫情监测信息报告管理办法》</w:t>
      </w:r>
      <w:bookmarkStart w:id="0" w:name="_GoBack"/>
      <w:bookmarkEnd w:id="0"/>
      <w:r>
        <w:rPr>
          <w:rFonts w:hint="eastAsia" w:ascii="仿宋_GB2312" w:hAnsi="仿宋_GB2312" w:eastAsia="仿宋_GB2312" w:cs="仿宋_GB2312"/>
          <w:sz w:val="32"/>
          <w:szCs w:val="32"/>
        </w:rPr>
        <w:t xml:space="preserve">的规定，及时发现和报告突发事件。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6.1.2 市卫生健康委组织、协调对乡村和市级医务人员进行防治和应急处理的培训，保障突发事件的正确发现、报告、诊断、治疗和处置，防止疫情的扩散。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6.1.3 市卫生健康委应完善包括疾病预防控制和临床救治 在内的突发事件应急组织体系建设，保障发生突发事件时，各应 急救援机构和措施能够及时有效运行。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物资保障 市卫生健康委根据自治区卫生健康委制定各级突发事件应急药品、物资、设备和技术储备计划，负责组织和落实应急药品、物资、设备和技术的储备。市疾病预防预防控制中心和市医院负责组织、实施药品、物资、设备和技术的管理、储备、补充和更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6.3 信息通讯和交通保障市各级医疗卫生机构要建立医疗信息网络系统，信息通讯部门要保障信息通讯的畅通，实现卫生行政部门、医疗救治机构与疾病预防控制机构之间的信息共享。并根据工作需要配备必要的通讯和交通工具。 6.4 经费保障市人民政府按规定落实对鼠疫突发事件应急处理专业技术机构的财政补助政策和突发事件应急处理经费，建立突发事件应 急处理储备金，并按照有关规定及时、足额到位。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6.5 法律保障市人民政府和各有关单位要严格执行《中华人民共和国传染病防治法》和《突发公共卫生事件应急条例》等法律法规和规定， 根据本预案的要求，严格履行职责，实行责任制。对履行职责不 利，造成工作损失的，要追究有关当事人的责任。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7.附则 本预案应根据形势变化和实施中发现的问题及时进行更新、 修订和补充。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19" w:leftChars="0"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228AD4"/>
    <w:multiLevelType w:val="singleLevel"/>
    <w:tmpl w:val="6D228AD4"/>
    <w:lvl w:ilvl="0" w:tentative="0">
      <w:start w:val="1"/>
      <w:numFmt w:val="decimal"/>
      <w:suff w:val="space"/>
      <w:lvlText w:val="%1."/>
      <w:lvlJc w:val="left"/>
      <w:pPr>
        <w:ind w:left="1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85264B"/>
    <w:rsid w:val="05015871"/>
    <w:rsid w:val="103E196E"/>
    <w:rsid w:val="2B0A5813"/>
    <w:rsid w:val="3985264B"/>
    <w:rsid w:val="50757A9B"/>
    <w:rsid w:val="7B485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2026-06-17T10:15:00Z</dcterms:created>
  <dc:creator>Administrator</dc:creator>
  <cp:lastModifiedBy>Administrator</cp:lastModifiedBy>
  <dcterms:modified xsi:type="dcterms:W3CDTF">2026-06-24T08:35:49Z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899E4C6E591E47DC95CDC85078139EA1</vt:lpwstr>
  </property>
</Properties>
</file>