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当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场行政处罚决定书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案号：新塔沙交执运政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简</w:t>
      </w:r>
      <w:r>
        <w:rPr>
          <w:rFonts w:hint="eastAsia" w:ascii="宋体" w:hAnsi="宋体" w:cs="宋体"/>
          <w:color w:val="auto"/>
          <w:sz w:val="21"/>
          <w:szCs w:val="21"/>
        </w:rPr>
        <w:t>〔202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1"/>
          <w:szCs w:val="21"/>
        </w:rPr>
        <w:t>〕0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010</w:t>
      </w:r>
      <w:r>
        <w:rPr>
          <w:rFonts w:hint="eastAsia" w:ascii="宋体" w:hAnsi="宋体" w:cs="宋体"/>
          <w:color w:val="auto"/>
          <w:sz w:val="21"/>
          <w:szCs w:val="21"/>
        </w:rPr>
        <w:t>号</w:t>
      </w:r>
    </w:p>
    <w:tbl>
      <w:tblPr>
        <w:tblStyle w:val="4"/>
        <w:tblW w:w="8300" w:type="dxa"/>
        <w:tblInd w:w="-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03"/>
        <w:gridCol w:w="1195"/>
        <w:gridCol w:w="1302"/>
        <w:gridCol w:w="919"/>
        <w:gridCol w:w="136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当事人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姓    名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身份证件号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住    址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名    称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沙湾市长安驾训有限责任公司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地    址</w:t>
            </w:r>
          </w:p>
        </w:tc>
        <w:tc>
          <w:tcPr>
            <w:tcW w:w="55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沙湾市金沟河路 91-1号（3-5层）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联系电话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159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9555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法定代表人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徐建林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4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统一社会信用代码</w:t>
            </w:r>
          </w:p>
        </w:tc>
        <w:tc>
          <w:tcPr>
            <w:tcW w:w="42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91654223096571149E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</w:rPr>
        <w:t>违法事实及证据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none"/>
        </w:rPr>
        <w:t>：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2026年4月15日17时，沙湾市长安驾训有限责任公司法定代表人徐建林持新G08</w:t>
      </w:r>
      <w:r>
        <w:rPr>
          <w:rFonts w:hint="eastAsia" w:ascii="宋体" w:hAnsi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***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号重型普通货车《道路运输证》来我局办理年度审验业务时，经我局执法人员检查发现，该车年度审验有限期止2025年12月，逾期3个月15天未对运输车辆进行年度审验。当事人未按规定参加运输车辆年度审验的事实成立，构成未按规定参加运输车辆年度审验。执法人员提取了询问笔录、营业执照（复印件）、机动车驾驶员培训备案表（复印件）、法定代表人身份证（复印件）、车辆行驶证（复印件）自治区交通运输政务服务管理系统年审记录（截图）、机动车安全技术检验报告（复印件）等资料予以佐证证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both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default" w:ascii="宋体" w:hAnsi="宋体" w:cs="宋体"/>
          <w:color w:val="auto"/>
          <w:sz w:val="21"/>
          <w:szCs w:val="21"/>
        </w:rPr>
        <w:t>你（单位）的行为违反了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《新疆维吾尔自治区道路运输条例》第三十三条第一款“道路运输车辆应当按照国家有关规定进行年度审验。”</w:t>
      </w:r>
      <w:r>
        <w:rPr>
          <w:rFonts w:hint="default" w:ascii="宋体" w:hAnsi="宋体" w:cs="宋体"/>
          <w:color w:val="auto"/>
          <w:sz w:val="21"/>
          <w:szCs w:val="21"/>
        </w:rPr>
        <w:t>的规定，依据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u w:val="single"/>
          <w:lang w:val="en-US" w:eastAsia="zh-CN" w:bidi="ar-SA"/>
        </w:rPr>
        <w:t>《新疆维吾尔自治区道路运输条例》第四十三条“违反本条例第三十三条第一款规定未参加年度审验的，由县级以上交通运输主管部门责令改正，处五百元以上一千元以下罚款；未进行年度审验超过六个月的，由原发证部门依法办理车辆道路运输证的注销手续。”</w:t>
      </w:r>
      <w:r>
        <w:rPr>
          <w:rFonts w:hint="default" w:ascii="宋体" w:hAnsi="宋体" w:cs="宋体"/>
          <w:color w:val="auto"/>
          <w:sz w:val="21"/>
          <w:szCs w:val="21"/>
        </w:rPr>
        <w:t>的规定，决定给予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罚款</w:t>
      </w:r>
      <w:r>
        <w:rPr>
          <w:rFonts w:hint="eastAsia" w:cs="宋体"/>
          <w:color w:val="auto"/>
          <w:kern w:val="0"/>
          <w:sz w:val="21"/>
          <w:szCs w:val="21"/>
          <w:u w:val="single"/>
          <w:lang w:eastAsia="zh-CN"/>
        </w:rPr>
        <w:t>伍佰元整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（</w:t>
      </w:r>
      <w:r>
        <w:rPr>
          <w:rFonts w:hint="eastAsia" w:cs="宋体"/>
          <w:color w:val="auto"/>
          <w:kern w:val="0"/>
          <w:sz w:val="21"/>
          <w:szCs w:val="21"/>
          <w:u w:val="single"/>
          <w:lang w:val="en-US" w:eastAsia="zh-CN"/>
        </w:rPr>
        <w:t>5</w:t>
      </w:r>
      <w:r>
        <w:rPr>
          <w:rFonts w:hint="default" w:ascii="宋体" w:hAnsi="宋体" w:cs="宋体"/>
          <w:color w:val="auto"/>
          <w:kern w:val="0"/>
          <w:sz w:val="21"/>
          <w:szCs w:val="21"/>
          <w:u w:val="single"/>
        </w:rPr>
        <w:t>00元）</w:t>
      </w:r>
      <w:r>
        <w:rPr>
          <w:rFonts w:hint="default" w:ascii="宋体" w:hAnsi="宋体" w:cs="宋体"/>
          <w:color w:val="auto"/>
          <w:sz w:val="21"/>
          <w:szCs w:val="21"/>
        </w:rPr>
        <w:t>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罚款的履行方式和期限（见打√处）：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□当场缴纳。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☑自收到本决定书之日起十五日内缴至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>新疆沙湾市农村商业银行</w:t>
      </w:r>
      <w:r>
        <w:rPr>
          <w:rFonts w:hint="eastAsia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，账号 </w:t>
      </w:r>
      <w:r>
        <w:rPr>
          <w:rFonts w:hint="eastAsia" w:ascii="宋体" w:hAnsi="宋体" w:cs="宋体"/>
          <w:color w:val="auto"/>
          <w:kern w:val="0"/>
          <w:sz w:val="21"/>
          <w:szCs w:val="21"/>
          <w:u w:val="single"/>
        </w:rPr>
        <w:t xml:space="preserve">8309010001201200000545  </w:t>
      </w:r>
      <w:r>
        <w:rPr>
          <w:rFonts w:hint="eastAsia" w:hAnsi="宋体" w:cs="宋体"/>
          <w:color w:val="auto"/>
          <w:sz w:val="24"/>
          <w:szCs w:val="24"/>
          <w:u w:val="none"/>
        </w:rPr>
        <w:t>，</w:t>
      </w:r>
      <w:r>
        <w:rPr>
          <w:rFonts w:hint="eastAsia" w:ascii="宋体" w:hAnsi="宋体" w:cs="宋体"/>
          <w:color w:val="auto"/>
          <w:sz w:val="21"/>
          <w:szCs w:val="21"/>
        </w:rPr>
        <w:t>到期不缴纳罚款的，本机关可以每日按罚款数额的百分之三加处罚款，加处罚款的数额不超过罚款本数。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sz w:val="21"/>
          <w:szCs w:val="21"/>
        </w:rPr>
        <w:t>如果不服本处罚决定，应当在六十日内先依法向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沙湾市人民政府</w:t>
      </w:r>
      <w:r>
        <w:rPr>
          <w:rFonts w:hint="default" w:ascii="宋体" w:hAnsi="宋体" w:cs="宋体"/>
          <w:color w:val="auto"/>
          <w:sz w:val="21"/>
          <w:szCs w:val="21"/>
        </w:rPr>
        <w:t>申请行政复议，也可以通过本机关提交行政复议申请，对行政复议决定不服的，可以在十五日内再依法向</w:t>
      </w:r>
      <w:r>
        <w:rPr>
          <w:rFonts w:hint="default" w:ascii="宋体" w:hAnsi="宋体" w:cs="宋体"/>
          <w:color w:val="auto"/>
          <w:sz w:val="21"/>
          <w:szCs w:val="21"/>
          <w:u w:val="single"/>
        </w:rPr>
        <w:t>沙湾市人民法院</w:t>
      </w:r>
      <w:r>
        <w:rPr>
          <w:rFonts w:hint="default" w:ascii="宋体" w:hAnsi="宋体" w:cs="宋体"/>
          <w:color w:val="auto"/>
          <w:sz w:val="21"/>
          <w:szCs w:val="21"/>
        </w:rPr>
        <w:t>提起行政诉讼，但本决定不停止执行，法律另有规定的除外。逾期不申请行政复议又不履行的，本机关将依法申请人民法院强制执行。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处罚前已口头告知当事人拟作出处罚的事实、理由和依据，并告知当事人依法享有的陈述权和申辩权。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hAnsi="宋体" w:cs="宋体"/>
          <w:color w:val="FF0000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当场行政处罚地点：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 xml:space="preserve">   沙湾市交通运输局            </w:t>
      </w:r>
      <w:r>
        <w:rPr>
          <w:rFonts w:hint="eastAsia" w:hAnsi="宋体" w:cs="宋体"/>
          <w:color w:val="auto"/>
          <w:sz w:val="24"/>
          <w:szCs w:val="24"/>
          <w:u w:val="none"/>
        </w:rPr>
        <w:t xml:space="preserve">        </w:t>
      </w:r>
      <w:r>
        <w:rPr>
          <w:rFonts w:hint="eastAsia" w:hAnsi="宋体" w:cs="宋体"/>
          <w:color w:val="FF0000"/>
          <w:sz w:val="24"/>
          <w:szCs w:val="24"/>
          <w:u w:val="none"/>
        </w:rPr>
        <w:t xml:space="preserve">                                   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302885" cy="1050925"/>
            <wp:effectExtent l="0" t="0" r="12065" b="15875"/>
            <wp:docPr id="1" name="图片 1" descr="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0"/>
                    <pic:cNvPicPr>
                      <a:picLocks noChangeAspect="1"/>
                    </pic:cNvPicPr>
                  </pic:nvPicPr>
                  <pic:blipFill>
                    <a:blip r:embed="rId4"/>
                    <a:srcRect l="11678" t="74372" r="26622" b="16734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lang w:eastAsia="zh-CN"/>
        </w:rPr>
        <w:drawing>
          <wp:inline distT="0" distB="0" distL="114300" distR="114300">
            <wp:extent cx="1673225" cy="1404620"/>
            <wp:effectExtent l="0" t="0" r="3175" b="5080"/>
            <wp:docPr id="2" name="图片 2" descr="章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章 001"/>
                    <pic:cNvPicPr>
                      <a:picLocks noChangeAspect="1"/>
                    </pic:cNvPicPr>
                  </pic:nvPicPr>
                  <pic:blipFill>
                    <a:blip r:embed="rId5"/>
                    <a:srcRect l="50114" t="57908" r="24388" b="26531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 w:ascii="宋体" w:hAnsi="宋体" w:cs="宋体"/>
          <w:color w:val="auto"/>
          <w:szCs w:val="21"/>
        </w:rPr>
      </w:pPr>
    </w:p>
    <w:p>
      <w:pPr>
        <w:bidi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Cs w:val="21"/>
        </w:rPr>
        <w:t>（本文书一式两份：一份存根，一份交当事人或其代理人。）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3051F"/>
    <w:rsid w:val="6E4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2026-04-16T07:48:00Z</dcterms:created>
  <dc:creator>Administrator</dc:creator>
  <cp:lastModifiedBy>Administrator</cp:lastModifiedBy>
  <dcterms:modified xsi:type="dcterms:W3CDTF">2026-04-16T10:20:12Z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