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_GBK" w:hAnsi="方正小标宋_GBK" w:eastAsia="方正小标宋_GBK" w:cs="方正小标宋_GBK"/>
          <w:b/>
          <w:bCs/>
          <w:color w:val="auto"/>
          <w:sz w:val="32"/>
          <w:szCs w:val="32"/>
        </w:rPr>
      </w:pPr>
      <w:r>
        <w:rPr>
          <w:rFonts w:hint="eastAsia" w:ascii="方正小标宋_GBK" w:hAnsi="方正小标宋_GBK" w:eastAsia="方正小标宋_GBK" w:cs="方正小标宋_GBK"/>
          <w:b/>
          <w:bCs/>
          <w:color w:val="auto"/>
          <w:sz w:val="32"/>
          <w:szCs w:val="32"/>
          <w:lang w:eastAsia="zh-CN"/>
        </w:rPr>
        <w:t>当</w:t>
      </w:r>
      <w:r>
        <w:rPr>
          <w:rFonts w:hint="eastAsia" w:ascii="方正小标宋_GBK" w:hAnsi="方正小标宋_GBK" w:eastAsia="方正小标宋_GBK" w:cs="方正小标宋_GBK"/>
          <w:b/>
          <w:bCs/>
          <w:color w:val="auto"/>
          <w:sz w:val="32"/>
          <w:szCs w:val="32"/>
        </w:rPr>
        <w:t>场行政处罚决定书</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cs="宋体"/>
          <w:color w:val="auto"/>
          <w:sz w:val="21"/>
          <w:szCs w:val="21"/>
        </w:rPr>
      </w:pPr>
      <w:r>
        <w:rPr>
          <w:rFonts w:hint="eastAsia" w:ascii="宋体" w:hAnsi="宋体" w:cs="宋体"/>
          <w:color w:val="auto"/>
          <w:sz w:val="21"/>
          <w:szCs w:val="21"/>
        </w:rPr>
        <w:t>案号：新塔沙交执运政</w:t>
      </w:r>
      <w:r>
        <w:rPr>
          <w:rFonts w:hint="eastAsia" w:ascii="宋体" w:hAnsi="宋体" w:cs="宋体"/>
          <w:color w:val="auto"/>
          <w:sz w:val="21"/>
          <w:szCs w:val="21"/>
          <w:lang w:eastAsia="zh-CN"/>
        </w:rPr>
        <w:t>简</w:t>
      </w:r>
      <w:r>
        <w:rPr>
          <w:rFonts w:hint="eastAsia" w:ascii="宋体" w:hAnsi="宋体" w:cs="宋体"/>
          <w:color w:val="auto"/>
          <w:sz w:val="21"/>
          <w:szCs w:val="21"/>
        </w:rPr>
        <w:t>〔202</w:t>
      </w:r>
      <w:r>
        <w:rPr>
          <w:rFonts w:hint="eastAsia" w:ascii="宋体" w:hAnsi="宋体" w:cs="宋体"/>
          <w:color w:val="auto"/>
          <w:sz w:val="21"/>
          <w:szCs w:val="21"/>
          <w:lang w:val="en-US" w:eastAsia="zh-CN"/>
        </w:rPr>
        <w:t>6</w:t>
      </w:r>
      <w:r>
        <w:rPr>
          <w:rFonts w:hint="eastAsia" w:ascii="宋体" w:hAnsi="宋体" w:cs="宋体"/>
          <w:color w:val="auto"/>
          <w:sz w:val="21"/>
          <w:szCs w:val="21"/>
        </w:rPr>
        <w:t>〕0</w:t>
      </w:r>
      <w:r>
        <w:rPr>
          <w:rFonts w:hint="eastAsia" w:ascii="宋体" w:hAnsi="宋体" w:cs="宋体"/>
          <w:color w:val="auto"/>
          <w:sz w:val="21"/>
          <w:szCs w:val="21"/>
          <w:lang w:val="en-US" w:eastAsia="zh-CN"/>
        </w:rPr>
        <w:t>005</w:t>
      </w:r>
      <w:r>
        <w:rPr>
          <w:rFonts w:hint="eastAsia" w:ascii="宋体" w:hAnsi="宋体" w:cs="宋体"/>
          <w:color w:val="auto"/>
          <w:sz w:val="21"/>
          <w:szCs w:val="21"/>
        </w:rPr>
        <w:t>号</w:t>
      </w:r>
    </w:p>
    <w:tbl>
      <w:tblPr>
        <w:tblStyle w:val="4"/>
        <w:tblW w:w="830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3"/>
        <w:gridCol w:w="1103"/>
        <w:gridCol w:w="1195"/>
        <w:gridCol w:w="1302"/>
        <w:gridCol w:w="919"/>
        <w:gridCol w:w="1366"/>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8" w:hRule="exact"/>
        </w:trPr>
        <w:tc>
          <w:tcPr>
            <w:tcW w:w="43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当事人</w:t>
            </w:r>
          </w:p>
        </w:tc>
        <w:tc>
          <w:tcPr>
            <w:tcW w:w="110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个人</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 xml:space="preserve"> 姓    名</w:t>
            </w:r>
          </w:p>
        </w:tc>
        <w:tc>
          <w:tcPr>
            <w:tcW w:w="2221"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身份证件号</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7" w:hRule="exact"/>
        </w:trPr>
        <w:tc>
          <w:tcPr>
            <w:tcW w:w="43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p>
        </w:tc>
        <w:tc>
          <w:tcPr>
            <w:tcW w:w="110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 xml:space="preserve"> 住    址</w:t>
            </w:r>
          </w:p>
        </w:tc>
        <w:tc>
          <w:tcPr>
            <w:tcW w:w="2221"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 xml:space="preserve"> 联系电话</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 w:hRule="exact"/>
        </w:trPr>
        <w:tc>
          <w:tcPr>
            <w:tcW w:w="43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p>
        </w:tc>
        <w:tc>
          <w:tcPr>
            <w:tcW w:w="1103"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单位</w:t>
            </w: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 xml:space="preserve"> 名    称</w:t>
            </w:r>
          </w:p>
        </w:tc>
        <w:tc>
          <w:tcPr>
            <w:tcW w:w="5569"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lang w:eastAsia="zh-CN"/>
              </w:rPr>
            </w:pPr>
            <w:r>
              <w:rPr>
                <w:rFonts w:hint="eastAsia" w:ascii="宋体" w:hAnsi="宋体" w:cs="宋体"/>
                <w:color w:val="auto"/>
                <w:sz w:val="21"/>
                <w:szCs w:val="21"/>
              </w:rPr>
              <w:t>沙湾市快运通物流服务有限公司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6" w:hRule="exact"/>
        </w:trPr>
        <w:tc>
          <w:tcPr>
            <w:tcW w:w="43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p>
        </w:tc>
        <w:tc>
          <w:tcPr>
            <w:tcW w:w="110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 xml:space="preserve"> 地    址</w:t>
            </w:r>
          </w:p>
        </w:tc>
        <w:tc>
          <w:tcPr>
            <w:tcW w:w="5569" w:type="dxa"/>
            <w:gridSpan w:val="4"/>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lang w:eastAsia="zh-CN"/>
              </w:rPr>
            </w:pPr>
            <w:r>
              <w:rPr>
                <w:rFonts w:hint="eastAsia" w:ascii="宋体" w:hAnsi="宋体" w:cs="宋体"/>
                <w:color w:val="auto"/>
                <w:sz w:val="21"/>
                <w:szCs w:val="21"/>
              </w:rPr>
              <w:t>沙湾市乌鲁木齐东路（准南机电市场</w:t>
            </w:r>
            <w:r>
              <w:rPr>
                <w:rFonts w:hint="default" w:ascii="宋体" w:hAnsi="宋体" w:cs="宋体"/>
                <w:color w:val="auto"/>
                <w:sz w:val="21"/>
                <w:szCs w:val="21"/>
              </w:rPr>
              <w:t xml:space="preserve"> 26幢 17号楼二层 111室）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6" w:hRule="exact"/>
        </w:trPr>
        <w:tc>
          <w:tcPr>
            <w:tcW w:w="43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p>
        </w:tc>
        <w:tc>
          <w:tcPr>
            <w:tcW w:w="110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p>
        </w:tc>
        <w:tc>
          <w:tcPr>
            <w:tcW w:w="119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 xml:space="preserve"> 联系电话</w:t>
            </w:r>
          </w:p>
        </w:tc>
        <w:tc>
          <w:tcPr>
            <w:tcW w:w="2221"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rPr>
              <w:t>09936058288</w:t>
            </w:r>
          </w:p>
        </w:tc>
        <w:tc>
          <w:tcPr>
            <w:tcW w:w="136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 xml:space="preserve"> 法定代表人</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lang w:val="en-US" w:eastAsia="zh-CN"/>
              </w:rPr>
            </w:pPr>
            <w:r>
              <w:rPr>
                <w:rFonts w:hint="eastAsia" w:ascii="宋体" w:hAnsi="宋体" w:cs="宋体"/>
                <w:color w:val="auto"/>
                <w:sz w:val="21"/>
                <w:szCs w:val="21"/>
              </w:rPr>
              <w:t>古斌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7" w:hRule="exact"/>
        </w:trPr>
        <w:tc>
          <w:tcPr>
            <w:tcW w:w="43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p>
        </w:tc>
        <w:tc>
          <w:tcPr>
            <w:tcW w:w="1103"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p>
        </w:tc>
        <w:tc>
          <w:tcPr>
            <w:tcW w:w="2497"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auto"/>
                <w:sz w:val="21"/>
                <w:szCs w:val="21"/>
              </w:rPr>
            </w:pPr>
            <w:r>
              <w:rPr>
                <w:rFonts w:hint="eastAsia" w:ascii="宋体" w:hAnsi="宋体" w:cs="宋体"/>
                <w:color w:val="auto"/>
                <w:sz w:val="21"/>
                <w:szCs w:val="21"/>
              </w:rPr>
              <w:t xml:space="preserve"> 统一社会信用代码</w:t>
            </w:r>
          </w:p>
        </w:tc>
        <w:tc>
          <w:tcPr>
            <w:tcW w:w="4267"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cs="宋体"/>
                <w:color w:val="auto"/>
                <w:sz w:val="21"/>
                <w:szCs w:val="21"/>
                <w:lang w:val="en-US" w:eastAsia="zh-CN"/>
              </w:rPr>
            </w:pPr>
            <w:r>
              <w:rPr>
                <w:rFonts w:hint="eastAsia" w:ascii="宋体" w:hAnsi="宋体" w:cs="宋体"/>
                <w:color w:val="auto"/>
                <w:sz w:val="21"/>
                <w:szCs w:val="21"/>
              </w:rPr>
              <w:t>91654223MA77BGQ99D</w:t>
            </w:r>
          </w:p>
        </w:tc>
      </w:tr>
    </w:tbl>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FF0000"/>
          <w:kern w:val="0"/>
          <w:sz w:val="21"/>
          <w:szCs w:val="21"/>
          <w:u w:val="single"/>
        </w:rPr>
      </w:pPr>
      <w:r>
        <w:rPr>
          <w:rFonts w:hint="eastAsia" w:ascii="宋体" w:hAnsi="宋体" w:cs="宋体"/>
          <w:color w:val="auto"/>
          <w:sz w:val="21"/>
          <w:szCs w:val="21"/>
        </w:rPr>
        <w:t>违法事实及证据</w:t>
      </w:r>
      <w:r>
        <w:rPr>
          <w:rFonts w:hint="default" w:ascii="宋体" w:hAnsi="宋体" w:cs="宋体"/>
          <w:color w:val="auto"/>
          <w:kern w:val="0"/>
          <w:sz w:val="21"/>
          <w:szCs w:val="21"/>
          <w:u w:val="none"/>
        </w:rPr>
        <w:t>：</w:t>
      </w:r>
      <w:r>
        <w:rPr>
          <w:rFonts w:hint="default" w:ascii="宋体" w:hAnsi="宋体" w:cs="宋体"/>
          <w:color w:val="auto"/>
          <w:sz w:val="21"/>
          <w:szCs w:val="21"/>
          <w:u w:val="single"/>
        </w:rPr>
        <w:t>2026年4月7日17时29分，沙湾市快运通物流运输服务有限公司委托代理人张斌持新G60</w:t>
      </w:r>
      <w:r>
        <w:rPr>
          <w:rFonts w:hint="eastAsia" w:ascii="宋体" w:hAnsi="宋体" w:cs="宋体"/>
          <w:color w:val="auto"/>
          <w:sz w:val="21"/>
          <w:szCs w:val="21"/>
          <w:u w:val="single"/>
          <w:lang w:val="en-US" w:eastAsia="zh-CN"/>
        </w:rPr>
        <w:t>***</w:t>
      </w:r>
      <w:r>
        <w:rPr>
          <w:rFonts w:hint="default" w:ascii="宋体" w:hAnsi="宋体" w:cs="宋体"/>
          <w:color w:val="auto"/>
          <w:sz w:val="21"/>
          <w:szCs w:val="21"/>
          <w:u w:val="single"/>
        </w:rPr>
        <w:t>（黄底黑字）重型半挂牵引车《道路运输证》到我局办理车辆年度审验业务时，经我局执法人员检查发现：该车检验检测有效期止2026年2月，实际检验检测时间为2026年3月27日，逾期27天未对车辆进行检验检测。当事人未按规定</w:t>
      </w:r>
      <w:r>
        <w:rPr>
          <w:rFonts w:hint="eastAsia" w:ascii="宋体" w:hAnsi="宋体" w:cs="宋体"/>
          <w:color w:val="auto"/>
          <w:sz w:val="21"/>
          <w:szCs w:val="21"/>
          <w:u w:val="single"/>
          <w:lang w:eastAsia="zh-CN"/>
        </w:rPr>
        <w:t>对</w:t>
      </w:r>
      <w:r>
        <w:rPr>
          <w:rFonts w:hint="default" w:ascii="宋体" w:hAnsi="宋体" w:cs="宋体"/>
          <w:color w:val="auto"/>
          <w:sz w:val="21"/>
          <w:szCs w:val="21"/>
          <w:u w:val="single"/>
        </w:rPr>
        <w:t>运输车辆</w:t>
      </w:r>
      <w:r>
        <w:rPr>
          <w:rFonts w:hint="eastAsia" w:ascii="宋体" w:hAnsi="宋体" w:cs="宋体"/>
          <w:color w:val="auto"/>
          <w:sz w:val="21"/>
          <w:szCs w:val="21"/>
          <w:u w:val="single"/>
          <w:lang w:eastAsia="zh-CN"/>
        </w:rPr>
        <w:t>进行检验检测</w:t>
      </w:r>
      <w:r>
        <w:rPr>
          <w:rFonts w:hint="default" w:ascii="宋体" w:hAnsi="宋体" w:cs="宋体"/>
          <w:color w:val="auto"/>
          <w:sz w:val="21"/>
          <w:szCs w:val="21"/>
          <w:u w:val="single"/>
        </w:rPr>
        <w:t>的事实成立，构成未按规定</w:t>
      </w:r>
      <w:r>
        <w:rPr>
          <w:rFonts w:hint="eastAsia" w:ascii="宋体" w:hAnsi="宋体" w:cs="宋体"/>
          <w:color w:val="auto"/>
          <w:sz w:val="21"/>
          <w:szCs w:val="21"/>
          <w:u w:val="single"/>
          <w:lang w:eastAsia="zh-CN"/>
        </w:rPr>
        <w:t>对</w:t>
      </w:r>
      <w:r>
        <w:rPr>
          <w:rFonts w:hint="default" w:ascii="宋体" w:hAnsi="宋体" w:cs="宋体"/>
          <w:color w:val="auto"/>
          <w:sz w:val="21"/>
          <w:szCs w:val="21"/>
          <w:u w:val="single"/>
        </w:rPr>
        <w:t>运输车辆</w:t>
      </w:r>
      <w:r>
        <w:rPr>
          <w:rFonts w:hint="eastAsia" w:ascii="宋体" w:hAnsi="宋体" w:cs="宋体"/>
          <w:color w:val="auto"/>
          <w:sz w:val="21"/>
          <w:szCs w:val="21"/>
          <w:u w:val="single"/>
          <w:lang w:eastAsia="zh-CN"/>
        </w:rPr>
        <w:t>进行检验检测</w:t>
      </w:r>
      <w:r>
        <w:rPr>
          <w:rFonts w:hint="default" w:ascii="宋体" w:hAnsi="宋体" w:cs="宋体"/>
          <w:color w:val="auto"/>
          <w:sz w:val="21"/>
          <w:szCs w:val="21"/>
          <w:u w:val="single"/>
        </w:rPr>
        <w:t>。执法人员提取了询问笔录、营业执照（复印件）、道路运输经营许可证（复印件）、法定代表人身份证（复印件）、委托代理人身份证（复印件）、车辆行驶证（复印件）、道路运输证（复印件）、机动车安全技术检验报告（复印件）等证据证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40" w:lineRule="exact"/>
        <w:ind w:left="0" w:right="0" w:firstLine="420" w:firstLineChars="200"/>
        <w:jc w:val="both"/>
        <w:textAlignment w:val="auto"/>
        <w:rPr>
          <w:rFonts w:hint="default" w:ascii="宋体" w:hAnsi="宋体" w:cs="宋体"/>
          <w:color w:val="auto"/>
          <w:sz w:val="21"/>
          <w:szCs w:val="21"/>
        </w:rPr>
      </w:pPr>
      <w:r>
        <w:rPr>
          <w:rFonts w:hint="default" w:ascii="宋体" w:hAnsi="宋体" w:cs="宋体"/>
          <w:color w:val="auto"/>
          <w:sz w:val="21"/>
          <w:szCs w:val="21"/>
        </w:rPr>
        <w:t>你（单位）的行为违反了</w:t>
      </w:r>
      <w:r>
        <w:rPr>
          <w:rFonts w:hint="default" w:ascii="宋体" w:hAnsi="宋体" w:eastAsia="宋体" w:cs="宋体"/>
          <w:color w:val="auto"/>
          <w:kern w:val="2"/>
          <w:sz w:val="21"/>
          <w:szCs w:val="21"/>
          <w:u w:val="single"/>
          <w:lang w:val="en-US" w:eastAsia="zh-CN" w:bidi="ar-SA"/>
        </w:rPr>
        <w:t>《道路运输车辆技术管理规定》第二十一条第（一）、（二）项“客车自首次经国家机动车登记主管部门注册登记不满60个月的，每12个月进行1次检验检测和技术等级评定；超过60个月的，每6个月进行1次检验检测和技术等级评定。（二）其他道路运输车辆自首次经国家机动车登记主管部门注册登记不满120个月的，每12个月进行1次检验检测和技术等级评定；超过120个月的，每6个月进行1次检验检测和技术等级评定。”</w:t>
      </w:r>
      <w:r>
        <w:rPr>
          <w:rFonts w:hint="default" w:ascii="宋体" w:hAnsi="宋体" w:cs="宋体"/>
          <w:color w:val="auto"/>
          <w:sz w:val="21"/>
          <w:szCs w:val="21"/>
        </w:rPr>
        <w:t>的规定，依据</w:t>
      </w:r>
      <w:r>
        <w:rPr>
          <w:rFonts w:hint="default" w:ascii="宋体" w:hAnsi="宋体" w:eastAsia="宋体" w:cs="宋体"/>
          <w:color w:val="auto"/>
          <w:kern w:val="2"/>
          <w:sz w:val="21"/>
          <w:szCs w:val="21"/>
          <w:u w:val="single"/>
          <w:lang w:val="en-US" w:eastAsia="zh-CN" w:bidi="ar-SA"/>
        </w:rPr>
        <w:t>《道路运输车辆技术管理规定》第三十一条“违反本规定，道路运输经营者未按照规定的周期和频次进行车辆检验检测或者未按规定维护道路运输车辆的，交通运输主管部门应当责令改正，处1000元以上5000元以下罚款。”参照《新疆维吾尔自治区 新疆生产建设兵团交通运输行政处罚裁量基准》（2025年10月1日起施行）第86项中一般违法情节“逾期开展车辆检验检测的车辆数在5辆以下，未产生危害后果的，处1000元以下的罚款（按批次罚）”</w:t>
      </w:r>
      <w:r>
        <w:rPr>
          <w:rFonts w:hint="default" w:ascii="宋体" w:hAnsi="宋体" w:cs="宋体"/>
          <w:color w:val="auto"/>
          <w:sz w:val="21"/>
          <w:szCs w:val="21"/>
        </w:rPr>
        <w:t>的规定，决定给予</w:t>
      </w:r>
      <w:r>
        <w:rPr>
          <w:rFonts w:hint="default" w:ascii="宋体" w:hAnsi="宋体" w:cs="宋体"/>
          <w:color w:val="auto"/>
          <w:kern w:val="0"/>
          <w:sz w:val="21"/>
          <w:szCs w:val="21"/>
          <w:u w:val="single"/>
        </w:rPr>
        <w:t>罚款</w:t>
      </w:r>
      <w:r>
        <w:rPr>
          <w:rFonts w:hint="eastAsia" w:cs="宋体"/>
          <w:color w:val="auto"/>
          <w:kern w:val="0"/>
          <w:sz w:val="21"/>
          <w:szCs w:val="21"/>
          <w:u w:val="single"/>
          <w:lang w:eastAsia="zh-CN"/>
        </w:rPr>
        <w:t>壹仟元整</w:t>
      </w:r>
      <w:r>
        <w:rPr>
          <w:rFonts w:hint="default" w:ascii="宋体" w:hAnsi="宋体" w:cs="宋体"/>
          <w:color w:val="auto"/>
          <w:kern w:val="0"/>
          <w:sz w:val="21"/>
          <w:szCs w:val="21"/>
          <w:u w:val="single"/>
        </w:rPr>
        <w:t>（</w:t>
      </w:r>
      <w:r>
        <w:rPr>
          <w:rFonts w:hint="eastAsia" w:cs="宋体"/>
          <w:color w:val="auto"/>
          <w:kern w:val="0"/>
          <w:sz w:val="21"/>
          <w:szCs w:val="21"/>
          <w:u w:val="single"/>
          <w:lang w:val="en-US" w:eastAsia="zh-CN"/>
        </w:rPr>
        <w:t>10</w:t>
      </w:r>
      <w:r>
        <w:rPr>
          <w:rFonts w:hint="default" w:ascii="宋体" w:hAnsi="宋体" w:cs="宋体"/>
          <w:color w:val="auto"/>
          <w:kern w:val="0"/>
          <w:sz w:val="21"/>
          <w:szCs w:val="21"/>
          <w:u w:val="single"/>
        </w:rPr>
        <w:t>00元）</w:t>
      </w:r>
      <w:r>
        <w:rPr>
          <w:rFonts w:hint="default" w:ascii="宋体" w:hAnsi="宋体" w:cs="宋体"/>
          <w:color w:val="auto"/>
          <w:sz w:val="21"/>
          <w:szCs w:val="21"/>
        </w:rPr>
        <w:t>的行政处罚。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罚款的履行方式和期限（见打√处）：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□当场缴纳。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☑自收到本决定书之日起十五日内缴至</w:t>
      </w:r>
      <w:r>
        <w:rPr>
          <w:rFonts w:hint="eastAsia" w:hAnsi="宋体" w:cs="宋体"/>
          <w:color w:val="auto"/>
          <w:sz w:val="24"/>
          <w:szCs w:val="24"/>
          <w:u w:val="single"/>
        </w:rPr>
        <w:t xml:space="preserve"> </w:t>
      </w:r>
      <w:r>
        <w:rPr>
          <w:rFonts w:hint="eastAsia" w:ascii="宋体" w:hAnsi="宋体" w:cs="宋体"/>
          <w:color w:val="auto"/>
          <w:kern w:val="0"/>
          <w:sz w:val="21"/>
          <w:szCs w:val="21"/>
          <w:u w:val="single"/>
        </w:rPr>
        <w:t>新疆沙湾市农村商业银行</w:t>
      </w:r>
      <w:r>
        <w:rPr>
          <w:rFonts w:hint="eastAsia" w:hAnsi="宋体" w:cs="宋体"/>
          <w:color w:val="auto"/>
          <w:sz w:val="24"/>
          <w:szCs w:val="24"/>
          <w:u w:val="single"/>
        </w:rPr>
        <w:t xml:space="preserve"> </w:t>
      </w:r>
      <w:r>
        <w:rPr>
          <w:rFonts w:hint="eastAsia" w:ascii="宋体" w:hAnsi="宋体" w:cs="宋体"/>
          <w:color w:val="auto"/>
          <w:sz w:val="21"/>
          <w:szCs w:val="21"/>
        </w:rPr>
        <w:t xml:space="preserve"> ，账号 </w:t>
      </w:r>
      <w:r>
        <w:rPr>
          <w:rFonts w:hint="eastAsia" w:ascii="宋体" w:hAnsi="宋体" w:cs="宋体"/>
          <w:color w:val="auto"/>
          <w:kern w:val="0"/>
          <w:sz w:val="21"/>
          <w:szCs w:val="21"/>
          <w:u w:val="single"/>
        </w:rPr>
        <w:t xml:space="preserve">8309010001201200000545  </w:t>
      </w:r>
      <w:r>
        <w:rPr>
          <w:rFonts w:hint="eastAsia" w:hAnsi="宋体" w:cs="宋体"/>
          <w:color w:val="auto"/>
          <w:sz w:val="24"/>
          <w:szCs w:val="24"/>
          <w:u w:val="none"/>
        </w:rPr>
        <w:t>，</w:t>
      </w:r>
      <w:r>
        <w:rPr>
          <w:rFonts w:hint="eastAsia" w:ascii="宋体" w:hAnsi="宋体" w:cs="宋体"/>
          <w:color w:val="auto"/>
          <w:sz w:val="21"/>
          <w:szCs w:val="21"/>
        </w:rPr>
        <w:t>到期不缴纳罚款的，本机关可以每日按罚款数额的百分之三加处罚款，加处罚款的数额不超过罚款本数。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color w:val="auto"/>
          <w:sz w:val="21"/>
          <w:szCs w:val="21"/>
        </w:rPr>
      </w:pPr>
      <w:r>
        <w:rPr>
          <w:rFonts w:hint="eastAsia" w:ascii="宋体" w:hAnsi="宋体" w:cs="宋体"/>
          <w:color w:val="auto"/>
          <w:sz w:val="21"/>
          <w:szCs w:val="21"/>
        </w:rPr>
        <w:t>如果不服本处罚决定，应当在六十日内先依法向</w:t>
      </w:r>
      <w:r>
        <w:rPr>
          <w:rFonts w:hint="default" w:ascii="宋体" w:hAnsi="宋体" w:cs="宋体"/>
          <w:color w:val="auto"/>
          <w:sz w:val="21"/>
          <w:szCs w:val="21"/>
          <w:u w:val="single"/>
        </w:rPr>
        <w:t>沙湾市人民政府</w:t>
      </w:r>
      <w:r>
        <w:rPr>
          <w:rFonts w:hint="default" w:ascii="宋体" w:hAnsi="宋体" w:cs="宋体"/>
          <w:color w:val="auto"/>
          <w:sz w:val="21"/>
          <w:szCs w:val="21"/>
        </w:rPr>
        <w:t>申请行政复议，也可以通过本机关提交行政复议申请，对行政复议决定不服的，可以在十五日内再依法向</w:t>
      </w:r>
      <w:r>
        <w:rPr>
          <w:rFonts w:hint="default" w:ascii="宋体" w:hAnsi="宋体" w:cs="宋体"/>
          <w:color w:val="auto"/>
          <w:sz w:val="21"/>
          <w:szCs w:val="21"/>
          <w:u w:val="single"/>
        </w:rPr>
        <w:t>沙湾市人民法院</w:t>
      </w:r>
      <w:r>
        <w:rPr>
          <w:rFonts w:hint="default" w:ascii="宋体" w:hAnsi="宋体" w:cs="宋体"/>
          <w:color w:val="auto"/>
          <w:sz w:val="21"/>
          <w:szCs w:val="21"/>
        </w:rPr>
        <w:t>提起行政诉讼，但本决定不停止执行，法律另有规定的除外。逾期不申请行政复议又不履行的，本机关将依法申请人民法院强制执行。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处罚前已口头告知当事人拟作出处罚的事实、理由和依据，并告知当事人依法享有的陈述权和申辩权。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hAnsi="宋体" w:cs="宋体"/>
          <w:color w:val="FF0000"/>
          <w:sz w:val="24"/>
          <w:szCs w:val="24"/>
          <w:u w:val="none"/>
        </w:rPr>
      </w:pPr>
      <w:r>
        <w:rPr>
          <w:rFonts w:hint="eastAsia" w:ascii="宋体" w:hAnsi="宋体" w:cs="宋体"/>
          <w:color w:val="auto"/>
          <w:sz w:val="21"/>
          <w:szCs w:val="21"/>
          <w:lang w:val="en-US" w:eastAsia="zh-CN"/>
        </w:rPr>
        <w:t>当场行政处罚地点：</w:t>
      </w:r>
      <w:r>
        <w:rPr>
          <w:rFonts w:hint="eastAsia" w:ascii="宋体" w:hAnsi="宋体" w:cs="宋体"/>
          <w:color w:val="auto"/>
          <w:sz w:val="21"/>
          <w:szCs w:val="21"/>
          <w:u w:val="single"/>
          <w:lang w:val="en-US" w:eastAsia="zh-CN"/>
        </w:rPr>
        <w:t xml:space="preserve">   沙湾市交通运输局            </w:t>
      </w:r>
      <w:r>
        <w:rPr>
          <w:rFonts w:hint="eastAsia" w:hAnsi="宋体" w:cs="宋体"/>
          <w:color w:val="auto"/>
          <w:sz w:val="24"/>
          <w:szCs w:val="24"/>
          <w:u w:val="none"/>
        </w:rPr>
        <w:t xml:space="preserve">        </w:t>
      </w:r>
      <w:r>
        <w:rPr>
          <w:rFonts w:hint="eastAsia" w:hAnsi="宋体" w:cs="宋体"/>
          <w:color w:val="FF0000"/>
          <w:sz w:val="24"/>
          <w:szCs w:val="24"/>
          <w:u w:val="none"/>
        </w:rPr>
        <w:t xml:space="preserve">                                   </w:t>
      </w:r>
    </w:p>
    <w:p>
      <w:pPr>
        <w:bidi w:val="0"/>
        <w:rPr>
          <w:rFonts w:hint="eastAsia"/>
          <w:lang w:eastAsia="zh-CN"/>
        </w:rPr>
      </w:pPr>
      <w:r>
        <w:rPr>
          <w:rFonts w:hint="eastAsia"/>
          <w:lang w:val="en-US" w:eastAsia="zh-CN"/>
        </w:rPr>
        <w:t xml:space="preserve"> </w:t>
      </w:r>
      <w:r>
        <w:rPr>
          <w:rFonts w:hint="eastAsia"/>
          <w:lang w:eastAsia="zh-CN"/>
        </w:rPr>
        <w:drawing>
          <wp:inline distT="0" distB="0" distL="114300" distR="114300">
            <wp:extent cx="4930775" cy="975360"/>
            <wp:effectExtent l="0" t="0" r="3175" b="15240"/>
            <wp:docPr id="1" name="图片 1" descr="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5"/>
                    <pic:cNvPicPr>
                      <a:picLocks noChangeAspect="1"/>
                    </pic:cNvPicPr>
                  </pic:nvPicPr>
                  <pic:blipFill>
                    <a:blip r:embed="rId4"/>
                    <a:srcRect l="11768" t="83212" r="31630" b="8648"/>
                    <a:stretch>
                      <a:fillRect/>
                    </a:stretch>
                  </pic:blipFill>
                  <pic:spPr>
                    <a:xfrm>
                      <a:off x="0" y="0"/>
                      <a:ext cx="4930775" cy="975360"/>
                    </a:xfrm>
                    <a:prstGeom prst="rect">
                      <a:avLst/>
                    </a:prstGeom>
                  </pic:spPr>
                </pic:pic>
              </a:graphicData>
            </a:graphic>
          </wp:inline>
        </w:drawing>
      </w:r>
    </w:p>
    <w:p>
      <w:pPr>
        <w:bidi w:val="0"/>
        <w:rPr>
          <w:rFonts w:hint="eastAsia"/>
          <w:lang w:eastAsia="zh-CN"/>
        </w:rPr>
      </w:pPr>
      <w:r>
        <w:rPr>
          <w:rFonts w:hint="eastAsia"/>
          <w:lang w:val="en-US" w:eastAsia="zh-CN"/>
        </w:rPr>
        <w:t xml:space="preserve">                        </w:t>
      </w:r>
      <w:bookmarkStart w:id="0" w:name="_GoBack"/>
      <w:bookmarkEnd w:id="0"/>
      <w:r>
        <w:rPr>
          <w:rFonts w:hint="eastAsia"/>
          <w:lang w:val="en-US" w:eastAsia="zh-CN"/>
        </w:rPr>
        <w:t xml:space="preserve">             </w:t>
      </w:r>
      <w:r>
        <w:rPr>
          <w:rFonts w:hint="eastAsia"/>
          <w:lang w:eastAsia="zh-CN"/>
        </w:rPr>
        <w:drawing>
          <wp:inline distT="0" distB="0" distL="114300" distR="114300">
            <wp:extent cx="1913890" cy="1690370"/>
            <wp:effectExtent l="0" t="0" r="10160" b="5080"/>
            <wp:docPr id="2" name="图片 2" descr="章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章 001"/>
                    <pic:cNvPicPr>
                      <a:picLocks noChangeAspect="1"/>
                    </pic:cNvPicPr>
                  </pic:nvPicPr>
                  <pic:blipFill>
                    <a:blip r:embed="rId5"/>
                    <a:srcRect l="48476" t="30308" r="24738" b="52493"/>
                    <a:stretch>
                      <a:fillRect/>
                    </a:stretch>
                  </pic:blipFill>
                  <pic:spPr>
                    <a:xfrm>
                      <a:off x="0" y="0"/>
                      <a:ext cx="1913890" cy="16903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ind w:left="5040" w:leftChars="2200" w:hanging="420" w:hangingChars="200"/>
        <w:jc w:val="left"/>
        <w:textAlignment w:val="auto"/>
        <w:rPr>
          <w:rFonts w:hint="eastAsia" w:hAnsi="宋体" w:cs="宋体"/>
          <w:color w:val="auto"/>
          <w:sz w:val="21"/>
          <w:szCs w:val="21"/>
          <w:u w:val="none"/>
        </w:rPr>
      </w:pPr>
      <w:r>
        <w:rPr>
          <w:rFonts w:hint="eastAsia" w:hAnsi="宋体" w:cs="宋体"/>
          <w:color w:val="auto"/>
          <w:sz w:val="21"/>
          <w:szCs w:val="21"/>
          <w:u w:val="none"/>
        </w:rPr>
        <w:t xml:space="preserve">                                </w:t>
      </w:r>
      <w:r>
        <w:rPr>
          <w:rFonts w:hint="eastAsia" w:hAnsi="宋体" w:cs="宋体"/>
          <w:color w:val="auto"/>
          <w:sz w:val="21"/>
          <w:szCs w:val="21"/>
          <w:u w:val="none"/>
          <w:lang w:val="en-US" w:eastAsia="zh-CN"/>
        </w:rPr>
        <w:t xml:space="preserve">   </w:t>
      </w:r>
      <w:r>
        <w:rPr>
          <w:rFonts w:hint="eastAsia" w:hAnsi="宋体" w:cs="宋体"/>
          <w:color w:val="auto"/>
          <w:sz w:val="21"/>
          <w:szCs w:val="21"/>
          <w:u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r>
        <w:rPr>
          <w:rFonts w:hint="eastAsia" w:ascii="宋体" w:hAnsi="宋体" w:cs="宋体"/>
          <w:color w:val="auto"/>
          <w:szCs w:val="21"/>
        </w:rPr>
        <w:t>（本文书一式两份：一份存根，一份交当事人或其代理人。）</w:t>
      </w:r>
    </w:p>
    <w:p>
      <w:pPr>
        <w:bidi w:val="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C19EC"/>
    <w:rsid w:val="142C7E07"/>
    <w:rsid w:val="385D1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widowControl/>
      <w:spacing w:beforeAutospacing="1"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2026-04-16T05:42:00Z</dcterms:created>
  <dc:creator>Administrator</dc:creator>
  <cp:lastModifiedBy>Administrator</cp:lastModifiedBy>
  <cp:lastPrinted>2026-04-16T10:03:03Z</cp:lastPrinted>
  <dcterms:modified xsi:type="dcterms:W3CDTF">2026-04-16T10:04:16Z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