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003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</w:rPr>
              <w:t>沙湾县顺通煤炭销售有限责任公司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</w:rPr>
              <w:t>沙湾市金沟河路 50-2号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</w:rPr>
              <w:t>158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>****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</w:rPr>
              <w:t>3889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张建红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</w:rPr>
              <w:t>9165422355242408XY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5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2026年4月2日17时29分，沙湾县顺通煤炭销售有限责任公司委托代理人刘伟持新G32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重型自卸货车《道路运输证》到我局办理车辆年度审验业务时，经我局执法人员检查发现：该车年度审验有效期止2026年3月，逾期2天未对车辆进行年度审验。当事人未按规定参加运输车辆年度审验的事实成立，构成未按规定参加运输车辆年度审验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执法人员提取了询问笔录、营业执照、道路运输经营许可证、法定代表人身份证、委托代理人身份证、车辆行驶证、道路运输证、机动车安全技术检验报告、机动车安全技术检验表等证据证实。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50" w:afterAutospacing="0" w:line="440" w:lineRule="exact"/>
        <w:ind w:left="0" w:right="0" w:firstLine="42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《新疆维吾尔自治区道路运输条例》第三十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一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款“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道路运输车辆应当按照国家有关规定进行年度审验。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四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违反本条例第三十三条第一款规定未参加年度审验的，由县级以上交通运输主管部门责令改正，处五百元以上一千元以下罚款；未进行年度审验超过六个月的，由原发证部门依法办理车辆道路运输证的注销手续。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 xml:space="preserve">” 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                                  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29225" cy="1141095"/>
            <wp:effectExtent l="0" t="0" r="9525" b="1905"/>
            <wp:docPr id="1" name="图片 1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3"/>
                    <pic:cNvPicPr>
                      <a:picLocks noChangeAspect="1"/>
                    </pic:cNvPicPr>
                  </pic:nvPicPr>
                  <pic:blipFill>
                    <a:blip r:embed="rId4"/>
                    <a:srcRect l="11133" t="74026" r="26935" b="1628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774825" cy="1356995"/>
            <wp:effectExtent l="0" t="0" r="15875" b="14605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48476" t="4258" r="24569" b="80750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25D0"/>
    <w:rsid w:val="49E83B16"/>
    <w:rsid w:val="51B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2026-04-16T05:36:00Z</dcterms:created>
  <dc:creator>Administrator</dc:creator>
  <cp:lastModifiedBy>Administrator</cp:lastModifiedBy>
  <cp:lastPrinted>2026-04-16T10:02:32Z</cp:lastPrinted>
  <dcterms:modified xsi:type="dcterms:W3CDTF">2026-04-16T10:04:20Z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