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沙湾市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凯旋街道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办事处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本报告根据《中华人民共和国政府信息公开条例》（以下简称《条例》）及自治区、地区、市关于政府信息公开工作的有关规定编制而成。本报告中所列数据的统计期限自202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年12月31日止，并在沙湾市政府网进行公布。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  <w:t>（一）主动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highlight w:val="none"/>
        </w:rPr>
        <w:t>公开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  <w:t>方面。</w:t>
      </w:r>
      <w:r>
        <w:rPr>
          <w:rFonts w:hint="eastAsia" w:ascii="Times New Roman" w:hAnsi="Times New Roman" w:eastAsia="仿宋_GB2312" w:cs="宋体"/>
          <w:sz w:val="32"/>
          <w:szCs w:val="32"/>
        </w:rPr>
        <w:t>坚持“公开为常态、不公开为例外”原则，通过市人民政府网站、政务公开栏</w:t>
      </w:r>
      <w:bookmarkStart w:id="0" w:name="_GoBack"/>
      <w:bookmarkEnd w:id="0"/>
      <w:r>
        <w:rPr>
          <w:rFonts w:hint="eastAsia" w:ascii="Times New Roman" w:hAnsi="Times New Roman" w:eastAsia="仿宋_GB2312" w:cs="宋体"/>
          <w:sz w:val="32"/>
          <w:szCs w:val="32"/>
        </w:rPr>
        <w:t>等多种渠道，及时主动公开街道重点工作、民生政策解读、公共服务事项清单等信息。全年通过各类平台主动发布信息</w:t>
      </w:r>
      <w:r>
        <w:rPr>
          <w:rFonts w:hint="eastAsia" w:eastAsia="仿宋_GB2312" w:cs="宋体"/>
          <w:sz w:val="32"/>
          <w:szCs w:val="32"/>
          <w:lang w:val="en-US" w:eastAsia="zh-CN"/>
        </w:rPr>
        <w:t>330</w:t>
      </w:r>
      <w:r>
        <w:rPr>
          <w:rFonts w:hint="eastAsia" w:ascii="Times New Roman" w:hAnsi="Times New Roman" w:eastAsia="仿宋_GB2312" w:cs="宋体"/>
          <w:sz w:val="32"/>
          <w:szCs w:val="32"/>
        </w:rPr>
        <w:t>余条，</w:t>
      </w:r>
      <w:r>
        <w:rPr>
          <w:rFonts w:hint="eastAsia" w:eastAsia="仿宋_GB2312" w:cs="宋体"/>
          <w:sz w:val="32"/>
          <w:szCs w:val="32"/>
          <w:lang w:val="en-US" w:eastAsia="zh-CN"/>
        </w:rPr>
        <w:t>涵盖</w:t>
      </w:r>
      <w:r>
        <w:rPr>
          <w:rFonts w:hint="eastAsia" w:ascii="Times New Roman" w:hAnsi="Times New Roman" w:eastAsia="仿宋_GB2312" w:cs="宋体"/>
          <w:sz w:val="32"/>
          <w:szCs w:val="32"/>
        </w:rPr>
        <w:t>安全生产、社会保障、环境卫生、文化活动等多个领域，切实保障公众知情权、参与权和监督权。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  <w:t>依申请公开方面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宋体"/>
          <w:sz w:val="32"/>
          <w:szCs w:val="32"/>
        </w:rPr>
        <w:t>本年度未收到自然人、法人或其他组织提出的政府信息公开申请。街道已建立健全依申请公开受理、审查、办理、答复等全流程工作机制，确保一旦收到申请，能够依法依规及时妥善处理。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  <w:t>政府信息管理方面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宋体"/>
          <w:sz w:val="32"/>
          <w:szCs w:val="32"/>
        </w:rPr>
        <w:t>进一步完善政府信息发布审核机制，规范信息采集、编辑、审核、发布流程，确保公开信息准确、及时。推进政务公开标准化规范化建设，明确公开事项、内容、时限、主体等要素。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  <w:t>平台建设方面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宋体"/>
          <w:sz w:val="32"/>
          <w:szCs w:val="32"/>
        </w:rPr>
        <w:t>持续优化线上公开主渠道，配合上级做好市政府网站街道栏目维护。积极探索利用新媒体平台，拓展信息公开覆盖面与互动性。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5" w:firstLineChars="200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  <w:t>监督保障方面</w:t>
      </w: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宋体"/>
          <w:sz w:val="32"/>
          <w:szCs w:val="32"/>
        </w:rPr>
        <w:t>将政府信息公开工作纳入街道年度重点工作任务，明确分管领导，配备专职人员。建立健全工作考核和责任追究机制，定期开展自查，主动接受社会监督。组织工作人员参加政务公开业务培训，提升履职能力。全年未出现因政府信息公开工作被追究责任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二、主动公开政府信息情况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5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本年制发件数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本年废止件数</w:t>
            </w:r>
          </w:p>
        </w:tc>
        <w:tc>
          <w:tcPr>
            <w:tcW w:w="19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行政许可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行政处罚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行政强制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行政事业性收费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黑体" w:cs="宋体"/>
          <w:sz w:val="32"/>
          <w:szCs w:val="30"/>
        </w:rPr>
      </w:pPr>
      <w:r>
        <w:rPr>
          <w:rFonts w:hint="eastAsia" w:ascii="Times New Roman" w:hAnsi="Times New Roman" w:eastAsia="黑体" w:cs="宋体"/>
          <w:sz w:val="32"/>
          <w:szCs w:val="30"/>
        </w:rPr>
        <w:t>三、收到和处理政府信息公开申请情况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06"/>
        <w:gridCol w:w="30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4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5010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7" w:type="dxa"/>
            <w:vMerge w:val="restart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both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（六）其他处理</w:t>
            </w: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3.其他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 w:firstLineChars="199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四、政府信息公开行政复议、行政诉讼情况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5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369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1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8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2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 w:firstLineChars="199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1" w:firstLineChars="199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9" w:firstLineChars="199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eastAsia="仿宋_GB2312" w:cs="宋体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宋体"/>
          <w:sz w:val="32"/>
          <w:szCs w:val="32"/>
        </w:rPr>
        <w:t>政策解读的深度与形式有待丰富</w:t>
      </w:r>
      <w:r>
        <w:rPr>
          <w:rFonts w:hint="eastAsia" w:eastAsia="仿宋_GB2312" w:cs="宋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宋体"/>
          <w:sz w:val="32"/>
          <w:szCs w:val="32"/>
        </w:rPr>
        <w:t>部分政策文件的解读材料偏向原文照搬，运用图表、案例、问答、视频等通俗易懂形式进行解读的力度不足，解读效果有待增强。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9" w:firstLineChars="199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eastAsia="仿宋_GB2312" w:cs="宋体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宋体"/>
          <w:sz w:val="32"/>
          <w:szCs w:val="32"/>
        </w:rPr>
        <w:t>公众互动需求感知机制有待完善</w:t>
      </w:r>
      <w:r>
        <w:rPr>
          <w:rFonts w:hint="eastAsia" w:eastAsia="仿宋_GB2312" w:cs="宋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宋体"/>
          <w:sz w:val="32"/>
          <w:szCs w:val="32"/>
        </w:rPr>
        <w:t>主动通过调研、座谈等方式收集公众信息公开需求的频次较少，依申请公开渠道的宣传普及度有待提高。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1" w:firstLineChars="199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</w:rPr>
        <w:t>（二）改进情况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9" w:firstLineChars="199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eastAsia="仿宋_GB2312" w:cs="宋体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宋体"/>
          <w:sz w:val="32"/>
          <w:szCs w:val="32"/>
        </w:rPr>
        <w:t>创新政策解读方式</w:t>
      </w:r>
      <w:r>
        <w:rPr>
          <w:rFonts w:hint="eastAsia" w:eastAsia="仿宋_GB2312" w:cs="宋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宋体"/>
          <w:sz w:val="32"/>
          <w:szCs w:val="32"/>
        </w:rPr>
        <w:t>针对重要民生政策，尝试制作“一图读懂”政策图解，并通过微信公众号发布。在街道政策宣讲会上增加解读环节，由业务负责人现场答疑，提高政策知晓率。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9" w:firstLineChars="199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eastAsia="仿宋_GB2312" w:cs="宋体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宋体"/>
          <w:sz w:val="32"/>
          <w:szCs w:val="32"/>
        </w:rPr>
        <w:t>拓宽公众参与渠道</w:t>
      </w:r>
      <w:r>
        <w:rPr>
          <w:rFonts w:hint="eastAsia" w:eastAsia="仿宋_GB2312" w:cs="宋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宋体"/>
          <w:sz w:val="32"/>
          <w:szCs w:val="32"/>
        </w:rPr>
        <w:t>结合“居民议事会”等活动，设置政务公开咨询台，现场收集群众对信息公开的意见建议。在街道公示栏公布依申请公开流程、受理机构和联系方式，方便群众行使权利。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 w:firstLineChars="199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凯旋街道按照《国务院办公厅关于印发&lt;政府信息公开信息处理费管理办法&gt;的通知》（国办函〔2020〕109号）规定的按件、按量收费标准，本年度未产生信息公开处理费。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54059"/>
    <w:rsid w:val="0E554059"/>
    <w:rsid w:val="2C973FD1"/>
    <w:rsid w:val="31754427"/>
    <w:rsid w:val="4A435E64"/>
    <w:rsid w:val="7ACC434E"/>
    <w:rsid w:val="7DB8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1663</Words>
  <Characters>1703</Characters>
  <Lines>0</Lines>
  <Paragraphs>0</Paragraphs>
  <TotalTime>0</TotalTime>
  <ScaleCrop>false</ScaleCrop>
  <LinksUpToDate>false</LinksUpToDate>
  <CharactersWithSpaces>1856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2026-01-20T08:52:00Z</dcterms:created>
  <dc:creator>三生几十里</dc:creator>
  <cp:lastModifiedBy>Administrator</cp:lastModifiedBy>
  <dcterms:modified xsi:type="dcterms:W3CDTF">2026-01-29T08:46:47Z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5DBE32BFC58B49B3BFC1311CE20D05C6_11</vt:lpwstr>
  </property>
  <property fmtid="{D5CDD505-2E9C-101B-9397-08002B2CF9AE}" pid="4" name="KSOTemplateDocerSaveRecord">
    <vt:lpwstr>eyJoZGlkIjoiYzZkNzQ4ZWFiZmQ4NTRhOWRkZTk3YTMwMjlmMmZhYmUiLCJ1c2VySWQiOiIzMDI3OTkwNDQifQ==</vt:lpwstr>
  </property>
</Properties>
</file>