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新疆(沙应急)煤监管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〔2025〕0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新疆民祥矿业有限责任公司制定的《关于公司管理人员任免职的通知》、《关于设置管理机构的通知》两个文件共用一个文号（新民矿司〔2025〕16 号），《关于公司管理人员任免职的通知》中安全管理部科长杨天宝分管“一通三防”工作，《关于设置管理机构的通知》中未明确防灭火工作负责部门。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《安全生产违法行为行政处罚办法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》第四十五条第一项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给予警告，并处贰万肆仟元的罚款（¥24,000.00）。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91654223MA7FN7QK7A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孙井学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C086431"/>
    <w:rsid w:val="5A3068BF"/>
    <w:rsid w:val="5FBE7316"/>
    <w:rsid w:val="66EA13AD"/>
    <w:rsid w:val="6E4E01A4"/>
    <w:rsid w:val="763F2515"/>
    <w:rsid w:val="BEFF08DA"/>
    <w:rsid w:val="DFEF5620"/>
    <w:rsid w:val="EFDEE62A"/>
    <w:rsid w:val="FB327EB3"/>
    <w:rsid w:val="FBE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2</TotalTime>
  <ScaleCrop>false</ScaleCrop>
  <LinksUpToDate>false</LinksUpToDate>
  <CharactersWithSpaces>660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2023-10-12T17:38:00Z</dcterms:created>
  <dc:creator>Administrator</dc:creator>
  <cp:lastModifiedBy>zhang123456</cp:lastModifiedBy>
  <cp:lastPrinted>2025-12-03T10:27:53Z</cp:lastPrinted>
  <dcterms:modified xsi:type="dcterms:W3CDTF">2025-12-03T10:27:57Z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B767131F1E534759AC75DB31F1B53943_13</vt:lpwstr>
  </property>
</Properties>
</file>