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after="240" w:line="480" w:lineRule="auto"/>
        <w:jc w:val="center"/>
        <w:rPr>
          <w:rFonts w:hint="eastAsia" w:eastAsia="宋体"/>
          <w:color w:val="000000"/>
          <w:sz w:val="40"/>
          <w:szCs w:val="32"/>
          <w:highlight w:val="none"/>
          <w:lang w:val="en-US" w:eastAsia="zh-CN"/>
        </w:rPr>
      </w:pPr>
    </w:p>
    <w:p>
      <w:pPr>
        <w:spacing w:before="360" w:after="240" w:line="480" w:lineRule="auto"/>
        <w:jc w:val="center"/>
        <w:rPr>
          <w:color w:val="000000"/>
          <w:sz w:val="40"/>
          <w:szCs w:val="32"/>
          <w:highlight w:val="none"/>
        </w:rPr>
      </w:pPr>
    </w:p>
    <w:p>
      <w:pPr>
        <w:snapToGrid/>
        <w:spacing w:before="0" w:beforeAutospacing="0" w:after="0" w:afterAutospacing="0" w:line="240" w:lineRule="auto"/>
        <w:jc w:val="center"/>
        <w:textAlignment w:val="baseline"/>
        <w:rPr>
          <w:rStyle w:val="29"/>
          <w:rFonts w:hint="eastAsia" w:ascii="方正小标宋_GBK" w:hAnsi="方正小标宋_GBK" w:eastAsia="方正小标宋_GBK" w:cs="方正小标宋_GBK"/>
          <w:b/>
          <w:bCs w:val="0"/>
          <w:i w:val="0"/>
          <w:caps w:val="0"/>
          <w:spacing w:val="0"/>
          <w:w w:val="100"/>
          <w:kern w:val="0"/>
          <w:sz w:val="40"/>
          <w:szCs w:val="40"/>
          <w:lang w:val="en-US" w:eastAsia="zh-CN" w:bidi="ar-SA"/>
        </w:rPr>
      </w:pPr>
      <w:bookmarkStart w:id="0" w:name="_Toc19226"/>
      <w:bookmarkStart w:id="1" w:name="_Toc26186"/>
      <w:bookmarkStart w:id="2" w:name="_Toc5329"/>
      <w:bookmarkStart w:id="3" w:name="_Toc12503"/>
      <w:bookmarkStart w:id="4" w:name="_Toc25722"/>
      <w:bookmarkStart w:id="5" w:name="_Toc27419"/>
      <w:bookmarkStart w:id="6" w:name="_Toc1462"/>
      <w:bookmarkStart w:id="7" w:name="_Toc2399"/>
      <w:bookmarkStart w:id="8" w:name="_Toc30511"/>
      <w:r>
        <w:rPr>
          <w:rStyle w:val="29"/>
          <w:rFonts w:hint="eastAsia" w:ascii="方正小标宋_GBK" w:hAnsi="方正小标宋_GBK" w:eastAsia="方正小标宋_GBK" w:cs="方正小标宋_GBK"/>
          <w:b/>
          <w:bCs w:val="0"/>
          <w:i w:val="0"/>
          <w:caps w:val="0"/>
          <w:spacing w:val="0"/>
          <w:w w:val="100"/>
          <w:kern w:val="0"/>
          <w:sz w:val="40"/>
          <w:szCs w:val="40"/>
          <w:lang w:val="en-US" w:eastAsia="zh-CN" w:bidi="ar-SA"/>
        </w:rPr>
        <w:t>沙湾市2024年度</w:t>
      </w:r>
      <w:bookmarkEnd w:id="0"/>
      <w:bookmarkStart w:id="9" w:name="_Toc17716"/>
      <w:r>
        <w:rPr>
          <w:rStyle w:val="29"/>
          <w:rFonts w:hint="eastAsia" w:ascii="方正小标宋_GBK" w:hAnsi="方正小标宋_GBK" w:eastAsia="方正小标宋_GBK" w:cs="方正小标宋_GBK"/>
          <w:b/>
          <w:bCs w:val="0"/>
          <w:i w:val="0"/>
          <w:caps w:val="0"/>
          <w:spacing w:val="0"/>
          <w:w w:val="100"/>
          <w:kern w:val="0"/>
          <w:sz w:val="40"/>
          <w:szCs w:val="40"/>
          <w:lang w:val="en-US" w:eastAsia="zh-CN" w:bidi="ar-SA"/>
        </w:rPr>
        <w:t>部门整体支出</w:t>
      </w:r>
    </w:p>
    <w:p>
      <w:pPr>
        <w:snapToGrid/>
        <w:spacing w:before="0" w:beforeAutospacing="0" w:after="0" w:afterAutospacing="0" w:line="240" w:lineRule="auto"/>
        <w:jc w:val="center"/>
        <w:textAlignment w:val="baseline"/>
        <w:rPr>
          <w:rStyle w:val="29"/>
          <w:rFonts w:hint="eastAsia" w:ascii="方正小标宋_GBK" w:hAnsi="方正小标宋_GBK" w:eastAsia="方正小标宋_GBK" w:cs="方正小标宋_GBK"/>
          <w:b/>
          <w:bCs w:val="0"/>
          <w:i w:val="0"/>
          <w:caps w:val="0"/>
          <w:spacing w:val="0"/>
          <w:w w:val="100"/>
          <w:kern w:val="0"/>
          <w:sz w:val="40"/>
          <w:szCs w:val="40"/>
          <w:lang w:val="en-US" w:eastAsia="zh-CN" w:bidi="ar-SA"/>
        </w:rPr>
      </w:pPr>
      <w:r>
        <w:rPr>
          <w:rStyle w:val="29"/>
          <w:rFonts w:hint="eastAsia" w:ascii="方正小标宋_GBK" w:hAnsi="方正小标宋_GBK" w:eastAsia="方正小标宋_GBK" w:cs="方正小标宋_GBK"/>
          <w:b/>
          <w:bCs w:val="0"/>
          <w:i w:val="0"/>
          <w:caps w:val="0"/>
          <w:spacing w:val="0"/>
          <w:w w:val="100"/>
          <w:kern w:val="0"/>
          <w:sz w:val="40"/>
          <w:szCs w:val="40"/>
          <w:lang w:val="en-US" w:eastAsia="zh-CN" w:bidi="ar-SA"/>
        </w:rPr>
        <w:t>绩效评价报告</w:t>
      </w:r>
      <w:bookmarkEnd w:id="1"/>
      <w:bookmarkEnd w:id="2"/>
      <w:bookmarkEnd w:id="3"/>
      <w:bookmarkEnd w:id="4"/>
      <w:bookmarkEnd w:id="5"/>
      <w:bookmarkEnd w:id="6"/>
      <w:bookmarkEnd w:id="7"/>
      <w:bookmarkEnd w:id="8"/>
      <w:bookmarkEnd w:id="9"/>
    </w:p>
    <w:p>
      <w:pPr>
        <w:rPr>
          <w:rFonts w:eastAsia="黑体"/>
          <w:highlight w:val="none"/>
        </w:rPr>
      </w:pPr>
    </w:p>
    <w:p>
      <w:pPr>
        <w:rPr>
          <w:rFonts w:eastAsia="黑体"/>
          <w:highlight w:val="none"/>
        </w:rPr>
      </w:pPr>
    </w:p>
    <w:p>
      <w:pPr>
        <w:rPr>
          <w:rFonts w:eastAsia="黑体"/>
          <w:highlight w:val="none"/>
        </w:rPr>
      </w:pPr>
    </w:p>
    <w:p>
      <w:pPr>
        <w:rPr>
          <w:rFonts w:eastAsia="黑体"/>
          <w:highlight w:val="none"/>
        </w:rPr>
      </w:pPr>
    </w:p>
    <w:p>
      <w:pPr>
        <w:spacing w:before="120" w:line="360" w:lineRule="auto"/>
        <w:rPr>
          <w:rFonts w:eastAsia="黑体"/>
          <w:b/>
          <w:color w:val="000000"/>
          <w:sz w:val="25"/>
          <w:szCs w:val="25"/>
          <w:highlight w:val="none"/>
        </w:rPr>
      </w:pPr>
    </w:p>
    <w:p>
      <w:pPr>
        <w:spacing w:before="120" w:line="360" w:lineRule="auto"/>
        <w:rPr>
          <w:rFonts w:eastAsia="黑体"/>
          <w:b/>
          <w:color w:val="000000"/>
          <w:sz w:val="25"/>
          <w:szCs w:val="25"/>
          <w:highlight w:val="none"/>
        </w:rPr>
      </w:pPr>
    </w:p>
    <w:p>
      <w:pPr>
        <w:spacing w:before="120" w:line="360" w:lineRule="auto"/>
        <w:rPr>
          <w:rFonts w:eastAsia="黑体"/>
          <w:b/>
          <w:color w:val="000000"/>
          <w:sz w:val="25"/>
          <w:szCs w:val="25"/>
          <w:highlight w:val="none"/>
        </w:rPr>
      </w:pPr>
    </w:p>
    <w:p>
      <w:pPr>
        <w:spacing w:before="120" w:line="360" w:lineRule="auto"/>
        <w:rPr>
          <w:rFonts w:eastAsia="黑体"/>
          <w:b/>
          <w:color w:val="000000"/>
          <w:sz w:val="28"/>
          <w:szCs w:val="28"/>
          <w:highlight w:val="none"/>
        </w:rPr>
      </w:pPr>
    </w:p>
    <w:p>
      <w:pPr>
        <w:pageBreakBefore w:val="0"/>
        <w:widowControl/>
        <w:kinsoku/>
        <w:wordWrap/>
        <w:overflowPunct/>
        <w:topLinePunct w:val="0"/>
        <w:autoSpaceDE/>
        <w:autoSpaceDN/>
        <w:bidi w:val="0"/>
        <w:adjustRightInd/>
        <w:snapToGrid/>
        <w:spacing w:before="120" w:beforeAutospacing="0" w:after="120" w:afterAutospacing="0" w:line="560" w:lineRule="exact"/>
        <w:ind w:left="2877" w:leftChars="608" w:hanging="1600" w:hangingChars="500"/>
        <w:jc w:val="left"/>
        <w:textAlignment w:val="baseline"/>
        <w:rPr>
          <w:rStyle w:val="29"/>
          <w:rFonts w:hint="eastAsia" w:ascii="方正黑体_GBK" w:hAnsi="方正黑体_GBK" w:eastAsia="方正黑体_GBK" w:cs="方正黑体_GBK"/>
          <w:b w:val="0"/>
          <w:i w:val="0"/>
          <w:caps w:val="0"/>
          <w:spacing w:val="0"/>
          <w:w w:val="100"/>
          <w:kern w:val="0"/>
          <w:sz w:val="32"/>
          <w:szCs w:val="32"/>
          <w:lang w:val="en-US" w:eastAsia="zh-CN" w:bidi="en-US"/>
        </w:rPr>
      </w:pPr>
      <w:r>
        <w:rPr>
          <w:rStyle w:val="29"/>
          <w:rFonts w:hint="eastAsia" w:ascii="方正黑体_GBK" w:hAnsi="方正黑体_GBK" w:eastAsia="方正黑体_GBK" w:cs="方正黑体_GBK"/>
          <w:b w:val="0"/>
          <w:i w:val="0"/>
          <w:caps w:val="0"/>
          <w:spacing w:val="0"/>
          <w:w w:val="100"/>
          <w:kern w:val="0"/>
          <w:sz w:val="32"/>
          <w:szCs w:val="32"/>
          <w:lang w:val="en-US" w:eastAsia="zh-CN" w:bidi="en-US"/>
        </w:rPr>
        <w:t>部门名称：沙湾市政务服务中心</w:t>
      </w:r>
    </w:p>
    <w:p>
      <w:pPr>
        <w:pageBreakBefore w:val="0"/>
        <w:widowControl/>
        <w:kinsoku/>
        <w:wordWrap/>
        <w:overflowPunct/>
        <w:topLinePunct w:val="0"/>
        <w:autoSpaceDE/>
        <w:autoSpaceDN/>
        <w:bidi w:val="0"/>
        <w:adjustRightInd/>
        <w:snapToGrid/>
        <w:spacing w:before="120" w:beforeAutospacing="0" w:after="120" w:afterAutospacing="0" w:line="560" w:lineRule="exact"/>
        <w:ind w:left="2877" w:leftChars="608" w:hanging="1600" w:hangingChars="500"/>
        <w:jc w:val="left"/>
        <w:textAlignment w:val="baseline"/>
        <w:rPr>
          <w:rStyle w:val="29"/>
          <w:rFonts w:hint="eastAsia" w:ascii="方正黑体_GBK" w:hAnsi="方正黑体_GBK" w:eastAsia="方正黑体_GBK" w:cs="方正黑体_GBK"/>
          <w:b w:val="0"/>
          <w:i w:val="0"/>
          <w:caps w:val="0"/>
          <w:spacing w:val="0"/>
          <w:w w:val="100"/>
          <w:kern w:val="0"/>
          <w:sz w:val="32"/>
          <w:szCs w:val="32"/>
          <w:lang w:val="en-US" w:eastAsia="zh-CN" w:bidi="en-US"/>
        </w:rPr>
      </w:pPr>
      <w:r>
        <w:rPr>
          <w:rStyle w:val="29"/>
          <w:rFonts w:hint="eastAsia" w:ascii="方正黑体_GBK" w:hAnsi="方正黑体_GBK" w:eastAsia="方正黑体_GBK" w:cs="方正黑体_GBK"/>
          <w:b w:val="0"/>
          <w:i w:val="0"/>
          <w:caps w:val="0"/>
          <w:spacing w:val="0"/>
          <w:w w:val="100"/>
          <w:kern w:val="0"/>
          <w:sz w:val="32"/>
          <w:szCs w:val="32"/>
          <w:lang w:val="en-US" w:eastAsia="zh-CN" w:bidi="en-US"/>
        </w:rPr>
        <w:t>委托单位：沙湾市财政局</w:t>
      </w:r>
    </w:p>
    <w:p>
      <w:pPr>
        <w:pageBreakBefore w:val="0"/>
        <w:widowControl/>
        <w:kinsoku/>
        <w:wordWrap/>
        <w:overflowPunct/>
        <w:topLinePunct w:val="0"/>
        <w:autoSpaceDE/>
        <w:autoSpaceDN/>
        <w:bidi w:val="0"/>
        <w:adjustRightInd/>
        <w:snapToGrid/>
        <w:spacing w:before="120" w:beforeAutospacing="0" w:after="120" w:afterAutospacing="0" w:line="560" w:lineRule="exact"/>
        <w:ind w:left="2877" w:leftChars="608" w:hanging="1600" w:hangingChars="500"/>
        <w:jc w:val="left"/>
        <w:textAlignment w:val="baseline"/>
        <w:rPr>
          <w:rStyle w:val="29"/>
          <w:rFonts w:hint="eastAsia" w:ascii="方正黑体_GBK" w:hAnsi="方正黑体_GBK" w:eastAsia="方正黑体_GBK" w:cs="方正黑体_GBK"/>
          <w:b w:val="0"/>
          <w:i w:val="0"/>
          <w:caps w:val="0"/>
          <w:spacing w:val="0"/>
          <w:w w:val="100"/>
          <w:kern w:val="0"/>
          <w:sz w:val="32"/>
          <w:szCs w:val="32"/>
          <w:lang w:val="en-US" w:eastAsia="zh-CN" w:bidi="en-US"/>
        </w:rPr>
      </w:pPr>
      <w:r>
        <w:rPr>
          <w:rStyle w:val="29"/>
          <w:rFonts w:hint="eastAsia" w:ascii="方正黑体_GBK" w:hAnsi="方正黑体_GBK" w:eastAsia="方正黑体_GBK" w:cs="方正黑体_GBK"/>
          <w:b w:val="0"/>
          <w:i w:val="0"/>
          <w:caps w:val="0"/>
          <w:spacing w:val="0"/>
          <w:w w:val="100"/>
          <w:kern w:val="0"/>
          <w:sz w:val="32"/>
          <w:szCs w:val="32"/>
          <w:lang w:val="en-US" w:eastAsia="zh-CN" w:bidi="en-US"/>
        </w:rPr>
        <w:t>评价年度：2024年度</w:t>
      </w:r>
    </w:p>
    <w:p>
      <w:pPr>
        <w:pageBreakBefore w:val="0"/>
        <w:widowControl/>
        <w:kinsoku/>
        <w:wordWrap/>
        <w:overflowPunct/>
        <w:topLinePunct w:val="0"/>
        <w:autoSpaceDE/>
        <w:autoSpaceDN/>
        <w:bidi w:val="0"/>
        <w:adjustRightInd/>
        <w:snapToGrid/>
        <w:spacing w:before="120" w:beforeAutospacing="0" w:after="120" w:afterAutospacing="0" w:line="560" w:lineRule="exact"/>
        <w:ind w:left="2877" w:leftChars="608" w:hanging="1600" w:hangingChars="500"/>
        <w:jc w:val="left"/>
        <w:textAlignment w:val="baseline"/>
        <w:rPr>
          <w:rStyle w:val="29"/>
          <w:rFonts w:hint="eastAsia" w:ascii="方正黑体_GBK" w:hAnsi="方正黑体_GBK" w:eastAsia="方正黑体_GBK" w:cs="方正黑体_GBK"/>
          <w:b w:val="0"/>
          <w:i w:val="0"/>
          <w:caps w:val="0"/>
          <w:spacing w:val="0"/>
          <w:w w:val="100"/>
          <w:kern w:val="0"/>
          <w:sz w:val="32"/>
          <w:szCs w:val="32"/>
          <w:lang w:val="en-US" w:eastAsia="zh-CN" w:bidi="en-US"/>
        </w:rPr>
      </w:pPr>
      <w:r>
        <w:rPr>
          <w:rStyle w:val="29"/>
          <w:rFonts w:hint="eastAsia" w:ascii="方正黑体_GBK" w:hAnsi="方正黑体_GBK" w:eastAsia="方正黑体_GBK" w:cs="方正黑体_GBK"/>
          <w:b w:val="0"/>
          <w:i w:val="0"/>
          <w:caps w:val="0"/>
          <w:spacing w:val="0"/>
          <w:w w:val="100"/>
          <w:kern w:val="0"/>
          <w:sz w:val="32"/>
          <w:szCs w:val="32"/>
          <w:lang w:val="en-US" w:eastAsia="zh-CN" w:bidi="en-US"/>
        </w:rPr>
        <w:t>评价机构：新疆智汇铭宸科技咨询有限公司</w:t>
      </w:r>
    </w:p>
    <w:p>
      <w:pPr>
        <w:pageBreakBefore w:val="0"/>
        <w:widowControl/>
        <w:kinsoku/>
        <w:wordWrap/>
        <w:overflowPunct/>
        <w:topLinePunct w:val="0"/>
        <w:autoSpaceDE/>
        <w:autoSpaceDN/>
        <w:bidi w:val="0"/>
        <w:adjustRightInd/>
        <w:snapToGrid/>
        <w:spacing w:before="120" w:beforeAutospacing="0" w:after="120" w:afterAutospacing="0" w:line="560" w:lineRule="exact"/>
        <w:ind w:left="2877" w:leftChars="608" w:hanging="1600" w:hangingChars="500"/>
        <w:jc w:val="left"/>
        <w:textAlignment w:val="baseline"/>
        <w:rPr>
          <w:rStyle w:val="29"/>
          <w:rFonts w:hint="eastAsia" w:ascii="方正黑体_GBK" w:hAnsi="方正黑体_GBK" w:eastAsia="方正黑体_GBK" w:cs="方正黑体_GBK"/>
          <w:b w:val="0"/>
          <w:i w:val="0"/>
          <w:caps w:val="0"/>
          <w:spacing w:val="0"/>
          <w:w w:val="100"/>
          <w:kern w:val="0"/>
          <w:sz w:val="32"/>
          <w:szCs w:val="32"/>
          <w:lang w:val="en-US" w:eastAsia="zh-CN" w:bidi="en-US"/>
        </w:rPr>
      </w:pPr>
      <w:r>
        <w:rPr>
          <w:rStyle w:val="29"/>
          <w:rFonts w:hint="eastAsia" w:ascii="方正黑体_GBK" w:hAnsi="方正黑体_GBK" w:eastAsia="方正黑体_GBK" w:cs="方正黑体_GBK"/>
          <w:b w:val="0"/>
          <w:i w:val="0"/>
          <w:caps w:val="0"/>
          <w:spacing w:val="0"/>
          <w:w w:val="100"/>
          <w:kern w:val="0"/>
          <w:sz w:val="32"/>
          <w:szCs w:val="32"/>
          <w:lang w:val="en-US" w:eastAsia="zh-CN" w:bidi="en-US"/>
        </w:rPr>
        <w:t>主评人： 杨倩</w:t>
      </w:r>
    </w:p>
    <w:p>
      <w:pPr>
        <w:pageBreakBefore w:val="0"/>
        <w:widowControl/>
        <w:kinsoku/>
        <w:wordWrap/>
        <w:overflowPunct/>
        <w:topLinePunct w:val="0"/>
        <w:autoSpaceDE/>
        <w:autoSpaceDN/>
        <w:bidi w:val="0"/>
        <w:adjustRightInd/>
        <w:snapToGrid/>
        <w:spacing w:before="120" w:beforeAutospacing="0" w:after="120" w:afterAutospacing="0" w:line="560" w:lineRule="exact"/>
        <w:ind w:left="2873" w:leftChars="1368" w:firstLine="0" w:firstLineChars="0"/>
        <w:jc w:val="left"/>
        <w:textAlignment w:val="baseline"/>
        <w:rPr>
          <w:rStyle w:val="29"/>
          <w:rFonts w:hint="eastAsia" w:ascii="方正黑体_GBK" w:hAnsi="方正黑体_GBK" w:eastAsia="方正黑体_GBK" w:cs="方正黑体_GBK"/>
          <w:b w:val="0"/>
          <w:i w:val="0"/>
          <w:caps w:val="0"/>
          <w:spacing w:val="0"/>
          <w:w w:val="100"/>
          <w:kern w:val="0"/>
          <w:sz w:val="32"/>
          <w:szCs w:val="32"/>
          <w:lang w:val="zh-CN" w:eastAsia="zh-CN" w:bidi="en-US"/>
        </w:rPr>
        <w:sectPr>
          <w:headerReference r:id="rId3" w:type="default"/>
          <w:footerReference r:id="rId4" w:type="default"/>
          <w:footnotePr>
            <w:numRestart w:val="eachPage"/>
          </w:footnotePr>
          <w:pgSz w:w="11906" w:h="16838"/>
          <w:pgMar w:top="1440" w:right="1800" w:bottom="1440" w:left="1800" w:header="851" w:footer="992" w:gutter="0"/>
          <w:pgNumType w:fmt="upperRoman" w:start="1"/>
          <w:cols w:space="720" w:num="1"/>
          <w:titlePg/>
          <w:docGrid w:type="lines" w:linePitch="312" w:charSpace="0"/>
        </w:sectPr>
      </w:pPr>
      <w:r>
        <w:rPr>
          <w:rStyle w:val="29"/>
          <w:rFonts w:hint="eastAsia" w:ascii="方正黑体_GBK" w:hAnsi="方正黑体_GBK" w:eastAsia="方正黑体_GBK" w:cs="方正黑体_GBK"/>
          <w:b w:val="0"/>
          <w:i w:val="0"/>
          <w:caps w:val="0"/>
          <w:spacing w:val="0"/>
          <w:w w:val="100"/>
          <w:kern w:val="0"/>
          <w:sz w:val="32"/>
          <w:szCs w:val="32"/>
          <w:lang w:val="en-US" w:eastAsia="zh-CN" w:bidi="en-US"/>
        </w:rPr>
        <w:t>2025年8月</w:t>
      </w:r>
    </w:p>
    <w:p>
      <w:pPr>
        <w:pStyle w:val="3"/>
        <w:spacing w:line="560" w:lineRule="exact"/>
        <w:jc w:val="center"/>
        <w:outlineLvl w:val="0"/>
        <w:rPr>
          <w:rFonts w:hint="eastAsia" w:ascii="黑体" w:hAnsi="黑体" w:eastAsia="黑体" w:cs="黑体"/>
          <w:b w:val="0"/>
          <w:bCs w:val="0"/>
          <w:color w:val="auto"/>
          <w:kern w:val="0"/>
          <w:sz w:val="36"/>
          <w:szCs w:val="36"/>
        </w:rPr>
      </w:pPr>
      <w:bookmarkStart w:id="10" w:name="_Toc22719"/>
      <w:bookmarkStart w:id="11" w:name="_Toc29421"/>
      <w:bookmarkStart w:id="12" w:name="_Toc14569"/>
      <w:bookmarkStart w:id="13" w:name="_Toc15118"/>
      <w:bookmarkStart w:id="14" w:name="_Toc20118"/>
      <w:bookmarkStart w:id="15" w:name="_Toc17662"/>
      <w:bookmarkStart w:id="16" w:name="_Toc11557"/>
      <w:bookmarkStart w:id="17" w:name="_Toc4931"/>
      <w:bookmarkStart w:id="18" w:name="_Toc3830"/>
      <w:bookmarkStart w:id="19" w:name="_Toc16525"/>
      <w:r>
        <w:rPr>
          <w:rFonts w:hint="eastAsia" w:ascii="黑体" w:hAnsi="黑体" w:eastAsia="黑体" w:cs="黑体"/>
          <w:b w:val="0"/>
          <w:bCs w:val="0"/>
          <w:color w:val="auto"/>
          <w:kern w:val="0"/>
          <w:sz w:val="36"/>
          <w:szCs w:val="36"/>
        </w:rPr>
        <w:t>关键信息表</w:t>
      </w:r>
      <w:bookmarkEnd w:id="10"/>
      <w:bookmarkEnd w:id="11"/>
      <w:bookmarkEnd w:id="12"/>
      <w:bookmarkEnd w:id="13"/>
      <w:bookmarkEnd w:id="14"/>
      <w:bookmarkEnd w:id="15"/>
      <w:bookmarkEnd w:id="16"/>
    </w:p>
    <w:p>
      <w:pPr>
        <w:rPr>
          <w:rFonts w:hint="default"/>
        </w:rPr>
      </w:pPr>
    </w:p>
    <w:tbl>
      <w:tblPr>
        <w:tblStyle w:val="19"/>
        <w:tblW w:w="9087" w:type="dxa"/>
        <w:jc w:val="center"/>
        <w:tblLayout w:type="fixed"/>
        <w:tblCellMar>
          <w:top w:w="15" w:type="dxa"/>
          <w:left w:w="15" w:type="dxa"/>
          <w:bottom w:w="15" w:type="dxa"/>
          <w:right w:w="15" w:type="dxa"/>
        </w:tblCellMar>
      </w:tblPr>
      <w:tblGrid>
        <w:gridCol w:w="1372"/>
        <w:gridCol w:w="1591"/>
        <w:gridCol w:w="1220"/>
        <w:gridCol w:w="1059"/>
        <w:gridCol w:w="1413"/>
        <w:gridCol w:w="1219"/>
        <w:gridCol w:w="1213"/>
      </w:tblGrid>
      <w:tr>
        <w:tblPrEx>
          <w:tblCellMar>
            <w:top w:w="15" w:type="dxa"/>
            <w:left w:w="15" w:type="dxa"/>
            <w:bottom w:w="15" w:type="dxa"/>
            <w:right w:w="15" w:type="dxa"/>
          </w:tblCellMar>
        </w:tblPrEx>
        <w:trPr>
          <w:trHeight w:val="471" w:hRule="atLeast"/>
          <w:jc w:val="center"/>
        </w:trPr>
        <w:tc>
          <w:tcPr>
            <w:tcW w:w="9087" w:type="dxa"/>
            <w:gridSpan w:val="7"/>
            <w:shd w:val="clear" w:color="auto" w:fill="auto"/>
            <w:noWrap w:val="0"/>
            <w:vAlign w:val="center"/>
          </w:tcPr>
          <w:p>
            <w:pPr>
              <w:spacing w:line="240" w:lineRule="auto"/>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rPr>
              <w:t>评价机构全称（盖章）：</w:t>
            </w:r>
            <w:r>
              <w:rPr>
                <w:rFonts w:hint="eastAsia" w:ascii="仿宋_GB2312" w:hAnsi="仿宋_GB2312" w:eastAsia="仿宋_GB2312" w:cs="仿宋_GB2312"/>
                <w:color w:val="auto"/>
                <w:kern w:val="0"/>
                <w:sz w:val="22"/>
                <w:szCs w:val="22"/>
                <w:lang w:val="en-US" w:eastAsia="zh-CN"/>
              </w:rPr>
              <w:t>新疆智汇铭宸科技咨询有限公司</w:t>
            </w:r>
          </w:p>
        </w:tc>
      </w:tr>
      <w:tr>
        <w:tblPrEx>
          <w:tblCellMar>
            <w:top w:w="15" w:type="dxa"/>
            <w:left w:w="15" w:type="dxa"/>
            <w:bottom w:w="15" w:type="dxa"/>
            <w:right w:w="15" w:type="dxa"/>
          </w:tblCellMar>
        </w:tblPrEx>
        <w:trPr>
          <w:trHeight w:val="809"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评价</w:t>
            </w:r>
            <w:r>
              <w:rPr>
                <w:rFonts w:hint="eastAsia" w:ascii="仿宋_GB2312" w:hAnsi="仿宋_GB2312" w:eastAsia="仿宋_GB2312" w:cs="仿宋_GB2312"/>
                <w:color w:val="auto"/>
                <w:sz w:val="22"/>
                <w:szCs w:val="22"/>
              </w:rPr>
              <w:t>项目名称</w:t>
            </w:r>
          </w:p>
        </w:tc>
        <w:tc>
          <w:tcPr>
            <w:tcW w:w="528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沙湾市政务服务中心部门整体支出绩效评价</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rPr>
              <w:t>评价年度</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eastAsia="仿宋_GB2312" w:cs="仿宋_GB2312"/>
                <w:color w:val="auto"/>
                <w:sz w:val="22"/>
                <w:szCs w:val="22"/>
                <w:lang w:val="en-US" w:eastAsia="zh-CN"/>
              </w:rPr>
              <w:t>2024</w:t>
            </w:r>
            <w:r>
              <w:rPr>
                <w:rFonts w:hint="eastAsia" w:ascii="仿宋_GB2312" w:hAnsi="仿宋_GB2312" w:eastAsia="仿宋_GB2312" w:cs="仿宋_GB2312"/>
                <w:color w:val="auto"/>
                <w:sz w:val="22"/>
                <w:szCs w:val="22"/>
                <w:lang w:val="en-US" w:eastAsia="zh-CN"/>
              </w:rPr>
              <w:t>年</w:t>
            </w:r>
          </w:p>
        </w:tc>
      </w:tr>
      <w:tr>
        <w:tblPrEx>
          <w:tblCellMar>
            <w:top w:w="15" w:type="dxa"/>
            <w:left w:w="15" w:type="dxa"/>
            <w:bottom w:w="15" w:type="dxa"/>
            <w:right w:w="15" w:type="dxa"/>
          </w:tblCellMar>
        </w:tblPrEx>
        <w:trPr>
          <w:trHeight w:val="830"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财政局分管</w:t>
            </w:r>
          </w:p>
          <w:p>
            <w:pPr>
              <w:widowControl/>
              <w:spacing w:line="240" w:lineRule="auto"/>
              <w:jc w:val="center"/>
              <w:textAlignment w:val="center"/>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科室</w:t>
            </w:r>
          </w:p>
        </w:tc>
        <w:tc>
          <w:tcPr>
            <w:tcW w:w="771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行政政法科</w:t>
            </w:r>
          </w:p>
        </w:tc>
      </w:tr>
      <w:tr>
        <w:tblPrEx>
          <w:tblCellMar>
            <w:top w:w="15" w:type="dxa"/>
            <w:left w:w="15" w:type="dxa"/>
            <w:bottom w:w="15" w:type="dxa"/>
            <w:right w:w="15" w:type="dxa"/>
          </w:tblCellMar>
        </w:tblPrEx>
        <w:trPr>
          <w:trHeight w:val="672"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kern w:val="0"/>
                <w:sz w:val="22"/>
                <w:szCs w:val="22"/>
              </w:rPr>
              <w:t>项目</w:t>
            </w:r>
            <w:r>
              <w:rPr>
                <w:rFonts w:hint="eastAsia" w:ascii="仿宋_GB2312" w:hAnsi="仿宋_GB2312" w:eastAsia="仿宋_GB2312" w:cs="仿宋_GB2312"/>
                <w:color w:val="auto"/>
                <w:kern w:val="0"/>
                <w:sz w:val="22"/>
                <w:szCs w:val="22"/>
                <w:lang w:val="en-US" w:eastAsia="zh-CN"/>
              </w:rPr>
              <w:t>单位</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沙湾市政务服务中心</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联系人及联系方式</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裴富华</w:t>
            </w:r>
          </w:p>
        </w:tc>
      </w:tr>
      <w:tr>
        <w:tblPrEx>
          <w:tblCellMar>
            <w:top w:w="15" w:type="dxa"/>
            <w:left w:w="15" w:type="dxa"/>
            <w:bottom w:w="15" w:type="dxa"/>
            <w:right w:w="15" w:type="dxa"/>
          </w:tblCellMar>
        </w:tblPrEx>
        <w:trPr>
          <w:trHeight w:val="553"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rPr>
              <w:t>资金来源</w:t>
            </w:r>
          </w:p>
        </w:tc>
        <w:tc>
          <w:tcPr>
            <w:tcW w:w="771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default"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eastAsia="zh-CN"/>
              </w:rPr>
              <w:t>一般公共预算</w:t>
            </w:r>
          </w:p>
        </w:tc>
      </w:tr>
      <w:tr>
        <w:tblPrEx>
          <w:tblCellMar>
            <w:top w:w="15" w:type="dxa"/>
            <w:left w:w="15" w:type="dxa"/>
            <w:bottom w:w="15" w:type="dxa"/>
            <w:right w:w="15" w:type="dxa"/>
          </w:tblCellMar>
        </w:tblPrEx>
        <w:trPr>
          <w:trHeight w:val="820"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US" w:eastAsia="zh-CN"/>
              </w:rPr>
              <w:t>部门</w:t>
            </w:r>
            <w:r>
              <w:rPr>
                <w:rFonts w:hint="eastAsia" w:ascii="仿宋_GB2312" w:hAnsi="仿宋_GB2312" w:eastAsia="仿宋_GB2312" w:cs="仿宋_GB2312"/>
                <w:color w:val="auto"/>
                <w:kern w:val="0"/>
                <w:sz w:val="22"/>
                <w:szCs w:val="22"/>
              </w:rPr>
              <w:t>资金</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rPr>
              <w:t>投入总额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487.29万元</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部门全年预算执行数</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487.29万元</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rPr>
              <w:t>预算执行率</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100%</w:t>
            </w:r>
          </w:p>
        </w:tc>
      </w:tr>
      <w:tr>
        <w:tblPrEx>
          <w:tblCellMar>
            <w:top w:w="15" w:type="dxa"/>
            <w:left w:w="15" w:type="dxa"/>
            <w:bottom w:w="15" w:type="dxa"/>
            <w:right w:w="15" w:type="dxa"/>
          </w:tblCellMar>
        </w:tblPrEx>
        <w:trPr>
          <w:trHeight w:val="1346" w:hRule="atLeast"/>
          <w:jc w:val="center"/>
        </w:trPr>
        <w:tc>
          <w:tcPr>
            <w:tcW w:w="137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发放调查</w:t>
            </w:r>
          </w:p>
          <w:p>
            <w:pPr>
              <w:widowControl/>
              <w:spacing w:line="240" w:lineRule="auto"/>
              <w:jc w:val="center"/>
              <w:textAlignment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rPr>
              <w:t>问卷</w:t>
            </w:r>
          </w:p>
        </w:tc>
        <w:tc>
          <w:tcPr>
            <w:tcW w:w="15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auto"/>
              <w:jc w:val="center"/>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65</w:t>
            </w:r>
          </w:p>
        </w:tc>
        <w:tc>
          <w:tcPr>
            <w:tcW w:w="122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回收有效问卷</w:t>
            </w:r>
          </w:p>
        </w:tc>
        <w:tc>
          <w:tcPr>
            <w:tcW w:w="105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auto"/>
              <w:jc w:val="center"/>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65</w:t>
            </w:r>
          </w:p>
        </w:tc>
        <w:tc>
          <w:tcPr>
            <w:tcW w:w="141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满意度情况</w:t>
            </w:r>
          </w:p>
        </w:tc>
        <w:tc>
          <w:tcPr>
            <w:tcW w:w="2432"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auto"/>
              <w:jc w:val="center"/>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100%</w:t>
            </w:r>
          </w:p>
        </w:tc>
      </w:tr>
      <w:tr>
        <w:tblPrEx>
          <w:tblCellMar>
            <w:top w:w="15" w:type="dxa"/>
            <w:left w:w="15" w:type="dxa"/>
            <w:bottom w:w="15" w:type="dxa"/>
            <w:right w:w="15" w:type="dxa"/>
          </w:tblCellMar>
        </w:tblPrEx>
        <w:trPr>
          <w:trHeight w:val="1372" w:hRule="atLeast"/>
          <w:jc w:val="center"/>
        </w:trPr>
        <w:tc>
          <w:tcPr>
            <w:tcW w:w="137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rPr>
              <w:t>采用的评价方法与评价标准</w:t>
            </w:r>
          </w:p>
        </w:tc>
        <w:tc>
          <w:tcPr>
            <w:tcW w:w="7715"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pPr>
              <w:spacing w:line="240" w:lineRule="auto"/>
              <w:jc w:val="center"/>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评价方法：因素分析法、公众评判法</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比较法</w:t>
            </w:r>
          </w:p>
          <w:p>
            <w:pPr>
              <w:widowControl/>
              <w:spacing w:line="240" w:lineRule="auto"/>
              <w:jc w:val="center"/>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评价标准：通用标准、计划标准、行业标准</w:t>
            </w:r>
          </w:p>
        </w:tc>
      </w:tr>
      <w:tr>
        <w:tblPrEx>
          <w:tblCellMar>
            <w:top w:w="15" w:type="dxa"/>
            <w:left w:w="15" w:type="dxa"/>
            <w:bottom w:w="15" w:type="dxa"/>
            <w:right w:w="15" w:type="dxa"/>
          </w:tblCellMar>
        </w:tblPrEx>
        <w:trPr>
          <w:trHeight w:val="1570" w:hRule="atLeast"/>
          <w:jc w:val="center"/>
        </w:trPr>
        <w:tc>
          <w:tcPr>
            <w:tcW w:w="137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rPr>
              <w:t>绩效评价结果</w:t>
            </w:r>
          </w:p>
        </w:tc>
        <w:tc>
          <w:tcPr>
            <w:tcW w:w="7715"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auto"/>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通过</w:t>
            </w:r>
            <w:r>
              <w:rPr>
                <w:rFonts w:hint="eastAsia" w:ascii="仿宋_GB2312" w:hAnsi="仿宋_GB2312" w:eastAsia="仿宋_GB2312" w:cs="仿宋_GB2312"/>
                <w:color w:val="auto"/>
                <w:sz w:val="22"/>
                <w:szCs w:val="22"/>
                <w:lang w:val="en-US" w:eastAsia="zh-CN"/>
              </w:rPr>
              <w:t>被评价单位</w:t>
            </w:r>
            <w:r>
              <w:rPr>
                <w:rFonts w:hint="eastAsia" w:ascii="仿宋_GB2312" w:hAnsi="仿宋_GB2312" w:eastAsia="仿宋_GB2312" w:cs="仿宋_GB2312"/>
                <w:color w:val="auto"/>
                <w:sz w:val="22"/>
                <w:szCs w:val="22"/>
              </w:rPr>
              <w:t>提</w:t>
            </w:r>
            <w:r>
              <w:rPr>
                <w:rFonts w:hint="eastAsia" w:ascii="仿宋_GB2312" w:hAnsi="仿宋_GB2312" w:eastAsia="仿宋_GB2312" w:cs="仿宋_GB2312"/>
                <w:color w:val="auto"/>
                <w:sz w:val="22"/>
                <w:szCs w:val="22"/>
                <w:highlight w:val="none"/>
              </w:rPr>
              <w:t>供的基础数据、问卷调查和访谈获取的信息资料，评价组对</w:t>
            </w:r>
            <w:r>
              <w:rPr>
                <w:rFonts w:hint="eastAsia" w:ascii="仿宋_GB2312" w:hAnsi="仿宋_GB2312" w:eastAsia="仿宋_GB2312" w:cs="仿宋_GB2312"/>
                <w:color w:val="auto"/>
                <w:sz w:val="22"/>
                <w:szCs w:val="22"/>
                <w:highlight w:val="none"/>
                <w:lang w:eastAsia="zh-CN"/>
              </w:rPr>
              <w:t>“</w:t>
            </w:r>
            <w:r>
              <w:rPr>
                <w:rFonts w:hint="eastAsia" w:eastAsia="仿宋_GB2312" w:cs="仿宋_GB2312"/>
                <w:color w:val="auto"/>
                <w:sz w:val="22"/>
                <w:szCs w:val="22"/>
                <w:highlight w:val="none"/>
                <w:lang w:val="en-US" w:eastAsia="zh-CN"/>
              </w:rPr>
              <w:t>2024</w:t>
            </w:r>
            <w:r>
              <w:rPr>
                <w:rFonts w:hint="eastAsia" w:ascii="仿宋_GB2312" w:hAnsi="仿宋_GB2312" w:eastAsia="仿宋_GB2312" w:cs="仿宋_GB2312"/>
                <w:color w:val="auto"/>
                <w:sz w:val="22"/>
                <w:szCs w:val="22"/>
                <w:highlight w:val="none"/>
                <w:lang w:val="en-US" w:eastAsia="zh-CN"/>
              </w:rPr>
              <w:t>年</w:t>
            </w:r>
            <w:r>
              <w:rPr>
                <w:rFonts w:hint="eastAsia" w:ascii="仿宋_GB2312" w:hAnsi="仿宋_GB2312" w:eastAsia="仿宋_GB2312" w:cs="仿宋_GB2312"/>
                <w:color w:val="auto"/>
                <w:sz w:val="22"/>
                <w:szCs w:val="22"/>
                <w:lang w:val="en-US" w:eastAsia="zh-CN"/>
              </w:rPr>
              <w:t>沙湾市政务服务中心</w:t>
            </w:r>
            <w:r>
              <w:rPr>
                <w:rFonts w:hint="eastAsia" w:ascii="仿宋_GB2312" w:hAnsi="仿宋_GB2312" w:eastAsia="仿宋_GB2312" w:cs="仿宋_GB2312"/>
                <w:color w:val="auto"/>
                <w:sz w:val="22"/>
                <w:szCs w:val="22"/>
                <w:highlight w:val="none"/>
                <w:lang w:val="en-US" w:eastAsia="zh-CN"/>
              </w:rPr>
              <w:t>部门整体支出”</w:t>
            </w:r>
            <w:r>
              <w:rPr>
                <w:rFonts w:hint="eastAsia" w:ascii="仿宋_GB2312" w:hAnsi="仿宋_GB2312" w:eastAsia="仿宋_GB2312" w:cs="仿宋_GB2312"/>
                <w:color w:val="auto"/>
                <w:sz w:val="22"/>
                <w:szCs w:val="22"/>
                <w:highlight w:val="none"/>
              </w:rPr>
              <w:t>进行了独立客观地评价，最终评分结果为</w:t>
            </w:r>
            <w:r>
              <w:rPr>
                <w:rFonts w:hint="eastAsia" w:eastAsia="仿宋_GB2312" w:cs="仿宋_GB2312"/>
                <w:color w:val="auto"/>
                <w:sz w:val="22"/>
                <w:szCs w:val="22"/>
                <w:highlight w:val="none"/>
                <w:lang w:val="en-US" w:eastAsia="zh-CN"/>
              </w:rPr>
              <w:t>89.5</w:t>
            </w:r>
            <w:r>
              <w:rPr>
                <w:rFonts w:hint="eastAsia" w:ascii="仿宋_GB2312" w:hAnsi="仿宋_GB2312" w:eastAsia="仿宋_GB2312" w:cs="仿宋_GB2312"/>
                <w:color w:val="auto"/>
                <w:sz w:val="22"/>
                <w:szCs w:val="22"/>
                <w:highlight w:val="none"/>
              </w:rPr>
              <w:t>分，评价等级为“</w:t>
            </w:r>
            <w:r>
              <w:rPr>
                <w:rFonts w:hint="eastAsia" w:ascii="仿宋_GB2312" w:hAnsi="仿宋_GB2312" w:eastAsia="仿宋_GB2312" w:cs="仿宋_GB2312"/>
                <w:color w:val="auto"/>
                <w:sz w:val="22"/>
                <w:szCs w:val="22"/>
                <w:highlight w:val="none"/>
                <w:lang w:val="en-US" w:eastAsia="zh-CN"/>
              </w:rPr>
              <w:t>良</w:t>
            </w:r>
            <w:r>
              <w:rPr>
                <w:rFonts w:hint="eastAsia" w:ascii="仿宋_GB2312" w:hAnsi="仿宋_GB2312" w:eastAsia="仿宋_GB2312" w:cs="仿宋_GB2312"/>
                <w:color w:val="auto"/>
                <w:sz w:val="22"/>
                <w:szCs w:val="22"/>
                <w:highlight w:val="none"/>
              </w:rPr>
              <w:t>”。</w:t>
            </w:r>
          </w:p>
        </w:tc>
      </w:tr>
      <w:tr>
        <w:tblPrEx>
          <w:tblCellMar>
            <w:top w:w="15" w:type="dxa"/>
            <w:left w:w="15" w:type="dxa"/>
            <w:bottom w:w="15" w:type="dxa"/>
            <w:right w:w="15" w:type="dxa"/>
          </w:tblCellMar>
        </w:tblPrEx>
        <w:trPr>
          <w:trHeight w:val="1610" w:hRule="atLeast"/>
          <w:jc w:val="center"/>
        </w:trPr>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项目主评人（签字）</w:t>
            </w:r>
          </w:p>
        </w:tc>
        <w:tc>
          <w:tcPr>
            <w:tcW w:w="771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jc w:val="left"/>
              <w:textAlignment w:val="center"/>
              <w:rPr>
                <w:rFonts w:hint="default" w:ascii="仿宋_GB2312" w:hAnsi="仿宋_GB2312" w:eastAsia="仿宋_GB2312" w:cs="仿宋_GB2312"/>
                <w:color w:val="auto"/>
                <w:sz w:val="22"/>
                <w:szCs w:val="22"/>
                <w:lang w:val="en-US" w:eastAsia="zh-CN"/>
              </w:rPr>
            </w:pPr>
          </w:p>
        </w:tc>
      </w:tr>
    </w:tbl>
    <w:p>
      <w:pPr>
        <w:pStyle w:val="13"/>
        <w:tabs>
          <w:tab w:val="right" w:leader="dot" w:pos="8312"/>
        </w:tabs>
        <w:spacing w:before="156" w:beforeLines="50" w:line="560" w:lineRule="exact"/>
        <w:jc w:val="center"/>
        <w:outlineLvl w:val="0"/>
        <w:rPr>
          <w:rFonts w:eastAsia="黑体"/>
          <w:bCs/>
          <w:sz w:val="44"/>
          <w:szCs w:val="44"/>
          <w:highlight w:val="none"/>
        </w:rPr>
        <w:sectPr>
          <w:footerReference r:id="rId5" w:type="default"/>
          <w:pgSz w:w="11906" w:h="16838"/>
          <w:pgMar w:top="1440" w:right="1800" w:bottom="1440" w:left="1800" w:header="851" w:footer="992" w:gutter="0"/>
          <w:pgNumType w:start="1"/>
          <w:cols w:space="425" w:num="1"/>
          <w:docGrid w:type="lines" w:linePitch="312" w:charSpace="0"/>
        </w:sectPr>
      </w:pPr>
    </w:p>
    <w:bookmarkEnd w:id="17"/>
    <w:bookmarkEnd w:id="18"/>
    <w:bookmarkEnd w:id="19"/>
    <w:p>
      <w:pPr>
        <w:keepNext w:val="0"/>
        <w:keepLines w:val="0"/>
        <w:pageBreakBefore w:val="0"/>
        <w:kinsoku/>
        <w:wordWrap/>
        <w:overflowPunct/>
        <w:topLinePunct w:val="0"/>
        <w:autoSpaceDE/>
        <w:autoSpaceDN/>
        <w:bidi w:val="0"/>
        <w:snapToGrid/>
        <w:spacing w:before="0" w:beforeAutospacing="0" w:after="0" w:afterAutospacing="0" w:line="570" w:lineRule="exact"/>
        <w:jc w:val="center"/>
        <w:textAlignment w:val="baseline"/>
        <w:rPr>
          <w:rStyle w:val="29"/>
          <w:rFonts w:hint="eastAsia" w:ascii="方正小标宋_GBK" w:hAnsi="方正小标宋_GBK" w:eastAsia="方正小标宋_GBK" w:cs="方正小标宋_GBK"/>
          <w:b/>
          <w:i w:val="0"/>
          <w:caps w:val="0"/>
          <w:spacing w:val="0"/>
          <w:w w:val="100"/>
          <w:kern w:val="0"/>
          <w:sz w:val="40"/>
          <w:szCs w:val="40"/>
          <w:lang w:val="en-US" w:eastAsia="zh-CN" w:bidi="ar-SA"/>
        </w:rPr>
      </w:pPr>
      <w:bookmarkStart w:id="20" w:name="_Toc21801"/>
      <w:bookmarkStart w:id="21" w:name="_Toc12437"/>
      <w:bookmarkStart w:id="22" w:name="_Toc3761"/>
      <w:bookmarkStart w:id="23" w:name="_Toc11138"/>
      <w:bookmarkStart w:id="24" w:name="_Toc27658"/>
      <w:bookmarkStart w:id="25" w:name="_Toc30580"/>
      <w:bookmarkStart w:id="26" w:name="_Toc396"/>
      <w:bookmarkStart w:id="27" w:name="_Toc20158"/>
      <w:bookmarkStart w:id="28" w:name="_Toc24314"/>
      <w:bookmarkStart w:id="29" w:name="_Toc21512"/>
      <w:bookmarkStart w:id="30" w:name="_Toc22679"/>
      <w:bookmarkStart w:id="31" w:name="_Toc18984"/>
      <w:bookmarkStart w:id="32" w:name="_Toc10224"/>
      <w:bookmarkStart w:id="33" w:name="_Toc9157"/>
      <w:r>
        <w:rPr>
          <w:rStyle w:val="29"/>
          <w:rFonts w:hint="eastAsia" w:ascii="方正小标宋_GBK" w:hAnsi="方正小标宋_GBK" w:eastAsia="方正小标宋_GBK" w:cs="方正小标宋_GBK"/>
          <w:b/>
          <w:i w:val="0"/>
          <w:caps w:val="0"/>
          <w:spacing w:val="0"/>
          <w:w w:val="100"/>
          <w:kern w:val="0"/>
          <w:sz w:val="40"/>
          <w:szCs w:val="40"/>
          <w:lang w:val="en-US" w:eastAsia="zh-CN" w:bidi="ar-SA"/>
        </w:rPr>
        <w:t>2024年</w:t>
      </w:r>
      <w:bookmarkEnd w:id="20"/>
      <w:bookmarkEnd w:id="21"/>
      <w:bookmarkEnd w:id="22"/>
      <w:bookmarkEnd w:id="23"/>
      <w:bookmarkStart w:id="34" w:name="_Toc6600"/>
      <w:bookmarkStart w:id="35" w:name="_Toc13102"/>
      <w:bookmarkStart w:id="36" w:name="_Toc26023"/>
      <w:bookmarkStart w:id="37" w:name="_Toc30080"/>
      <w:r>
        <w:rPr>
          <w:rStyle w:val="29"/>
          <w:rFonts w:hint="eastAsia" w:ascii="方正小标宋_GBK" w:hAnsi="方正小标宋_GBK" w:eastAsia="方正小标宋_GBK" w:cs="方正小标宋_GBK"/>
          <w:b/>
          <w:i w:val="0"/>
          <w:caps w:val="0"/>
          <w:spacing w:val="0"/>
          <w:w w:val="100"/>
          <w:kern w:val="0"/>
          <w:sz w:val="40"/>
          <w:szCs w:val="40"/>
          <w:lang w:val="en-US" w:eastAsia="zh-CN" w:bidi="ar-SA"/>
        </w:rPr>
        <w:t>沙湾市政务服务中心部门整体支出</w:t>
      </w:r>
      <w:bookmarkStart w:id="38" w:name="_Toc19399_WPSOffice_Level1"/>
      <w:r>
        <w:rPr>
          <w:rStyle w:val="29"/>
          <w:rFonts w:hint="eastAsia" w:ascii="方正小标宋_GBK" w:hAnsi="方正小标宋_GBK" w:eastAsia="方正小标宋_GBK" w:cs="方正小标宋_GBK"/>
          <w:b/>
          <w:i w:val="0"/>
          <w:caps w:val="0"/>
          <w:spacing w:val="0"/>
          <w:w w:val="100"/>
          <w:kern w:val="0"/>
          <w:sz w:val="40"/>
          <w:szCs w:val="40"/>
          <w:lang w:val="en-US" w:eastAsia="zh-CN" w:bidi="ar-SA"/>
        </w:rPr>
        <w:t>绩效评价</w:t>
      </w:r>
      <w:bookmarkEnd w:id="38"/>
      <w:r>
        <w:rPr>
          <w:rStyle w:val="29"/>
          <w:rFonts w:hint="eastAsia" w:ascii="方正小标宋_GBK" w:hAnsi="方正小标宋_GBK" w:eastAsia="方正小标宋_GBK" w:cs="方正小标宋_GBK"/>
          <w:b/>
          <w:i w:val="0"/>
          <w:caps w:val="0"/>
          <w:spacing w:val="0"/>
          <w:w w:val="100"/>
          <w:kern w:val="0"/>
          <w:sz w:val="40"/>
          <w:szCs w:val="40"/>
          <w:lang w:val="en-US" w:eastAsia="zh-CN" w:bidi="ar-SA"/>
        </w:rPr>
        <w:t>报告</w:t>
      </w:r>
      <w:bookmarkEnd w:id="34"/>
      <w:bookmarkEnd w:id="35"/>
      <w:bookmarkEnd w:id="36"/>
      <w:bookmarkEnd w:id="37"/>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64" w:firstLineChars="200"/>
        <w:jc w:val="both"/>
        <w:textAlignment w:val="baseline"/>
        <w:rPr>
          <w:rFonts w:hint="eastAsia" w:ascii="方正黑体_GBK" w:hAnsi="方正黑体_GBK" w:eastAsia="方正黑体_GBK" w:cs="方正黑体_GBK"/>
          <w:b w:val="0"/>
          <w:bCs w:val="0"/>
          <w:i w:val="0"/>
          <w:caps w:val="0"/>
          <w:spacing w:val="6"/>
          <w:w w:val="100"/>
          <w:sz w:val="32"/>
          <w:szCs w:val="32"/>
          <w:lang w:val="en-US" w:eastAsia="zh-CN"/>
        </w:rPr>
      </w:pPr>
      <w:r>
        <w:rPr>
          <w:rFonts w:hint="eastAsia" w:ascii="方正黑体_GBK" w:hAnsi="方正黑体_GBK" w:eastAsia="方正黑体_GBK" w:cs="方正黑体_GBK"/>
          <w:b w:val="0"/>
          <w:bCs w:val="0"/>
          <w:i w:val="0"/>
          <w:caps w:val="0"/>
          <w:spacing w:val="6"/>
          <w:w w:val="100"/>
          <w:sz w:val="32"/>
          <w:szCs w:val="32"/>
          <w:lang w:val="en-US" w:eastAsia="zh-CN"/>
        </w:rPr>
        <w:t>一、基本概况</w:t>
      </w:r>
      <w:bookmarkEnd w:id="24"/>
      <w:bookmarkEnd w:id="25"/>
      <w:bookmarkEnd w:id="26"/>
      <w:bookmarkEnd w:id="27"/>
      <w:bookmarkEnd w:id="28"/>
      <w:bookmarkEnd w:id="29"/>
      <w:bookmarkEnd w:id="30"/>
      <w:bookmarkEnd w:id="31"/>
      <w:bookmarkEnd w:id="32"/>
      <w:bookmarkEnd w:id="33"/>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67" w:firstLineChars="200"/>
        <w:jc w:val="both"/>
        <w:textAlignment w:val="baseline"/>
        <w:rPr>
          <w:rStyle w:val="29"/>
          <w:rFonts w:hint="eastAsia" w:ascii="方正楷体_GBK" w:hAnsi="方正楷体_GBK" w:eastAsia="方正楷体_GBK" w:cs="方正楷体_GBK"/>
          <w:b/>
          <w:bCs w:val="0"/>
          <w:i w:val="0"/>
          <w:caps w:val="0"/>
          <w:spacing w:val="6"/>
          <w:w w:val="100"/>
          <w:kern w:val="0"/>
          <w:sz w:val="32"/>
          <w:szCs w:val="32"/>
          <w:lang w:val="en-US" w:eastAsia="zh-CN"/>
        </w:rPr>
      </w:pPr>
      <w:bookmarkStart w:id="39" w:name="_Toc15711"/>
      <w:bookmarkStart w:id="40" w:name="_Toc11259"/>
      <w:bookmarkStart w:id="41" w:name="_Toc29279"/>
      <w:bookmarkStart w:id="42" w:name="_Toc5139"/>
      <w:bookmarkStart w:id="43" w:name="_Toc31985"/>
      <w:r>
        <w:rPr>
          <w:rStyle w:val="29"/>
          <w:rFonts w:hint="eastAsia" w:ascii="方正楷体_GBK" w:hAnsi="方正楷体_GBK" w:eastAsia="方正楷体_GBK" w:cs="方正楷体_GBK"/>
          <w:b/>
          <w:bCs w:val="0"/>
          <w:i w:val="0"/>
          <w:caps w:val="0"/>
          <w:spacing w:val="6"/>
          <w:w w:val="100"/>
          <w:kern w:val="0"/>
          <w:sz w:val="32"/>
          <w:szCs w:val="32"/>
          <w:lang w:val="en-US" w:eastAsia="zh-CN"/>
        </w:rPr>
        <w:t>（一）部门基本概况</w:t>
      </w:r>
      <w:bookmarkEnd w:id="39"/>
      <w:bookmarkEnd w:id="40"/>
      <w:bookmarkEnd w:id="41"/>
      <w:bookmarkEnd w:id="42"/>
      <w:bookmarkEnd w:id="43"/>
    </w:p>
    <w:p>
      <w:pPr>
        <w:keepNext w:val="0"/>
        <w:keepLines w:val="0"/>
        <w:pageBreakBefore w:val="0"/>
        <w:kinsoku/>
        <w:wordWrap/>
        <w:overflowPunct/>
        <w:topLinePunct/>
        <w:autoSpaceDE/>
        <w:autoSpaceDN/>
        <w:bidi w:val="0"/>
        <w:adjustRightInd/>
        <w:snapToGrid/>
        <w:spacing w:line="570" w:lineRule="exact"/>
        <w:ind w:firstLine="643" w:firstLineChars="200"/>
        <w:outlineLvl w:val="2"/>
        <w:rPr>
          <w:rFonts w:eastAsia="仿宋_GB2312"/>
          <w:b/>
          <w:bCs/>
          <w:sz w:val="32"/>
          <w:szCs w:val="32"/>
          <w:highlight w:val="none"/>
        </w:rPr>
      </w:pPr>
      <w:bookmarkStart w:id="44" w:name="_Toc30403"/>
      <w:bookmarkStart w:id="45" w:name="_Toc24541"/>
      <w:bookmarkStart w:id="46" w:name="_Toc17261"/>
      <w:bookmarkStart w:id="47" w:name="_Toc30958"/>
      <w:bookmarkStart w:id="48" w:name="_Toc29095"/>
      <w:r>
        <w:rPr>
          <w:rFonts w:hint="eastAsia" w:eastAsia="仿宋_GB2312"/>
          <w:b/>
          <w:bCs/>
          <w:sz w:val="32"/>
          <w:szCs w:val="32"/>
          <w:highlight w:val="none"/>
          <w:lang w:val="en-US" w:eastAsia="zh-CN"/>
        </w:rPr>
        <w:t>1.</w:t>
      </w:r>
      <w:r>
        <w:rPr>
          <w:rFonts w:eastAsia="仿宋_GB2312"/>
          <w:b/>
          <w:bCs/>
          <w:sz w:val="32"/>
          <w:szCs w:val="32"/>
          <w:highlight w:val="none"/>
        </w:rPr>
        <w:t>部门职能</w:t>
      </w:r>
      <w:bookmarkEnd w:id="44"/>
      <w:bookmarkEnd w:id="45"/>
      <w:bookmarkEnd w:id="46"/>
      <w:bookmarkEnd w:id="47"/>
      <w:bookmarkEnd w:id="48"/>
    </w:p>
    <w:p>
      <w:pPr>
        <w:keepNext w:val="0"/>
        <w:keepLines w:val="0"/>
        <w:pageBreakBefore w:val="0"/>
        <w:widowControl/>
        <w:kinsoku/>
        <w:wordWrap/>
        <w:overflowPunct/>
        <w:topLinePunct w:val="0"/>
        <w:autoSpaceDE/>
        <w:autoSpaceDN/>
        <w:bidi w:val="0"/>
        <w:adjustRightInd/>
        <w:snapToGrid/>
        <w:spacing w:beforeLines="0" w:line="570" w:lineRule="exact"/>
        <w:ind w:firstLine="640"/>
        <w:jc w:val="both"/>
        <w:textAlignment w:val="auto"/>
        <w:rPr>
          <w:rFonts w:eastAsia="仿宋_GB2312"/>
          <w:b/>
          <w:bCs/>
          <w:sz w:val="32"/>
          <w:szCs w:val="32"/>
          <w:highlight w:val="none"/>
        </w:rPr>
      </w:pPr>
      <w:r>
        <w:rPr>
          <w:rFonts w:hint="eastAsia" w:ascii="仿宋_GB2312" w:hAnsi="宋体" w:eastAsia="仿宋_GB2312" w:cs="宋体"/>
          <w:color w:val="auto"/>
          <w:kern w:val="0"/>
          <w:sz w:val="32"/>
          <w:szCs w:val="32"/>
          <w:highlight w:val="none"/>
          <w:lang w:eastAsia="zh-CN"/>
        </w:rPr>
        <w:t>贯彻落实市委、市政府关于行政审批制度改革的有关决定和要求，规范行政审批和各类政务服务及公共服务行为；负责制订政务服务中心运行中的各项规章制度及管理办法并组织实施；负责对进入政务服务中心各部门（单位）、企业的政务服务和公共服务事项实施过程的监督、管理和协调，组织各窗口高效、快捷、依法办理各类政务服务及公共服务事项，认真解答群众对有关问题的咨询；协助有关部门处理群众反映窗口单位及工作人员存在的服务质量及相关问题的投诉；负责智慧政务建设工作，促进网上政务大厅和实体政务大厅的融合，指导各职能部门在“自治区一体化在线政务服平台”上开展网上审批，加快我市“互联网+政务服务”建设步伐；负责政务服务分中心及乡镇（社区）基层政务服务中心业务的协调、指导和督查；负责统筹运行“12345”市民服务热线</w:t>
      </w:r>
      <w:r>
        <w:rPr>
          <w:rFonts w:hint="eastAsia" w:ascii="仿宋_GB2312" w:hAnsi="宋体" w:eastAsia="仿宋_GB2312" w:cs="宋体"/>
          <w:color w:val="auto"/>
          <w:kern w:val="0"/>
          <w:sz w:val="32"/>
          <w:szCs w:val="32"/>
          <w:highlight w:val="none"/>
          <w:lang w:val="en-US" w:eastAsia="zh-CN"/>
        </w:rPr>
        <w:t>及智慧城市建设相关</w:t>
      </w:r>
      <w:r>
        <w:rPr>
          <w:rFonts w:hint="eastAsia" w:ascii="仿宋_GB2312" w:hAnsi="宋体" w:eastAsia="仿宋_GB2312" w:cs="宋体"/>
          <w:color w:val="auto"/>
          <w:kern w:val="0"/>
          <w:sz w:val="32"/>
          <w:szCs w:val="32"/>
          <w:highlight w:val="none"/>
          <w:lang w:eastAsia="zh-CN"/>
        </w:rPr>
        <w:t>的各项工作。</w:t>
      </w:r>
    </w:p>
    <w:p>
      <w:pPr>
        <w:keepNext w:val="0"/>
        <w:keepLines w:val="0"/>
        <w:pageBreakBefore w:val="0"/>
        <w:kinsoku/>
        <w:wordWrap/>
        <w:overflowPunct/>
        <w:topLinePunct/>
        <w:autoSpaceDE/>
        <w:autoSpaceDN/>
        <w:bidi w:val="0"/>
        <w:adjustRightInd/>
        <w:snapToGrid/>
        <w:spacing w:line="570" w:lineRule="exact"/>
        <w:ind w:firstLine="643" w:firstLineChars="200"/>
        <w:outlineLvl w:val="2"/>
        <w:rPr>
          <w:rFonts w:eastAsia="仿宋_GB2312"/>
          <w:b/>
          <w:bCs/>
          <w:sz w:val="32"/>
          <w:szCs w:val="32"/>
          <w:highlight w:val="none"/>
        </w:rPr>
      </w:pPr>
      <w:bookmarkStart w:id="49" w:name="_Toc30118"/>
      <w:bookmarkStart w:id="50" w:name="_Toc7011"/>
      <w:bookmarkStart w:id="51" w:name="_Toc18219"/>
      <w:bookmarkStart w:id="52" w:name="_Toc23441"/>
      <w:bookmarkStart w:id="53" w:name="_Toc15550"/>
      <w:r>
        <w:rPr>
          <w:rFonts w:hint="eastAsia" w:eastAsia="仿宋_GB2312"/>
          <w:b/>
          <w:bCs/>
          <w:sz w:val="32"/>
          <w:szCs w:val="32"/>
          <w:highlight w:val="none"/>
          <w:lang w:val="en-US" w:eastAsia="zh-CN"/>
        </w:rPr>
        <w:t>2</w:t>
      </w:r>
      <w:r>
        <w:rPr>
          <w:rFonts w:eastAsia="仿宋_GB2312"/>
          <w:b/>
          <w:bCs/>
          <w:sz w:val="32"/>
          <w:szCs w:val="32"/>
          <w:highlight w:val="none"/>
        </w:rPr>
        <w:t>.部门</w:t>
      </w:r>
      <w:r>
        <w:rPr>
          <w:rFonts w:hint="eastAsia" w:eastAsia="仿宋_GB2312"/>
          <w:b/>
          <w:bCs/>
          <w:sz w:val="32"/>
          <w:szCs w:val="32"/>
          <w:highlight w:val="none"/>
          <w:lang w:val="en-US" w:eastAsia="zh-CN"/>
        </w:rPr>
        <w:t>机构设置及</w:t>
      </w:r>
      <w:r>
        <w:rPr>
          <w:rFonts w:eastAsia="仿宋_GB2312"/>
          <w:b/>
          <w:bCs/>
          <w:sz w:val="32"/>
          <w:szCs w:val="32"/>
          <w:highlight w:val="none"/>
        </w:rPr>
        <w:t>人员情况</w:t>
      </w:r>
      <w:bookmarkEnd w:id="49"/>
      <w:bookmarkEnd w:id="50"/>
      <w:bookmarkEnd w:id="51"/>
      <w:bookmarkEnd w:id="52"/>
      <w:bookmarkEnd w:id="53"/>
    </w:p>
    <w:p>
      <w:pPr>
        <w:keepNext w:val="0"/>
        <w:keepLines w:val="0"/>
        <w:pageBreakBefore w:val="0"/>
        <w:widowControl/>
        <w:kinsoku/>
        <w:wordWrap/>
        <w:overflowPunct/>
        <w:topLinePunct w:val="0"/>
        <w:autoSpaceDE/>
        <w:autoSpaceDN/>
        <w:bidi w:val="0"/>
        <w:adjustRightInd/>
        <w:snapToGrid/>
        <w:spacing w:beforeLines="0" w:line="570" w:lineRule="exact"/>
        <w:ind w:firstLine="624" w:firstLineChars="200"/>
        <w:jc w:val="both"/>
        <w:textAlignment w:val="auto"/>
        <w:rPr>
          <w:rFonts w:hint="eastAsia" w:ascii="仿宋_GB2312" w:hAnsi="黑体" w:eastAsia="仿宋_GB2312" w:cs="宋体"/>
          <w:b/>
          <w:bCs/>
          <w:color w:val="auto"/>
          <w:kern w:val="0"/>
          <w:sz w:val="32"/>
          <w:szCs w:val="32"/>
          <w:highlight w:val="none"/>
        </w:rPr>
      </w:pPr>
      <w:r>
        <w:rPr>
          <w:rStyle w:val="22"/>
          <w:rFonts w:hint="eastAsia" w:ascii="仿宋_GB2312" w:hAnsi="楷体" w:eastAsia="仿宋_GB2312"/>
          <w:b w:val="0"/>
          <w:color w:val="auto"/>
          <w:spacing w:val="-4"/>
          <w:sz w:val="32"/>
          <w:szCs w:val="32"/>
          <w:highlight w:val="none"/>
          <w:lang w:val="en-US" w:eastAsia="zh-CN"/>
        </w:rPr>
        <w:t>沙湾市政务服务中心内设3个科室，分别是：办公室、业务室、督查室。</w:t>
      </w:r>
    </w:p>
    <w:p>
      <w:pPr>
        <w:keepNext w:val="0"/>
        <w:keepLines w:val="0"/>
        <w:pageBreakBefore w:val="0"/>
        <w:widowControl/>
        <w:kinsoku/>
        <w:wordWrap/>
        <w:overflowPunct/>
        <w:topLinePunct w:val="0"/>
        <w:autoSpaceDE/>
        <w:autoSpaceDN/>
        <w:bidi w:val="0"/>
        <w:adjustRightInd/>
        <w:snapToGrid/>
        <w:spacing w:beforeLines="0" w:line="570" w:lineRule="exact"/>
        <w:ind w:firstLine="640"/>
        <w:jc w:val="both"/>
        <w:textAlignment w:val="auto"/>
        <w:rPr>
          <w:rFonts w:hint="eastAsia" w:eastAsia="仿宋_GB2312"/>
          <w:lang w:eastAsia="zh-CN"/>
        </w:rPr>
      </w:pPr>
      <w:r>
        <w:rPr>
          <w:rStyle w:val="22"/>
          <w:rFonts w:hint="eastAsia" w:ascii="仿宋_GB2312" w:hAnsi="楷体" w:eastAsia="仿宋_GB2312"/>
          <w:b w:val="0"/>
          <w:color w:val="auto"/>
          <w:spacing w:val="-4"/>
          <w:sz w:val="32"/>
          <w:szCs w:val="32"/>
          <w:highlight w:val="none"/>
          <w:lang w:val="en-US" w:eastAsia="zh-CN"/>
        </w:rPr>
        <w:t>沙湾市政务服务中心</w:t>
      </w:r>
      <w:r>
        <w:rPr>
          <w:rFonts w:hint="eastAsia" w:ascii="仿宋_GB2312" w:hAnsi="宋体" w:eastAsia="仿宋_GB2312" w:cs="宋体"/>
          <w:color w:val="auto"/>
          <w:kern w:val="0"/>
          <w:sz w:val="32"/>
          <w:szCs w:val="32"/>
          <w:highlight w:val="none"/>
        </w:rPr>
        <w:t>编制数</w:t>
      </w:r>
      <w:r>
        <w:rPr>
          <w:rFonts w:hint="eastAsia" w:ascii="仿宋_GB2312" w:hAnsi="宋体" w:eastAsia="仿宋_GB2312" w:cs="宋体"/>
          <w:color w:val="auto"/>
          <w:kern w:val="0"/>
          <w:sz w:val="32"/>
          <w:szCs w:val="32"/>
          <w:highlight w:val="none"/>
          <w:lang w:val="en-US" w:eastAsia="zh-CN"/>
        </w:rPr>
        <w:t>14</w:t>
      </w:r>
      <w:r>
        <w:rPr>
          <w:rFonts w:hint="eastAsia" w:ascii="仿宋_GB2312" w:hAnsi="宋体" w:eastAsia="仿宋_GB2312" w:cs="宋体"/>
          <w:color w:val="auto"/>
          <w:kern w:val="0"/>
          <w:sz w:val="32"/>
          <w:szCs w:val="32"/>
          <w:highlight w:val="none"/>
        </w:rPr>
        <w:t>，实有人数</w:t>
      </w:r>
      <w:r>
        <w:rPr>
          <w:rFonts w:hint="eastAsia" w:ascii="仿宋_GB2312" w:hAnsi="宋体" w:eastAsia="仿宋_GB2312" w:cs="宋体"/>
          <w:color w:val="auto"/>
          <w:kern w:val="0"/>
          <w:sz w:val="32"/>
          <w:szCs w:val="32"/>
          <w:highlight w:val="none"/>
          <w:lang w:val="en-US" w:eastAsia="zh-CN"/>
        </w:rPr>
        <w:t>14</w:t>
      </w:r>
      <w:r>
        <w:rPr>
          <w:rFonts w:hint="eastAsia" w:ascii="仿宋_GB2312" w:hAnsi="宋体" w:eastAsia="仿宋_GB2312" w:cs="宋体"/>
          <w:color w:val="auto"/>
          <w:kern w:val="0"/>
          <w:sz w:val="32"/>
          <w:szCs w:val="32"/>
          <w:highlight w:val="none"/>
        </w:rPr>
        <w:t>人</w:t>
      </w:r>
      <w:r>
        <w:rPr>
          <w:rFonts w:hint="eastAsia" w:ascii="仿宋_GB2312" w:hAnsi="宋体" w:eastAsia="仿宋_GB2312" w:cs="宋体"/>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67" w:firstLineChars="200"/>
        <w:jc w:val="both"/>
        <w:textAlignment w:val="baseline"/>
        <w:rPr>
          <w:rStyle w:val="29"/>
          <w:rFonts w:hint="eastAsia" w:ascii="方正楷体_GBK" w:hAnsi="方正楷体_GBK" w:eastAsia="方正楷体_GBK" w:cs="方正楷体_GBK"/>
          <w:b/>
          <w:bCs w:val="0"/>
          <w:i w:val="0"/>
          <w:caps w:val="0"/>
          <w:spacing w:val="6"/>
          <w:w w:val="100"/>
          <w:kern w:val="0"/>
          <w:sz w:val="32"/>
          <w:szCs w:val="32"/>
          <w:lang w:val="en-US" w:eastAsia="zh-CN"/>
        </w:rPr>
      </w:pPr>
      <w:bookmarkStart w:id="54" w:name="_Toc29676"/>
      <w:bookmarkStart w:id="55" w:name="_Toc29317"/>
      <w:bookmarkStart w:id="56" w:name="_Toc9699"/>
      <w:bookmarkStart w:id="57" w:name="_Toc6521"/>
      <w:bookmarkStart w:id="58" w:name="_Toc28751"/>
      <w:bookmarkStart w:id="59" w:name="_Toc9034"/>
      <w:bookmarkStart w:id="60" w:name="_Toc7510"/>
      <w:bookmarkStart w:id="61" w:name="_Toc17296"/>
      <w:bookmarkStart w:id="62" w:name="_Toc12613"/>
      <w:bookmarkStart w:id="63" w:name="_Toc21865"/>
      <w:r>
        <w:rPr>
          <w:rStyle w:val="29"/>
          <w:rFonts w:hint="eastAsia" w:ascii="方正楷体_GBK" w:hAnsi="方正楷体_GBK" w:eastAsia="方正楷体_GBK" w:cs="方正楷体_GBK"/>
          <w:b/>
          <w:bCs w:val="0"/>
          <w:i w:val="0"/>
          <w:caps w:val="0"/>
          <w:spacing w:val="6"/>
          <w:w w:val="100"/>
          <w:kern w:val="0"/>
          <w:sz w:val="32"/>
          <w:szCs w:val="32"/>
          <w:lang w:val="en-US" w:eastAsia="zh-CN"/>
        </w:rPr>
        <w:t>（二）部门资金投入和使用情况</w:t>
      </w:r>
      <w:bookmarkEnd w:id="54"/>
      <w:bookmarkEnd w:id="55"/>
      <w:bookmarkEnd w:id="56"/>
      <w:bookmarkEnd w:id="57"/>
      <w:bookmarkEnd w:id="58"/>
    </w:p>
    <w:p>
      <w:pPr>
        <w:keepNext w:val="0"/>
        <w:keepLines w:val="0"/>
        <w:pageBreakBefore w:val="0"/>
        <w:kinsoku/>
        <w:wordWrap/>
        <w:overflowPunct/>
        <w:topLinePunct/>
        <w:autoSpaceDE/>
        <w:autoSpaceDN/>
        <w:bidi w:val="0"/>
        <w:adjustRightInd/>
        <w:snapToGrid/>
        <w:spacing w:line="570" w:lineRule="exact"/>
        <w:ind w:firstLine="643" w:firstLineChars="200"/>
        <w:outlineLvl w:val="2"/>
        <w:rPr>
          <w:rFonts w:eastAsia="仿宋_GB2312"/>
          <w:b/>
          <w:bCs/>
          <w:sz w:val="32"/>
          <w:szCs w:val="32"/>
          <w:highlight w:val="none"/>
        </w:rPr>
      </w:pPr>
      <w:bookmarkStart w:id="64" w:name="_Toc20066"/>
      <w:bookmarkStart w:id="65" w:name="_Toc18833"/>
      <w:bookmarkStart w:id="66" w:name="_Toc13137"/>
      <w:bookmarkStart w:id="67" w:name="_Toc23550"/>
      <w:bookmarkStart w:id="68" w:name="_Toc30335"/>
      <w:r>
        <w:rPr>
          <w:rFonts w:hint="eastAsia" w:eastAsia="仿宋_GB2312"/>
          <w:b/>
          <w:bCs/>
          <w:sz w:val="32"/>
          <w:szCs w:val="32"/>
          <w:highlight w:val="none"/>
          <w:lang w:val="en-US" w:eastAsia="zh-CN"/>
        </w:rPr>
        <w:t>1</w:t>
      </w:r>
      <w:r>
        <w:rPr>
          <w:rFonts w:eastAsia="仿宋_GB2312"/>
          <w:b/>
          <w:bCs/>
          <w:sz w:val="32"/>
          <w:szCs w:val="32"/>
          <w:highlight w:val="none"/>
        </w:rPr>
        <w:t>.部门年度预算安排情况</w:t>
      </w:r>
      <w:bookmarkEnd w:id="64"/>
      <w:bookmarkEnd w:id="65"/>
      <w:bookmarkEnd w:id="66"/>
      <w:bookmarkEnd w:id="67"/>
      <w:bookmarkEnd w:id="68"/>
    </w:p>
    <w:p>
      <w:pPr>
        <w:keepNext w:val="0"/>
        <w:keepLines w:val="0"/>
        <w:pageBreakBefore w:val="0"/>
        <w:kinsoku/>
        <w:wordWrap/>
        <w:overflowPunct/>
        <w:topLinePunct/>
        <w:autoSpaceDE/>
        <w:autoSpaceDN/>
        <w:bidi w:val="0"/>
        <w:adjustRightInd/>
        <w:snapToGrid/>
        <w:spacing w:line="57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2024</w:t>
      </w:r>
      <w:r>
        <w:rPr>
          <w:rFonts w:hint="eastAsia" w:eastAsia="仿宋_GB2312"/>
          <w:kern w:val="0"/>
          <w:sz w:val="32"/>
          <w:szCs w:val="32"/>
          <w:highlight w:val="none"/>
        </w:rPr>
        <w:t>年</w:t>
      </w:r>
      <w:r>
        <w:rPr>
          <w:rFonts w:hint="eastAsia" w:ascii="Times New Roman" w:hAnsi="Times New Roman" w:eastAsia="仿宋_GB2312" w:cs="Times New Roman"/>
          <w:kern w:val="0"/>
          <w:sz w:val="32"/>
          <w:szCs w:val="32"/>
          <w:highlight w:val="none"/>
        </w:rPr>
        <w:t>沙湾市政务服务中心</w:t>
      </w:r>
      <w:r>
        <w:rPr>
          <w:rFonts w:hint="eastAsia" w:eastAsia="仿宋_GB2312"/>
          <w:kern w:val="0"/>
          <w:sz w:val="32"/>
          <w:szCs w:val="32"/>
          <w:highlight w:val="none"/>
        </w:rPr>
        <w:t>年初预算安排</w:t>
      </w:r>
      <w:r>
        <w:rPr>
          <w:rFonts w:hint="eastAsia" w:ascii="仿宋_GB2312" w:hAnsi="楷体" w:eastAsia="仿宋_GB2312"/>
          <w:b w:val="0"/>
          <w:bCs/>
          <w:color w:val="auto"/>
          <w:spacing w:val="-4"/>
          <w:sz w:val="32"/>
          <w:szCs w:val="32"/>
          <w:highlight w:val="none"/>
          <w:lang w:val="en-US" w:eastAsia="zh-CN"/>
        </w:rPr>
        <w:t>1429.99</w:t>
      </w:r>
      <w:r>
        <w:rPr>
          <w:rFonts w:hint="eastAsia" w:eastAsia="仿宋_GB2312"/>
          <w:kern w:val="0"/>
          <w:sz w:val="32"/>
          <w:szCs w:val="32"/>
          <w:highlight w:val="none"/>
        </w:rPr>
        <w:t>万元，其中：一般公共预算财政拨款</w:t>
      </w:r>
      <w:r>
        <w:rPr>
          <w:rFonts w:hint="eastAsia" w:ascii="仿宋_GB2312" w:hAnsi="楷体" w:eastAsia="仿宋_GB2312"/>
          <w:b w:val="0"/>
          <w:bCs/>
          <w:color w:val="auto"/>
          <w:spacing w:val="-4"/>
          <w:sz w:val="32"/>
          <w:szCs w:val="32"/>
          <w:highlight w:val="none"/>
          <w:lang w:val="en-US" w:eastAsia="zh-CN"/>
        </w:rPr>
        <w:t>1429.99</w:t>
      </w:r>
      <w:r>
        <w:rPr>
          <w:rFonts w:hint="eastAsia" w:eastAsia="仿宋_GB2312"/>
          <w:kern w:val="0"/>
          <w:sz w:val="32"/>
          <w:szCs w:val="32"/>
          <w:highlight w:val="none"/>
        </w:rPr>
        <w:t>万元。</w:t>
      </w:r>
    </w:p>
    <w:p>
      <w:pPr>
        <w:keepNext w:val="0"/>
        <w:keepLines w:val="0"/>
        <w:pageBreakBefore w:val="0"/>
        <w:kinsoku/>
        <w:wordWrap/>
        <w:overflowPunct/>
        <w:topLinePunct/>
        <w:autoSpaceDE/>
        <w:autoSpaceDN/>
        <w:bidi w:val="0"/>
        <w:adjustRightInd/>
        <w:snapToGrid/>
        <w:spacing w:line="570" w:lineRule="exact"/>
        <w:ind w:firstLine="640" w:firstLineChars="200"/>
        <w:outlineLvl w:val="2"/>
        <w:rPr>
          <w:rFonts w:hint="eastAsia" w:eastAsia="仿宋_GB2312"/>
          <w:kern w:val="0"/>
          <w:sz w:val="32"/>
          <w:szCs w:val="32"/>
          <w:highlight w:val="none"/>
        </w:rPr>
      </w:pPr>
      <w:r>
        <w:rPr>
          <w:rFonts w:hint="eastAsia" w:eastAsia="仿宋_GB2312"/>
          <w:kern w:val="0"/>
          <w:sz w:val="32"/>
          <w:szCs w:val="32"/>
          <w:highlight w:val="none"/>
        </w:rPr>
        <w:t>经年中调整后全年预算</w:t>
      </w:r>
      <w:r>
        <w:rPr>
          <w:rFonts w:hint="eastAsia" w:eastAsia="仿宋_GB2312"/>
          <w:kern w:val="0"/>
          <w:sz w:val="32"/>
          <w:szCs w:val="32"/>
          <w:highlight w:val="none"/>
          <w:lang w:val="en-US" w:eastAsia="zh-CN"/>
        </w:rPr>
        <w:t>数</w:t>
      </w:r>
      <w:r>
        <w:rPr>
          <w:rFonts w:hint="eastAsia" w:eastAsia="仿宋_GB2312"/>
          <w:kern w:val="0"/>
          <w:sz w:val="32"/>
          <w:szCs w:val="32"/>
          <w:highlight w:val="none"/>
        </w:rPr>
        <w:t>为</w:t>
      </w:r>
      <w:r>
        <w:rPr>
          <w:rFonts w:hint="eastAsia" w:ascii="仿宋_GB2312" w:hAnsi="楷体" w:eastAsia="仿宋_GB2312"/>
          <w:b w:val="0"/>
          <w:bCs/>
          <w:color w:val="auto"/>
          <w:spacing w:val="-4"/>
          <w:sz w:val="32"/>
          <w:szCs w:val="32"/>
          <w:highlight w:val="none"/>
          <w:lang w:val="en-US" w:eastAsia="zh-CN"/>
        </w:rPr>
        <w:t>487.29</w:t>
      </w:r>
      <w:r>
        <w:rPr>
          <w:rFonts w:hint="eastAsia" w:eastAsia="仿宋_GB2312"/>
          <w:kern w:val="0"/>
          <w:sz w:val="32"/>
          <w:szCs w:val="32"/>
          <w:highlight w:val="none"/>
        </w:rPr>
        <w:t>万元，</w:t>
      </w:r>
      <w:r>
        <w:rPr>
          <w:rFonts w:hint="eastAsia" w:eastAsia="仿宋_GB2312"/>
          <w:kern w:val="0"/>
          <w:sz w:val="32"/>
          <w:szCs w:val="32"/>
          <w:highlight w:val="none"/>
          <w:lang w:val="en-US" w:eastAsia="zh-CN"/>
        </w:rPr>
        <w:t>年中</w:t>
      </w:r>
      <w:r>
        <w:rPr>
          <w:rFonts w:hint="eastAsia" w:eastAsia="仿宋_GB2312"/>
          <w:kern w:val="0"/>
          <w:sz w:val="32"/>
          <w:szCs w:val="32"/>
          <w:highlight w:val="none"/>
        </w:rPr>
        <w:t>调整数为</w:t>
      </w:r>
      <w:r>
        <w:rPr>
          <w:rFonts w:hint="eastAsia" w:ascii="仿宋_GB2312" w:hAnsi="楷体" w:eastAsia="仿宋_GB2312"/>
          <w:b w:val="0"/>
          <w:bCs/>
          <w:color w:val="auto"/>
          <w:spacing w:val="-4"/>
          <w:sz w:val="32"/>
          <w:szCs w:val="32"/>
          <w:highlight w:val="none"/>
          <w:lang w:val="en-US" w:eastAsia="zh-CN"/>
        </w:rPr>
        <w:t>942.7</w:t>
      </w:r>
      <w:r>
        <w:rPr>
          <w:rFonts w:hint="eastAsia" w:eastAsia="仿宋_GB2312"/>
          <w:kern w:val="0"/>
          <w:sz w:val="32"/>
          <w:szCs w:val="32"/>
          <w:highlight w:val="none"/>
        </w:rPr>
        <w:t>万元。其中：一般公共预算财政拨款收入调</w:t>
      </w:r>
      <w:r>
        <w:rPr>
          <w:rFonts w:hint="eastAsia" w:eastAsia="仿宋_GB2312"/>
          <w:kern w:val="0"/>
          <w:sz w:val="32"/>
          <w:szCs w:val="32"/>
          <w:highlight w:val="none"/>
          <w:lang w:val="en-US" w:eastAsia="zh-CN"/>
        </w:rPr>
        <w:t>减</w:t>
      </w:r>
      <w:r>
        <w:rPr>
          <w:rFonts w:hint="eastAsia" w:ascii="仿宋_GB2312" w:hAnsi="楷体" w:eastAsia="仿宋_GB2312"/>
          <w:b w:val="0"/>
          <w:bCs/>
          <w:color w:val="auto"/>
          <w:spacing w:val="-4"/>
          <w:sz w:val="32"/>
          <w:szCs w:val="32"/>
          <w:highlight w:val="none"/>
          <w:lang w:val="en-US" w:eastAsia="zh-CN"/>
        </w:rPr>
        <w:t>942.7</w:t>
      </w:r>
      <w:r>
        <w:rPr>
          <w:rFonts w:hint="eastAsia" w:eastAsia="仿宋_GB2312"/>
          <w:kern w:val="0"/>
          <w:sz w:val="32"/>
          <w:szCs w:val="32"/>
          <w:highlight w:val="none"/>
        </w:rPr>
        <w:t>万元。预算调整率为</w:t>
      </w:r>
      <w:r>
        <w:rPr>
          <w:rFonts w:hint="eastAsia" w:ascii="仿宋_GB2312" w:hAnsi="楷体" w:eastAsia="仿宋_GB2312"/>
          <w:b w:val="0"/>
          <w:bCs/>
          <w:color w:val="auto"/>
          <w:spacing w:val="-4"/>
          <w:sz w:val="32"/>
          <w:szCs w:val="32"/>
          <w:highlight w:val="none"/>
          <w:lang w:val="en-US" w:eastAsia="zh-CN"/>
        </w:rPr>
        <w:t>65.92%</w:t>
      </w:r>
      <w:r>
        <w:rPr>
          <w:rFonts w:hint="eastAsia" w:eastAsia="仿宋_GB2312"/>
          <w:kern w:val="0"/>
          <w:sz w:val="32"/>
          <w:szCs w:val="32"/>
          <w:highlight w:val="none"/>
        </w:rPr>
        <w:t>。</w:t>
      </w:r>
      <w:bookmarkStart w:id="69" w:name="_Toc4645"/>
      <w:bookmarkStart w:id="70" w:name="_Toc17055"/>
      <w:bookmarkStart w:id="71" w:name="_Toc5220"/>
      <w:bookmarkStart w:id="72" w:name="_Toc6131"/>
      <w:bookmarkStart w:id="73" w:name="_Toc16338"/>
    </w:p>
    <w:p>
      <w:pPr>
        <w:keepNext w:val="0"/>
        <w:keepLines w:val="0"/>
        <w:pageBreakBefore w:val="0"/>
        <w:kinsoku/>
        <w:wordWrap/>
        <w:overflowPunct/>
        <w:topLinePunct/>
        <w:autoSpaceDE/>
        <w:autoSpaceDN/>
        <w:bidi w:val="0"/>
        <w:adjustRightInd/>
        <w:snapToGrid/>
        <w:spacing w:line="570" w:lineRule="exact"/>
        <w:ind w:firstLine="643" w:firstLineChars="200"/>
        <w:outlineLvl w:val="2"/>
        <w:rPr>
          <w:rFonts w:eastAsia="仿宋_GB2312"/>
          <w:b/>
          <w:bCs/>
          <w:sz w:val="32"/>
          <w:szCs w:val="32"/>
          <w:highlight w:val="none"/>
        </w:rPr>
      </w:pPr>
      <w:r>
        <w:rPr>
          <w:rFonts w:hint="eastAsia" w:eastAsia="仿宋_GB2312"/>
          <w:b/>
          <w:bCs/>
          <w:sz w:val="32"/>
          <w:szCs w:val="32"/>
          <w:highlight w:val="none"/>
          <w:lang w:val="en-US" w:eastAsia="zh-CN"/>
        </w:rPr>
        <w:t>2</w:t>
      </w:r>
      <w:r>
        <w:rPr>
          <w:rFonts w:eastAsia="仿宋_GB2312"/>
          <w:b/>
          <w:bCs/>
          <w:sz w:val="32"/>
          <w:szCs w:val="32"/>
          <w:highlight w:val="none"/>
        </w:rPr>
        <w:t>.部门年度预算执行情况</w:t>
      </w:r>
      <w:bookmarkEnd w:id="69"/>
      <w:bookmarkEnd w:id="70"/>
      <w:bookmarkEnd w:id="71"/>
      <w:bookmarkEnd w:id="72"/>
      <w:bookmarkEnd w:id="73"/>
    </w:p>
    <w:p>
      <w:pPr>
        <w:keepNext w:val="0"/>
        <w:keepLines w:val="0"/>
        <w:pageBreakBefore w:val="0"/>
        <w:kinsoku/>
        <w:wordWrap/>
        <w:overflowPunct/>
        <w:topLinePunct/>
        <w:autoSpaceDE/>
        <w:autoSpaceDN/>
        <w:bidi w:val="0"/>
        <w:adjustRightInd/>
        <w:snapToGrid/>
        <w:spacing w:line="57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2024年度</w:t>
      </w:r>
      <w:r>
        <w:rPr>
          <w:rFonts w:hint="eastAsia" w:eastAsia="仿宋_GB2312"/>
          <w:kern w:val="0"/>
          <w:sz w:val="32"/>
          <w:szCs w:val="32"/>
          <w:highlight w:val="none"/>
        </w:rPr>
        <w:t>部门决算报表数据显示，</w:t>
      </w:r>
      <w:r>
        <w:rPr>
          <w:rFonts w:hint="eastAsia" w:ascii="Times New Roman" w:hAnsi="Times New Roman" w:eastAsia="仿宋_GB2312" w:cs="Times New Roman"/>
          <w:kern w:val="0"/>
          <w:sz w:val="32"/>
          <w:szCs w:val="32"/>
          <w:highlight w:val="none"/>
        </w:rPr>
        <w:t>沙湾市政务服务中心</w:t>
      </w:r>
      <w:r>
        <w:rPr>
          <w:rFonts w:hint="eastAsia" w:eastAsia="仿宋_GB2312"/>
          <w:kern w:val="0"/>
          <w:sz w:val="32"/>
          <w:szCs w:val="32"/>
          <w:highlight w:val="none"/>
          <w:lang w:val="en-US" w:eastAsia="zh-CN"/>
        </w:rPr>
        <w:t>2024年度</w:t>
      </w:r>
      <w:r>
        <w:rPr>
          <w:rFonts w:hint="eastAsia" w:eastAsia="仿宋_GB2312"/>
          <w:kern w:val="0"/>
          <w:sz w:val="32"/>
          <w:szCs w:val="32"/>
          <w:highlight w:val="none"/>
        </w:rPr>
        <w:t>部门全年支出数</w:t>
      </w:r>
      <w:r>
        <w:rPr>
          <w:rFonts w:hint="eastAsia" w:ascii="仿宋_GB2312" w:hAnsi="楷体" w:eastAsia="仿宋_GB2312"/>
          <w:b w:val="0"/>
          <w:bCs/>
          <w:color w:val="auto"/>
          <w:spacing w:val="-4"/>
          <w:sz w:val="32"/>
          <w:szCs w:val="32"/>
          <w:highlight w:val="none"/>
          <w:lang w:val="en-US" w:eastAsia="zh-CN"/>
        </w:rPr>
        <w:t>487.29</w:t>
      </w:r>
      <w:r>
        <w:rPr>
          <w:rFonts w:hint="eastAsia" w:eastAsia="仿宋_GB2312"/>
          <w:kern w:val="0"/>
          <w:sz w:val="32"/>
          <w:szCs w:val="32"/>
          <w:highlight w:val="none"/>
        </w:rPr>
        <w:t>万元，年末结转和结余</w:t>
      </w:r>
      <w:r>
        <w:rPr>
          <w:rFonts w:hint="eastAsia" w:eastAsia="仿宋_GB2312"/>
          <w:kern w:val="0"/>
          <w:sz w:val="32"/>
          <w:szCs w:val="32"/>
          <w:highlight w:val="none"/>
          <w:lang w:val="en-US" w:eastAsia="zh-CN"/>
        </w:rPr>
        <w:t>数0</w:t>
      </w:r>
      <w:r>
        <w:rPr>
          <w:rFonts w:hint="eastAsia" w:eastAsia="仿宋_GB2312"/>
          <w:kern w:val="0"/>
          <w:sz w:val="32"/>
          <w:szCs w:val="32"/>
          <w:highlight w:val="none"/>
        </w:rPr>
        <w:t>万元，部门年度预算执行率为</w:t>
      </w:r>
      <w:r>
        <w:rPr>
          <w:rFonts w:hint="eastAsia" w:eastAsia="仿宋_GB2312"/>
          <w:kern w:val="0"/>
          <w:sz w:val="32"/>
          <w:szCs w:val="32"/>
          <w:highlight w:val="none"/>
          <w:lang w:val="en-US" w:eastAsia="zh-CN"/>
        </w:rPr>
        <w:t>100%</w:t>
      </w:r>
      <w:r>
        <w:rPr>
          <w:rFonts w:hint="eastAsia" w:eastAsia="仿宋_GB2312"/>
          <w:kern w:val="0"/>
          <w:sz w:val="32"/>
          <w:szCs w:val="32"/>
          <w:highlight w:val="none"/>
        </w:rPr>
        <w:t>。</w:t>
      </w:r>
    </w:p>
    <w:p>
      <w:pPr>
        <w:keepNext w:val="0"/>
        <w:keepLines w:val="0"/>
        <w:pageBreakBefore w:val="0"/>
        <w:kinsoku/>
        <w:wordWrap/>
        <w:overflowPunct/>
        <w:topLinePunct/>
        <w:autoSpaceDE/>
        <w:autoSpaceDN/>
        <w:bidi w:val="0"/>
        <w:adjustRightInd/>
        <w:snapToGrid/>
        <w:spacing w:line="57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按资金来源：</w:t>
      </w:r>
      <w:r>
        <w:rPr>
          <w:rFonts w:hint="eastAsia" w:eastAsia="仿宋_GB2312"/>
          <w:kern w:val="0"/>
          <w:sz w:val="32"/>
          <w:szCs w:val="32"/>
          <w:highlight w:val="none"/>
          <w:lang w:val="en-US" w:eastAsia="zh-CN"/>
        </w:rPr>
        <w:t>财政资金</w:t>
      </w:r>
      <w:r>
        <w:rPr>
          <w:rFonts w:hint="eastAsia" w:eastAsia="仿宋_GB2312"/>
          <w:kern w:val="0"/>
          <w:sz w:val="32"/>
          <w:szCs w:val="32"/>
          <w:highlight w:val="none"/>
        </w:rPr>
        <w:t>支出</w:t>
      </w:r>
      <w:r>
        <w:rPr>
          <w:rFonts w:hint="eastAsia" w:eastAsia="仿宋_GB2312"/>
          <w:kern w:val="0"/>
          <w:sz w:val="32"/>
          <w:szCs w:val="32"/>
          <w:highlight w:val="none"/>
          <w:lang w:val="en-US" w:eastAsia="zh-CN"/>
        </w:rPr>
        <w:t>484.29</w:t>
      </w:r>
      <w:r>
        <w:rPr>
          <w:rFonts w:hint="eastAsia" w:eastAsia="仿宋_GB2312"/>
          <w:kern w:val="0"/>
          <w:sz w:val="32"/>
          <w:szCs w:val="32"/>
          <w:highlight w:val="none"/>
        </w:rPr>
        <w:t>万元，占总支出</w:t>
      </w:r>
      <w:r>
        <w:rPr>
          <w:rFonts w:hint="eastAsia" w:eastAsia="仿宋_GB2312"/>
          <w:kern w:val="0"/>
          <w:sz w:val="32"/>
          <w:szCs w:val="32"/>
          <w:highlight w:val="none"/>
          <w:lang w:val="en-US" w:eastAsia="zh-CN"/>
        </w:rPr>
        <w:t>99.38</w:t>
      </w:r>
      <w:r>
        <w:rPr>
          <w:rFonts w:hint="eastAsia" w:eastAsia="仿宋_GB2312"/>
          <w:kern w:val="0"/>
          <w:sz w:val="32"/>
          <w:szCs w:val="32"/>
          <w:highlight w:val="none"/>
        </w:rPr>
        <w:t>%；其他资金支出</w:t>
      </w:r>
      <w:r>
        <w:rPr>
          <w:rFonts w:hint="eastAsia" w:eastAsia="仿宋_GB2312"/>
          <w:kern w:val="0"/>
          <w:sz w:val="32"/>
          <w:szCs w:val="32"/>
          <w:highlight w:val="none"/>
          <w:lang w:val="en-US" w:eastAsia="zh-CN"/>
        </w:rPr>
        <w:t>3</w:t>
      </w:r>
      <w:r>
        <w:rPr>
          <w:rFonts w:hint="eastAsia" w:eastAsia="仿宋_GB2312"/>
          <w:kern w:val="0"/>
          <w:sz w:val="32"/>
          <w:szCs w:val="32"/>
          <w:highlight w:val="none"/>
        </w:rPr>
        <w:t>万元，占总支出</w:t>
      </w:r>
      <w:r>
        <w:rPr>
          <w:rFonts w:hint="eastAsia" w:eastAsia="仿宋_GB2312"/>
          <w:kern w:val="0"/>
          <w:sz w:val="32"/>
          <w:szCs w:val="32"/>
          <w:highlight w:val="none"/>
          <w:lang w:val="en-US" w:eastAsia="zh-CN"/>
        </w:rPr>
        <w:t>0.62%</w:t>
      </w:r>
      <w:r>
        <w:rPr>
          <w:rFonts w:hint="eastAsia" w:eastAsia="仿宋_GB2312"/>
          <w:kern w:val="0"/>
          <w:sz w:val="32"/>
          <w:szCs w:val="32"/>
          <w:highlight w:val="none"/>
        </w:rPr>
        <w:t>。</w:t>
      </w:r>
    </w:p>
    <w:p>
      <w:pPr>
        <w:keepNext w:val="0"/>
        <w:keepLines w:val="0"/>
        <w:pageBreakBefore w:val="0"/>
        <w:widowControl/>
        <w:kinsoku/>
        <w:wordWrap/>
        <w:overflowPunct/>
        <w:autoSpaceDE/>
        <w:autoSpaceDN/>
        <w:bidi w:val="0"/>
        <w:adjustRightInd/>
        <w:snapToGrid/>
        <w:spacing w:line="570" w:lineRule="exact"/>
        <w:ind w:firstLine="640" w:firstLineChars="200"/>
        <w:jc w:val="left"/>
        <w:outlineLvl w:val="1"/>
        <w:rPr>
          <w:rFonts w:hint="eastAsia" w:eastAsia="仿宋_GB2312"/>
          <w:kern w:val="0"/>
          <w:sz w:val="32"/>
          <w:szCs w:val="32"/>
          <w:highlight w:val="none"/>
        </w:rPr>
      </w:pPr>
      <w:r>
        <w:rPr>
          <w:rFonts w:hint="eastAsia" w:eastAsia="仿宋_GB2312"/>
          <w:kern w:val="0"/>
          <w:sz w:val="32"/>
          <w:szCs w:val="32"/>
          <w:highlight w:val="none"/>
        </w:rPr>
        <w:t>按支出性质：基本支出</w:t>
      </w:r>
      <w:r>
        <w:rPr>
          <w:rFonts w:hint="eastAsia" w:ascii="仿宋_GB2312" w:hAnsi="楷体" w:eastAsia="仿宋_GB2312"/>
          <w:b w:val="0"/>
          <w:bCs/>
          <w:color w:val="auto"/>
          <w:spacing w:val="-4"/>
          <w:sz w:val="32"/>
          <w:szCs w:val="32"/>
          <w:highlight w:val="none"/>
          <w:lang w:val="en-US" w:eastAsia="zh-CN"/>
        </w:rPr>
        <w:t>284.29</w:t>
      </w:r>
      <w:r>
        <w:rPr>
          <w:rFonts w:hint="eastAsia" w:eastAsia="仿宋_GB2312"/>
          <w:kern w:val="0"/>
          <w:sz w:val="32"/>
          <w:szCs w:val="32"/>
          <w:highlight w:val="none"/>
        </w:rPr>
        <w:t>万元，占总支出</w:t>
      </w:r>
      <w:r>
        <w:rPr>
          <w:rFonts w:hint="eastAsia" w:eastAsia="仿宋_GB2312"/>
          <w:kern w:val="0"/>
          <w:sz w:val="32"/>
          <w:szCs w:val="32"/>
          <w:highlight w:val="none"/>
          <w:lang w:val="en-US" w:eastAsia="zh-CN"/>
        </w:rPr>
        <w:t>58.34%</w:t>
      </w:r>
      <w:r>
        <w:rPr>
          <w:rFonts w:hint="eastAsia" w:eastAsia="仿宋_GB2312"/>
          <w:kern w:val="0"/>
          <w:sz w:val="32"/>
          <w:szCs w:val="32"/>
          <w:highlight w:val="none"/>
        </w:rPr>
        <w:t>，项目支出</w:t>
      </w:r>
      <w:r>
        <w:rPr>
          <w:rFonts w:hint="eastAsia" w:eastAsia="仿宋_GB2312"/>
          <w:kern w:val="0"/>
          <w:sz w:val="32"/>
          <w:szCs w:val="32"/>
          <w:highlight w:val="none"/>
          <w:lang w:val="en-US" w:eastAsia="zh-CN"/>
        </w:rPr>
        <w:t>203</w:t>
      </w:r>
      <w:r>
        <w:rPr>
          <w:rFonts w:hint="eastAsia" w:eastAsia="仿宋_GB2312"/>
          <w:kern w:val="0"/>
          <w:sz w:val="32"/>
          <w:szCs w:val="32"/>
          <w:highlight w:val="none"/>
        </w:rPr>
        <w:t>万元，占总支出</w:t>
      </w:r>
      <w:r>
        <w:rPr>
          <w:rFonts w:hint="eastAsia" w:eastAsia="仿宋_GB2312"/>
          <w:kern w:val="0"/>
          <w:sz w:val="32"/>
          <w:szCs w:val="32"/>
          <w:highlight w:val="none"/>
          <w:lang w:val="en-US" w:eastAsia="zh-CN"/>
        </w:rPr>
        <w:t>41.66%</w:t>
      </w:r>
      <w:r>
        <w:rPr>
          <w:rFonts w:hint="eastAsia" w:eastAsia="仿宋_GB2312"/>
          <w:kern w:val="0"/>
          <w:sz w:val="32"/>
          <w:szCs w:val="32"/>
          <w:highlight w:val="none"/>
        </w:rPr>
        <w:t>。</w:t>
      </w:r>
      <w:bookmarkStart w:id="74" w:name="_Toc13786"/>
      <w:bookmarkStart w:id="75" w:name="_Toc28405"/>
      <w:bookmarkStart w:id="76" w:name="_Toc26169"/>
      <w:bookmarkStart w:id="77" w:name="_Toc25484"/>
      <w:bookmarkStart w:id="78" w:name="_Toc21638"/>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67" w:firstLineChars="200"/>
        <w:jc w:val="both"/>
        <w:textAlignment w:val="baseline"/>
        <w:rPr>
          <w:rStyle w:val="29"/>
          <w:rFonts w:hint="eastAsia" w:ascii="方正楷体_GBK" w:hAnsi="方正楷体_GBK" w:eastAsia="方正楷体_GBK" w:cs="方正楷体_GBK"/>
          <w:b/>
          <w:bCs w:val="0"/>
          <w:i w:val="0"/>
          <w:caps w:val="0"/>
          <w:spacing w:val="6"/>
          <w:w w:val="100"/>
          <w:kern w:val="0"/>
          <w:sz w:val="32"/>
          <w:szCs w:val="32"/>
          <w:lang w:val="en-US" w:eastAsia="zh-CN"/>
        </w:rPr>
      </w:pPr>
      <w:r>
        <w:rPr>
          <w:rStyle w:val="29"/>
          <w:rFonts w:hint="eastAsia" w:ascii="方正楷体_GBK" w:hAnsi="方正楷体_GBK" w:eastAsia="方正楷体_GBK" w:cs="方正楷体_GBK"/>
          <w:b/>
          <w:bCs w:val="0"/>
          <w:i w:val="0"/>
          <w:caps w:val="0"/>
          <w:spacing w:val="6"/>
          <w:w w:val="100"/>
          <w:kern w:val="0"/>
          <w:sz w:val="32"/>
          <w:szCs w:val="32"/>
          <w:lang w:val="en-US" w:eastAsia="zh-CN"/>
        </w:rPr>
        <w:t>（三）部门整体绩效目标</w:t>
      </w:r>
      <w:bookmarkEnd w:id="74"/>
      <w:bookmarkEnd w:id="75"/>
      <w:bookmarkEnd w:id="76"/>
      <w:bookmarkEnd w:id="77"/>
      <w:bookmarkEnd w:id="78"/>
    </w:p>
    <w:p>
      <w:pPr>
        <w:keepNext w:val="0"/>
        <w:keepLines w:val="0"/>
        <w:pageBreakBefore w:val="0"/>
        <w:kinsoku/>
        <w:wordWrap/>
        <w:overflowPunct/>
        <w:autoSpaceDE/>
        <w:autoSpaceDN/>
        <w:bidi w:val="0"/>
        <w:adjustRightInd/>
        <w:snapToGrid/>
        <w:spacing w:line="570" w:lineRule="exact"/>
        <w:ind w:firstLine="643" w:firstLineChars="200"/>
        <w:outlineLvl w:val="2"/>
        <w:rPr>
          <w:rFonts w:hint="eastAsia" w:eastAsia="仿宋_GB2312"/>
          <w:b/>
          <w:bCs/>
          <w:sz w:val="32"/>
          <w:szCs w:val="32"/>
          <w:highlight w:val="none"/>
          <w:lang w:val="en-US" w:eastAsia="zh-CN"/>
        </w:rPr>
      </w:pPr>
      <w:bookmarkStart w:id="79" w:name="_Toc22699"/>
      <w:bookmarkStart w:id="80" w:name="_Toc22057"/>
      <w:bookmarkStart w:id="81" w:name="_Toc24084"/>
      <w:bookmarkStart w:id="82" w:name="_Toc24139"/>
      <w:bookmarkStart w:id="83" w:name="_Toc28106"/>
      <w:bookmarkStart w:id="84" w:name="_Toc13077"/>
      <w:r>
        <w:rPr>
          <w:rFonts w:hint="eastAsia" w:eastAsia="仿宋_GB2312"/>
          <w:b/>
          <w:bCs/>
          <w:sz w:val="32"/>
          <w:szCs w:val="32"/>
          <w:highlight w:val="none"/>
          <w:lang w:val="en-US" w:eastAsia="zh-CN"/>
        </w:rPr>
        <w:t>1</w:t>
      </w:r>
      <w:r>
        <w:rPr>
          <w:rFonts w:eastAsia="仿宋_GB2312"/>
          <w:b/>
          <w:bCs/>
          <w:sz w:val="32"/>
          <w:szCs w:val="32"/>
          <w:highlight w:val="none"/>
        </w:rPr>
        <w:t>.部门</w:t>
      </w:r>
      <w:bookmarkEnd w:id="79"/>
      <w:r>
        <w:rPr>
          <w:rFonts w:hint="eastAsia" w:eastAsia="仿宋_GB2312"/>
          <w:b/>
          <w:bCs/>
          <w:sz w:val="32"/>
          <w:szCs w:val="32"/>
          <w:highlight w:val="none"/>
          <w:lang w:val="en-US" w:eastAsia="zh-CN"/>
        </w:rPr>
        <w:t>整体总目标</w:t>
      </w:r>
      <w:bookmarkEnd w:id="80"/>
      <w:bookmarkEnd w:id="81"/>
      <w:bookmarkEnd w:id="82"/>
      <w:bookmarkEnd w:id="83"/>
      <w:bookmarkEnd w:id="84"/>
    </w:p>
    <w:p>
      <w:pPr>
        <w:keepNext w:val="0"/>
        <w:keepLines w:val="0"/>
        <w:pageBreakBefore w:val="0"/>
        <w:kinsoku/>
        <w:wordWrap/>
        <w:overflowPunct/>
        <w:autoSpaceDE/>
        <w:autoSpaceDN/>
        <w:bidi w:val="0"/>
        <w:adjustRightInd/>
        <w:snapToGrid/>
        <w:spacing w:line="570" w:lineRule="exact"/>
        <w:ind w:firstLine="640" w:firstLineChars="200"/>
        <w:outlineLvl w:val="2"/>
        <w:rPr>
          <w:rFonts w:hint="default"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一是</w:t>
      </w:r>
      <w:r>
        <w:rPr>
          <w:rFonts w:hint="eastAsia" w:ascii="Times New Roman" w:hAnsi="Times New Roman" w:eastAsia="仿宋_GB2312" w:cs="Times New Roman"/>
          <w:kern w:val="0"/>
          <w:sz w:val="32"/>
          <w:szCs w:val="32"/>
          <w:highlight w:val="none"/>
        </w:rPr>
        <w:t>优化大厅各功能区域设置，完善大厅运行、窗口及窗口人员工作制度，充实各类便民指引标识，形成党员干部亮身份、亮职责、服务优的良好氛围。</w:t>
      </w:r>
      <w:r>
        <w:rPr>
          <w:rFonts w:hint="eastAsia" w:ascii="仿宋_GB2312" w:hAnsi="楷体" w:eastAsia="仿宋_GB2312" w:cs="Times New Roman"/>
          <w:b w:val="0"/>
          <w:bCs/>
          <w:color w:val="auto"/>
          <w:spacing w:val="-4"/>
          <w:sz w:val="32"/>
          <w:szCs w:val="32"/>
          <w:highlight w:val="none"/>
          <w:lang w:val="en-US" w:eastAsia="zh-CN"/>
        </w:rPr>
        <w:t>二是</w:t>
      </w:r>
      <w:r>
        <w:rPr>
          <w:rFonts w:hint="eastAsia" w:ascii="Times New Roman" w:hAnsi="Times New Roman" w:eastAsia="仿宋_GB2312" w:cs="Times New Roman"/>
          <w:kern w:val="0"/>
          <w:sz w:val="32"/>
          <w:szCs w:val="32"/>
          <w:highlight w:val="none"/>
        </w:rPr>
        <w:t>组织一体化平台应用单位按照“放管服”改革要求，持续做好政务服务和公共服务事项的标准化建设工作。</w:t>
      </w:r>
      <w:r>
        <w:rPr>
          <w:rFonts w:hint="eastAsia" w:ascii="仿宋_GB2312" w:hAnsi="楷体" w:eastAsia="仿宋_GB2312" w:cs="Times New Roman"/>
          <w:b w:val="0"/>
          <w:bCs/>
          <w:color w:val="auto"/>
          <w:spacing w:val="-4"/>
          <w:sz w:val="32"/>
          <w:szCs w:val="32"/>
          <w:highlight w:val="none"/>
          <w:lang w:val="en-US" w:eastAsia="zh-CN"/>
        </w:rPr>
        <w:t>三是</w:t>
      </w:r>
      <w:r>
        <w:rPr>
          <w:rFonts w:hint="eastAsia" w:ascii="Times New Roman" w:hAnsi="Times New Roman" w:eastAsia="仿宋_GB2312" w:cs="Times New Roman"/>
          <w:kern w:val="0"/>
          <w:sz w:val="32"/>
          <w:szCs w:val="32"/>
          <w:highlight w:val="none"/>
        </w:rPr>
        <w:t>持续强化窗口规范化管理。不断强化中心规范化管理，严格落实</w:t>
      </w:r>
      <w:r>
        <w:rPr>
          <w:rFonts w:hint="eastAsia" w:eastAsia="仿宋_GB2312" w:cs="Times New Roman"/>
          <w:kern w:val="0"/>
          <w:sz w:val="32"/>
          <w:szCs w:val="32"/>
          <w:highlight w:val="none"/>
          <w:lang w:eastAsia="zh-CN"/>
        </w:rPr>
        <w:t>“首问责任制”</w:t>
      </w:r>
      <w:r>
        <w:rPr>
          <w:rFonts w:hint="eastAsia" w:ascii="Times New Roman" w:hAnsi="Times New Roman" w:eastAsia="仿宋_GB2312" w:cs="Times New Roman"/>
          <w:kern w:val="0"/>
          <w:sz w:val="32"/>
          <w:szCs w:val="32"/>
          <w:highlight w:val="none"/>
        </w:rPr>
        <w:t>“一次告知制”“服务承诺制”等规范制度。做</w:t>
      </w:r>
      <w:r>
        <w:rPr>
          <w:rFonts w:hint="eastAsia" w:eastAsia="仿宋_GB2312" w:cs="Times New Roman"/>
          <w:kern w:val="0"/>
          <w:sz w:val="32"/>
          <w:szCs w:val="32"/>
          <w:highlight w:val="none"/>
          <w:lang w:eastAsia="zh-CN"/>
        </w:rPr>
        <w:t>好全</w:t>
      </w:r>
      <w:r>
        <w:rPr>
          <w:rFonts w:hint="eastAsia" w:ascii="Times New Roman" w:hAnsi="Times New Roman" w:eastAsia="仿宋_GB2312" w:cs="Times New Roman"/>
          <w:kern w:val="0"/>
          <w:sz w:val="32"/>
          <w:szCs w:val="32"/>
          <w:highlight w:val="none"/>
        </w:rPr>
        <w:t>市政务服务事项标准化，编制依申请类和公共服务类事项清单；按照自治区政务服务事项标准化工作要求，严格规范事项的实施清单，推动实现同一政务服务事项受理条件、服务对象、办理流程等要素全疆范围内统一。</w:t>
      </w:r>
    </w:p>
    <w:p>
      <w:pPr>
        <w:pStyle w:val="27"/>
        <w:keepNext w:val="0"/>
        <w:keepLines w:val="0"/>
        <w:pageBreakBefore w:val="0"/>
        <w:kinsoku/>
        <w:wordWrap/>
        <w:overflowPunct/>
        <w:autoSpaceDE/>
        <w:autoSpaceDN/>
        <w:bidi w:val="0"/>
        <w:adjustRightInd/>
        <w:snapToGrid/>
        <w:spacing w:line="570" w:lineRule="exact"/>
        <w:ind w:firstLine="643"/>
        <w:outlineLvl w:val="2"/>
        <w:rPr>
          <w:rFonts w:hint="eastAsia" w:ascii="仿宋_GB2312" w:hAnsi="仿宋_GB2312" w:cs="仿宋_GB2312"/>
          <w:b/>
          <w:bCs/>
          <w:sz w:val="32"/>
          <w:szCs w:val="32"/>
          <w:highlight w:val="none"/>
          <w:lang w:val="en-US" w:eastAsia="zh-CN"/>
        </w:rPr>
      </w:pPr>
      <w:bookmarkStart w:id="85" w:name="_Toc5141"/>
      <w:bookmarkStart w:id="86" w:name="_Toc2287"/>
      <w:bookmarkStart w:id="87" w:name="_Toc13651"/>
      <w:bookmarkStart w:id="88" w:name="_Toc20432"/>
      <w:bookmarkStart w:id="89" w:name="_Toc8697"/>
      <w:r>
        <w:rPr>
          <w:rFonts w:hint="eastAsia" w:cs="仿宋_GB2312"/>
          <w:b/>
          <w:bCs/>
          <w:sz w:val="32"/>
          <w:szCs w:val="32"/>
          <w:highlight w:val="none"/>
          <w:lang w:val="en-US" w:eastAsia="zh-CN"/>
        </w:rPr>
        <w:t>2</w:t>
      </w:r>
      <w:r>
        <w:rPr>
          <w:rFonts w:hint="eastAsia" w:ascii="仿宋_GB2312" w:hAnsi="仿宋_GB2312" w:cs="仿宋_GB2312"/>
          <w:b/>
          <w:bCs/>
          <w:sz w:val="32"/>
          <w:szCs w:val="32"/>
          <w:highlight w:val="none"/>
          <w:lang w:val="en-US" w:eastAsia="zh-CN"/>
        </w:rPr>
        <w:t>.部门整体绩效目标</w:t>
      </w:r>
      <w:bookmarkEnd w:id="85"/>
      <w:bookmarkEnd w:id="86"/>
      <w:bookmarkEnd w:id="87"/>
      <w:bookmarkEnd w:id="88"/>
      <w:bookmarkEnd w:id="89"/>
    </w:p>
    <w:p>
      <w:pPr>
        <w:pStyle w:val="16"/>
        <w:keepNext w:val="0"/>
        <w:keepLines w:val="0"/>
        <w:pageBreakBefore w:val="0"/>
        <w:kinsoku/>
        <w:wordWrap/>
        <w:overflowPunct/>
        <w:autoSpaceDE/>
        <w:autoSpaceDN/>
        <w:bidi w:val="0"/>
        <w:adjustRightInd/>
        <w:snapToGrid/>
        <w:spacing w:beforeAutospacing="0" w:afterAutospacing="0" w:line="570" w:lineRule="exact"/>
        <w:ind w:firstLine="640" w:firstLineChars="200"/>
        <w:jc w:val="both"/>
        <w:rPr>
          <w:rFonts w:ascii="Times New Roman" w:hAnsi="Times New Roman" w:eastAsia="仿宋_GB2312" w:cs="Times New Roman"/>
          <w:color w:val="000000"/>
          <w:kern w:val="2"/>
          <w:sz w:val="32"/>
          <w:szCs w:val="32"/>
          <w:highlight w:val="none"/>
        </w:rPr>
      </w:pPr>
      <w:r>
        <w:rPr>
          <w:rFonts w:hint="eastAsia" w:ascii="Times New Roman" w:hAnsi="Times New Roman" w:eastAsia="仿宋_GB2312" w:cs="Times New Roman"/>
          <w:kern w:val="0"/>
          <w:sz w:val="32"/>
          <w:szCs w:val="32"/>
          <w:highlight w:val="none"/>
        </w:rPr>
        <w:t>沙湾市政务服务中心</w:t>
      </w:r>
      <w:r>
        <w:rPr>
          <w:rFonts w:hint="eastAsia" w:ascii="Times New Roman" w:hAnsi="Times New Roman" w:eastAsia="仿宋_GB2312" w:cs="Times New Roman"/>
          <w:color w:val="000000"/>
          <w:kern w:val="2"/>
          <w:sz w:val="32"/>
          <w:szCs w:val="32"/>
          <w:highlight w:val="none"/>
          <w:lang w:val="en-US" w:eastAsia="zh-CN"/>
        </w:rPr>
        <w:t>部门2024年度</w:t>
      </w:r>
      <w:r>
        <w:rPr>
          <w:rFonts w:ascii="Times New Roman" w:hAnsi="Times New Roman" w:eastAsia="仿宋_GB2312" w:cs="Times New Roman"/>
          <w:color w:val="000000"/>
          <w:kern w:val="2"/>
          <w:sz w:val="32"/>
          <w:szCs w:val="32"/>
          <w:highlight w:val="none"/>
        </w:rPr>
        <w:t>整体绩效目标见下表：</w:t>
      </w:r>
    </w:p>
    <w:p>
      <w:pPr>
        <w:topLinePunct/>
        <w:spacing w:line="560" w:lineRule="exact"/>
        <w:ind w:firstLine="442" w:firstLineChars="200"/>
        <w:jc w:val="center"/>
        <w:outlineLvl w:val="2"/>
        <w:rPr>
          <w:rFonts w:hint="eastAsia" w:ascii="仿宋_GB2312" w:hAnsi="仿宋_GB2312" w:cs="仿宋_GB2312"/>
          <w:b/>
          <w:bCs/>
          <w:sz w:val="32"/>
          <w:szCs w:val="32"/>
          <w:highlight w:val="none"/>
          <w:lang w:val="en-US" w:eastAsia="zh-CN"/>
        </w:rPr>
      </w:pPr>
      <w:bookmarkStart w:id="90" w:name="_Toc16342"/>
      <w:bookmarkStart w:id="91" w:name="_Toc20446"/>
      <w:bookmarkStart w:id="92" w:name="_Toc12354"/>
      <w:r>
        <w:rPr>
          <w:rFonts w:hint="eastAsia" w:eastAsia="仿宋_GB2312"/>
          <w:b/>
          <w:color w:val="000000"/>
          <w:sz w:val="22"/>
          <w:szCs w:val="22"/>
          <w:highlight w:val="none"/>
          <w:lang w:val="en-US" w:eastAsia="zh-CN"/>
        </w:rPr>
        <w:t xml:space="preserve">  2024年度</w:t>
      </w:r>
      <w:r>
        <w:rPr>
          <w:rFonts w:eastAsia="仿宋_GB2312"/>
          <w:b/>
          <w:color w:val="000000"/>
          <w:sz w:val="22"/>
          <w:szCs w:val="22"/>
          <w:highlight w:val="none"/>
        </w:rPr>
        <w:t>整体绩效目标申报表</w:t>
      </w:r>
      <w:bookmarkEnd w:id="90"/>
      <w:bookmarkEnd w:id="91"/>
      <w:bookmarkEnd w:id="92"/>
    </w:p>
    <w:tbl>
      <w:tblPr>
        <w:tblStyle w:val="19"/>
        <w:tblW w:w="8877" w:type="dxa"/>
        <w:jc w:val="center"/>
        <w:tblLayout w:type="fixed"/>
        <w:tblCellMar>
          <w:top w:w="0" w:type="dxa"/>
          <w:left w:w="108" w:type="dxa"/>
          <w:bottom w:w="0" w:type="dxa"/>
          <w:right w:w="108" w:type="dxa"/>
        </w:tblCellMar>
      </w:tblPr>
      <w:tblGrid>
        <w:gridCol w:w="1204"/>
        <w:gridCol w:w="1405"/>
        <w:gridCol w:w="3183"/>
        <w:gridCol w:w="1453"/>
        <w:gridCol w:w="1632"/>
      </w:tblGrid>
      <w:tr>
        <w:tblPrEx>
          <w:tblCellMar>
            <w:top w:w="0" w:type="dxa"/>
            <w:left w:w="108" w:type="dxa"/>
            <w:bottom w:w="0" w:type="dxa"/>
            <w:right w:w="108" w:type="dxa"/>
          </w:tblCellMar>
        </w:tblPrEx>
        <w:trPr>
          <w:trHeight w:val="420" w:hRule="atLeast"/>
          <w:tblHeader/>
          <w:jc w:val="center"/>
        </w:trPr>
        <w:tc>
          <w:tcPr>
            <w:tcW w:w="1204" w:type="dxa"/>
            <w:tcBorders>
              <w:top w:val="single" w:color="000000" w:sz="4" w:space="0"/>
              <w:left w:val="single" w:color="000000" w:sz="4" w:space="0"/>
              <w:bottom w:val="single" w:color="000000" w:sz="4" w:space="0"/>
              <w:right w:val="single" w:color="000000" w:sz="4" w:space="0"/>
            </w:tcBorders>
            <w:shd w:val="clear" w:color="auto" w:fill="BABABA"/>
            <w:vAlign w:val="center"/>
          </w:tcPr>
          <w:p>
            <w:pPr>
              <w:widowControl/>
              <w:jc w:val="center"/>
              <w:textAlignment w:val="center"/>
              <w:rPr>
                <w:rFonts w:eastAsia="仿宋_GB2312"/>
                <w:b/>
                <w:bCs/>
                <w:color w:val="000000"/>
                <w:sz w:val="22"/>
                <w:szCs w:val="22"/>
                <w:highlight w:val="none"/>
              </w:rPr>
            </w:pPr>
            <w:r>
              <w:rPr>
                <w:rFonts w:eastAsia="仿宋_GB2312"/>
                <w:b/>
                <w:bCs/>
                <w:color w:val="000000"/>
                <w:kern w:val="0"/>
                <w:sz w:val="22"/>
                <w:szCs w:val="22"/>
                <w:highlight w:val="none"/>
                <w:lang w:bidi="ar"/>
              </w:rPr>
              <w:t>一级指标</w:t>
            </w:r>
          </w:p>
        </w:tc>
        <w:tc>
          <w:tcPr>
            <w:tcW w:w="1405" w:type="dxa"/>
            <w:tcBorders>
              <w:top w:val="single" w:color="000000" w:sz="4" w:space="0"/>
              <w:left w:val="single" w:color="000000" w:sz="4" w:space="0"/>
              <w:bottom w:val="single" w:color="000000" w:sz="4" w:space="0"/>
              <w:right w:val="single" w:color="000000" w:sz="4" w:space="0"/>
            </w:tcBorders>
            <w:shd w:val="clear" w:color="auto" w:fill="BABABA"/>
            <w:vAlign w:val="center"/>
          </w:tcPr>
          <w:p>
            <w:pPr>
              <w:widowControl/>
              <w:jc w:val="center"/>
              <w:textAlignment w:val="center"/>
              <w:rPr>
                <w:rFonts w:eastAsia="仿宋_GB2312"/>
                <w:b/>
                <w:bCs/>
                <w:color w:val="000000"/>
                <w:sz w:val="22"/>
                <w:szCs w:val="22"/>
                <w:highlight w:val="none"/>
              </w:rPr>
            </w:pPr>
            <w:r>
              <w:rPr>
                <w:rFonts w:eastAsia="仿宋_GB2312"/>
                <w:b/>
                <w:bCs/>
                <w:color w:val="000000"/>
                <w:kern w:val="0"/>
                <w:sz w:val="22"/>
                <w:szCs w:val="22"/>
                <w:highlight w:val="none"/>
                <w:lang w:bidi="ar"/>
              </w:rPr>
              <w:t>二级指标</w:t>
            </w:r>
          </w:p>
        </w:tc>
        <w:tc>
          <w:tcPr>
            <w:tcW w:w="3183" w:type="dxa"/>
            <w:tcBorders>
              <w:top w:val="single" w:color="000000" w:sz="4" w:space="0"/>
              <w:left w:val="single" w:color="000000" w:sz="4" w:space="0"/>
              <w:bottom w:val="single" w:color="000000" w:sz="4" w:space="0"/>
              <w:right w:val="single" w:color="000000" w:sz="4" w:space="0"/>
            </w:tcBorders>
            <w:shd w:val="clear" w:color="auto" w:fill="BABABA"/>
            <w:vAlign w:val="center"/>
          </w:tcPr>
          <w:p>
            <w:pPr>
              <w:widowControl/>
              <w:jc w:val="center"/>
              <w:textAlignment w:val="center"/>
              <w:rPr>
                <w:rFonts w:eastAsia="仿宋_GB2312"/>
                <w:b/>
                <w:bCs/>
                <w:color w:val="000000"/>
                <w:sz w:val="22"/>
                <w:szCs w:val="22"/>
                <w:highlight w:val="none"/>
              </w:rPr>
            </w:pPr>
            <w:r>
              <w:rPr>
                <w:rFonts w:eastAsia="仿宋_GB2312"/>
                <w:b/>
                <w:bCs/>
                <w:color w:val="000000"/>
                <w:kern w:val="0"/>
                <w:sz w:val="22"/>
                <w:szCs w:val="22"/>
                <w:highlight w:val="none"/>
                <w:lang w:bidi="ar"/>
              </w:rPr>
              <w:t>三级指标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BABABA"/>
            <w:vAlign w:val="center"/>
          </w:tcPr>
          <w:p>
            <w:pPr>
              <w:widowControl/>
              <w:jc w:val="center"/>
              <w:textAlignment w:val="center"/>
              <w:rPr>
                <w:rFonts w:eastAsia="仿宋_GB2312"/>
                <w:b/>
                <w:bCs/>
                <w:color w:val="000000"/>
                <w:sz w:val="22"/>
                <w:szCs w:val="22"/>
                <w:highlight w:val="none"/>
              </w:rPr>
            </w:pPr>
            <w:r>
              <w:rPr>
                <w:rFonts w:eastAsia="仿宋_GB2312"/>
                <w:b/>
                <w:bCs/>
                <w:color w:val="000000"/>
                <w:kern w:val="0"/>
                <w:sz w:val="22"/>
                <w:szCs w:val="22"/>
                <w:highlight w:val="none"/>
                <w:lang w:bidi="ar"/>
              </w:rPr>
              <w:t>指标值</w:t>
            </w:r>
          </w:p>
        </w:tc>
        <w:tc>
          <w:tcPr>
            <w:tcW w:w="1632" w:type="dxa"/>
            <w:tcBorders>
              <w:top w:val="single" w:color="000000" w:sz="4" w:space="0"/>
              <w:left w:val="single" w:color="000000" w:sz="4" w:space="0"/>
              <w:bottom w:val="single" w:color="000000" w:sz="4" w:space="0"/>
              <w:right w:val="single" w:color="000000" w:sz="4" w:space="0"/>
            </w:tcBorders>
            <w:shd w:val="clear" w:color="auto" w:fill="BABABA"/>
            <w:vAlign w:val="center"/>
          </w:tcPr>
          <w:p>
            <w:pPr>
              <w:widowControl/>
              <w:jc w:val="center"/>
              <w:textAlignment w:val="center"/>
              <w:rPr>
                <w:rFonts w:eastAsia="仿宋_GB2312"/>
                <w:b/>
                <w:bCs/>
                <w:color w:val="000000"/>
                <w:sz w:val="22"/>
                <w:szCs w:val="22"/>
                <w:highlight w:val="none"/>
              </w:rPr>
            </w:pPr>
            <w:r>
              <w:rPr>
                <w:rFonts w:eastAsia="仿宋_GB2312"/>
                <w:b/>
                <w:bCs/>
                <w:color w:val="000000"/>
                <w:kern w:val="0"/>
                <w:sz w:val="22"/>
                <w:szCs w:val="22"/>
                <w:highlight w:val="none"/>
                <w:lang w:bidi="ar"/>
              </w:rPr>
              <w:t>指标设定依据</w:t>
            </w:r>
          </w:p>
        </w:tc>
      </w:tr>
      <w:tr>
        <w:tblPrEx>
          <w:tblCellMar>
            <w:top w:w="0" w:type="dxa"/>
            <w:left w:w="108" w:type="dxa"/>
            <w:bottom w:w="0" w:type="dxa"/>
            <w:right w:w="108" w:type="dxa"/>
          </w:tblCellMar>
        </w:tblPrEx>
        <w:trPr>
          <w:trHeight w:val="660" w:hRule="atLeast"/>
          <w:jc w:val="center"/>
        </w:trPr>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 w:val="22"/>
                <w:szCs w:val="22"/>
                <w:highlight w:val="none"/>
              </w:rPr>
            </w:pPr>
            <w:r>
              <w:rPr>
                <w:rFonts w:eastAsia="仿宋_GB2312"/>
                <w:color w:val="000000"/>
                <w:kern w:val="0"/>
                <w:sz w:val="22"/>
                <w:szCs w:val="22"/>
                <w:highlight w:val="none"/>
                <w:lang w:bidi="ar"/>
              </w:rPr>
              <w:t>履职效能</w:t>
            </w: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 w:val="22"/>
                <w:szCs w:val="22"/>
                <w:highlight w:val="none"/>
              </w:rPr>
            </w:pPr>
            <w:r>
              <w:rPr>
                <w:rFonts w:eastAsia="仿宋_GB2312"/>
                <w:color w:val="000000"/>
                <w:kern w:val="0"/>
                <w:sz w:val="22"/>
                <w:szCs w:val="22"/>
                <w:highlight w:val="none"/>
                <w:lang w:bidi="ar"/>
              </w:rPr>
              <w:t>数量指标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企业设立登记、公章刻制、发票和税控设备申领、社保登记（员工参保登记）、住房公积金企业缴存登记、医保登记、银行预约开户等事项，集成办理时间压缩。</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仿宋_GB2312"/>
                <w:color w:val="000000"/>
                <w:sz w:val="22"/>
                <w:szCs w:val="22"/>
                <w:highlight w:val="none"/>
                <w:lang w:val="en-US" w:eastAsia="zh-CN"/>
              </w:rPr>
            </w:pPr>
            <w:r>
              <w:rPr>
                <w:rFonts w:hint="eastAsia" w:eastAsia="仿宋_GB2312"/>
                <w:color w:val="000000"/>
                <w:sz w:val="22"/>
                <w:szCs w:val="22"/>
                <w:highlight w:val="none"/>
                <w:lang w:val="en-US" w:eastAsia="zh-CN"/>
              </w:rPr>
              <w:t>&gt;=1个工作日</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2023年度工作总结及2024年度工作计划</w:t>
            </w:r>
          </w:p>
        </w:tc>
      </w:tr>
      <w:tr>
        <w:tblPrEx>
          <w:tblCellMar>
            <w:top w:w="0" w:type="dxa"/>
            <w:left w:w="108" w:type="dxa"/>
            <w:bottom w:w="0" w:type="dxa"/>
            <w:right w:w="108" w:type="dxa"/>
          </w:tblCellMar>
        </w:tblPrEx>
        <w:trPr>
          <w:trHeight w:val="740"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2"/>
                <w:szCs w:val="22"/>
                <w:highlight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 w:val="22"/>
                <w:szCs w:val="22"/>
                <w:highlight w:val="none"/>
              </w:rPr>
            </w:pPr>
            <w:r>
              <w:rPr>
                <w:rFonts w:eastAsia="仿宋_GB2312"/>
                <w:color w:val="000000"/>
                <w:kern w:val="0"/>
                <w:sz w:val="22"/>
                <w:szCs w:val="22"/>
                <w:highlight w:val="none"/>
                <w:lang w:bidi="ar"/>
              </w:rPr>
              <w:t>数量指标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全力推进政务服务乡镇便民服务中心延伸</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 w:val="22"/>
                <w:szCs w:val="22"/>
                <w:highlight w:val="none"/>
              </w:rPr>
            </w:pPr>
            <w:r>
              <w:rPr>
                <w:rFonts w:hint="eastAsia" w:eastAsia="仿宋_GB2312"/>
                <w:color w:val="000000"/>
                <w:sz w:val="22"/>
                <w:szCs w:val="22"/>
                <w:highlight w:val="none"/>
              </w:rPr>
              <w:t>&gt;=11个</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 w:val="22"/>
                <w:szCs w:val="22"/>
                <w:highlight w:val="none"/>
              </w:rPr>
            </w:pPr>
            <w:r>
              <w:rPr>
                <w:rFonts w:hint="default" w:eastAsia="仿宋_GB2312"/>
                <w:color w:val="000000"/>
                <w:sz w:val="22"/>
                <w:szCs w:val="22"/>
                <w:highlight w:val="none"/>
                <w:lang w:val="en-US" w:eastAsia="zh-CN"/>
              </w:rPr>
              <w:t>2023年度工作总结及2024年度工作计划</w:t>
            </w:r>
          </w:p>
        </w:tc>
      </w:tr>
      <w:tr>
        <w:tblPrEx>
          <w:tblCellMar>
            <w:top w:w="0" w:type="dxa"/>
            <w:left w:w="108" w:type="dxa"/>
            <w:bottom w:w="0" w:type="dxa"/>
            <w:right w:w="108" w:type="dxa"/>
          </w:tblCellMar>
        </w:tblPrEx>
        <w:trPr>
          <w:trHeight w:val="705"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2"/>
                <w:szCs w:val="22"/>
                <w:highlight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 w:val="22"/>
                <w:szCs w:val="22"/>
                <w:highlight w:val="none"/>
                <w:lang w:bidi="ar"/>
              </w:rPr>
            </w:pPr>
            <w:r>
              <w:rPr>
                <w:rFonts w:eastAsia="仿宋_GB2312"/>
                <w:color w:val="000000"/>
                <w:kern w:val="0"/>
                <w:sz w:val="22"/>
                <w:szCs w:val="22"/>
                <w:highlight w:val="none"/>
                <w:lang w:bidi="ar"/>
              </w:rPr>
              <w:t>数量指标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全力推进政务服务向行政村延伸</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rPr>
            </w:pPr>
            <w:r>
              <w:rPr>
                <w:rFonts w:hint="default" w:eastAsia="仿宋_GB2312"/>
                <w:color w:val="000000"/>
                <w:sz w:val="22"/>
                <w:szCs w:val="22"/>
                <w:highlight w:val="none"/>
                <w:lang w:val="en-US"/>
              </w:rPr>
              <w:t>&gt;=116个</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2023年度工作总结及2024年度工作计划</w:t>
            </w:r>
          </w:p>
        </w:tc>
      </w:tr>
      <w:tr>
        <w:tblPrEx>
          <w:tblCellMar>
            <w:top w:w="0" w:type="dxa"/>
            <w:left w:w="108" w:type="dxa"/>
            <w:bottom w:w="0" w:type="dxa"/>
            <w:right w:w="108" w:type="dxa"/>
          </w:tblCellMar>
        </w:tblPrEx>
        <w:trPr>
          <w:trHeight w:val="705"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2"/>
                <w:szCs w:val="22"/>
                <w:highlight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 w:val="22"/>
                <w:szCs w:val="22"/>
                <w:highlight w:val="none"/>
                <w:lang w:bidi="ar"/>
              </w:rPr>
            </w:pPr>
            <w:r>
              <w:rPr>
                <w:rFonts w:eastAsia="仿宋_GB2312"/>
                <w:color w:val="000000"/>
                <w:kern w:val="0"/>
                <w:sz w:val="22"/>
                <w:szCs w:val="22"/>
                <w:highlight w:val="none"/>
                <w:lang w:bidi="ar"/>
              </w:rPr>
              <w:t>数量指标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全力推进政务服务向社区便民服务站延伸</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rPr>
            </w:pPr>
            <w:r>
              <w:rPr>
                <w:rFonts w:hint="default" w:eastAsia="仿宋_GB2312"/>
                <w:color w:val="000000"/>
                <w:sz w:val="22"/>
                <w:szCs w:val="22"/>
                <w:highlight w:val="none"/>
                <w:lang w:val="en-US"/>
              </w:rPr>
              <w:t>&gt;=15个</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2023年度工作总结及2024年度工作计划</w:t>
            </w:r>
          </w:p>
        </w:tc>
      </w:tr>
      <w:tr>
        <w:tblPrEx>
          <w:tblCellMar>
            <w:top w:w="0" w:type="dxa"/>
            <w:left w:w="108" w:type="dxa"/>
            <w:bottom w:w="0" w:type="dxa"/>
            <w:right w:w="108" w:type="dxa"/>
          </w:tblCellMar>
        </w:tblPrEx>
        <w:trPr>
          <w:trHeight w:val="705"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2"/>
                <w:szCs w:val="22"/>
                <w:highlight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 w:val="22"/>
                <w:szCs w:val="22"/>
                <w:highlight w:val="none"/>
                <w:lang w:bidi="ar"/>
              </w:rPr>
            </w:pPr>
            <w:r>
              <w:rPr>
                <w:rFonts w:eastAsia="仿宋_GB2312"/>
                <w:color w:val="000000"/>
                <w:kern w:val="0"/>
                <w:sz w:val="22"/>
                <w:szCs w:val="22"/>
                <w:highlight w:val="none"/>
                <w:lang w:bidi="ar"/>
              </w:rPr>
              <w:t>数量指标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依申请类和公共服务类事项办件累计</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rPr>
            </w:pPr>
            <w:r>
              <w:rPr>
                <w:rFonts w:hint="default" w:eastAsia="仿宋_GB2312"/>
                <w:color w:val="000000"/>
                <w:sz w:val="22"/>
                <w:szCs w:val="22"/>
                <w:highlight w:val="none"/>
                <w:lang w:val="en-US"/>
              </w:rPr>
              <w:t>&gt;=502500件</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2023年度工作总结及2024年度工作计划</w:t>
            </w:r>
          </w:p>
        </w:tc>
      </w:tr>
      <w:tr>
        <w:tblPrEx>
          <w:tblCellMar>
            <w:top w:w="0" w:type="dxa"/>
            <w:left w:w="108" w:type="dxa"/>
            <w:bottom w:w="0" w:type="dxa"/>
            <w:right w:w="108" w:type="dxa"/>
          </w:tblCellMar>
        </w:tblPrEx>
        <w:trPr>
          <w:trHeight w:val="705"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2"/>
                <w:szCs w:val="22"/>
                <w:highlight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 w:val="22"/>
                <w:szCs w:val="22"/>
                <w:highlight w:val="none"/>
                <w:lang w:bidi="ar"/>
              </w:rPr>
            </w:pPr>
            <w:r>
              <w:rPr>
                <w:rFonts w:eastAsia="仿宋_GB2312"/>
                <w:color w:val="000000"/>
                <w:kern w:val="0"/>
                <w:sz w:val="22"/>
                <w:szCs w:val="22"/>
                <w:highlight w:val="none"/>
                <w:lang w:bidi="ar"/>
              </w:rPr>
              <w:t>数量指标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中心本年度共组织涉及一件事一次办相关部门开展培训</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rPr>
            </w:pPr>
            <w:r>
              <w:rPr>
                <w:rFonts w:hint="default" w:eastAsia="仿宋_GB2312"/>
                <w:color w:val="000000"/>
                <w:sz w:val="22"/>
                <w:szCs w:val="22"/>
                <w:highlight w:val="none"/>
                <w:lang w:val="en-US"/>
              </w:rPr>
              <w:t>=8场次</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2023年度工作总结及2024年度工作计划</w:t>
            </w:r>
          </w:p>
        </w:tc>
      </w:tr>
      <w:tr>
        <w:tblPrEx>
          <w:tblCellMar>
            <w:top w:w="0" w:type="dxa"/>
            <w:left w:w="108" w:type="dxa"/>
            <w:bottom w:w="0" w:type="dxa"/>
            <w:right w:w="108" w:type="dxa"/>
          </w:tblCellMar>
        </w:tblPrEx>
        <w:trPr>
          <w:trHeight w:val="705"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2"/>
                <w:szCs w:val="22"/>
                <w:highlight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 w:val="22"/>
                <w:szCs w:val="22"/>
                <w:highlight w:val="none"/>
                <w:lang w:bidi="ar"/>
              </w:rPr>
            </w:pPr>
            <w:r>
              <w:rPr>
                <w:rFonts w:eastAsia="仿宋_GB2312"/>
                <w:color w:val="000000"/>
                <w:kern w:val="0"/>
                <w:sz w:val="22"/>
                <w:szCs w:val="22"/>
                <w:highlight w:val="none"/>
                <w:lang w:bidi="ar"/>
              </w:rPr>
              <w:t>数量指标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为入塔企业累计发放塔礼包</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rPr>
            </w:pPr>
            <w:r>
              <w:rPr>
                <w:rFonts w:hint="default" w:eastAsia="仿宋_GB2312"/>
                <w:color w:val="000000"/>
                <w:sz w:val="22"/>
                <w:szCs w:val="22"/>
                <w:highlight w:val="none"/>
                <w:lang w:val="en-US"/>
              </w:rPr>
              <w:t>&gt;=121个</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2023年度工作总结及2024年度工作计划</w:t>
            </w:r>
          </w:p>
        </w:tc>
      </w:tr>
      <w:tr>
        <w:tblPrEx>
          <w:tblCellMar>
            <w:top w:w="0" w:type="dxa"/>
            <w:left w:w="108" w:type="dxa"/>
            <w:bottom w:w="0" w:type="dxa"/>
            <w:right w:w="108" w:type="dxa"/>
          </w:tblCellMar>
        </w:tblPrEx>
        <w:trPr>
          <w:trHeight w:val="705"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2"/>
                <w:szCs w:val="22"/>
                <w:highlight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 w:val="22"/>
                <w:szCs w:val="22"/>
                <w:highlight w:val="none"/>
                <w:lang w:bidi="ar"/>
              </w:rPr>
            </w:pPr>
            <w:r>
              <w:rPr>
                <w:rFonts w:eastAsia="仿宋_GB2312"/>
                <w:color w:val="000000"/>
                <w:kern w:val="0"/>
                <w:sz w:val="22"/>
                <w:szCs w:val="22"/>
                <w:highlight w:val="none"/>
                <w:lang w:bidi="ar"/>
              </w:rPr>
              <w:t>数量指标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开展预约服务</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rPr>
            </w:pPr>
            <w:r>
              <w:rPr>
                <w:rFonts w:hint="default" w:eastAsia="仿宋_GB2312"/>
                <w:color w:val="000000"/>
                <w:sz w:val="22"/>
                <w:szCs w:val="22"/>
                <w:highlight w:val="none"/>
                <w:lang w:val="en-US"/>
              </w:rPr>
              <w:t>=2107件</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2023年度工作总结及2024年度工作计划</w:t>
            </w:r>
          </w:p>
        </w:tc>
      </w:tr>
      <w:tr>
        <w:tblPrEx>
          <w:tblCellMar>
            <w:top w:w="0" w:type="dxa"/>
            <w:left w:w="108" w:type="dxa"/>
            <w:bottom w:w="0" w:type="dxa"/>
            <w:right w:w="108" w:type="dxa"/>
          </w:tblCellMar>
        </w:tblPrEx>
        <w:trPr>
          <w:trHeight w:val="705"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2"/>
                <w:szCs w:val="22"/>
                <w:highlight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sz w:val="22"/>
                <w:szCs w:val="22"/>
                <w:highlight w:val="none"/>
              </w:rPr>
            </w:pPr>
            <w:r>
              <w:rPr>
                <w:rFonts w:eastAsia="仿宋_GB2312"/>
                <w:color w:val="000000"/>
                <w:kern w:val="0"/>
                <w:sz w:val="22"/>
                <w:szCs w:val="22"/>
                <w:highlight w:val="none"/>
                <w:lang w:bidi="ar"/>
              </w:rPr>
              <w:t>数量指标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“一件事”专窗累计办件</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rPr>
            </w:pPr>
            <w:r>
              <w:rPr>
                <w:rFonts w:hint="default" w:eastAsia="仿宋_GB2312"/>
                <w:color w:val="000000"/>
                <w:sz w:val="22"/>
                <w:szCs w:val="22"/>
                <w:highlight w:val="none"/>
                <w:lang w:val="en-US"/>
              </w:rPr>
              <w:t>&gt;=504件</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sz w:val="22"/>
                <w:szCs w:val="22"/>
                <w:highlight w:val="none"/>
                <w:lang w:val="en-US" w:eastAsia="zh-CN"/>
              </w:rPr>
            </w:pPr>
            <w:r>
              <w:rPr>
                <w:rFonts w:hint="default" w:eastAsia="仿宋_GB2312"/>
                <w:color w:val="000000"/>
                <w:sz w:val="22"/>
                <w:szCs w:val="22"/>
                <w:highlight w:val="none"/>
                <w:lang w:val="en-US" w:eastAsia="zh-CN"/>
              </w:rPr>
              <w:t>2023年度工作总结及2024年度工作计划</w:t>
            </w:r>
          </w:p>
        </w:tc>
      </w:tr>
      <w:tr>
        <w:tblPrEx>
          <w:tblCellMar>
            <w:top w:w="0" w:type="dxa"/>
            <w:left w:w="108" w:type="dxa"/>
            <w:bottom w:w="0" w:type="dxa"/>
            <w:right w:w="108" w:type="dxa"/>
          </w:tblCellMar>
        </w:tblPrEx>
        <w:trPr>
          <w:trHeight w:val="715" w:hRule="atLeast"/>
          <w:jc w:val="center"/>
        </w:trPr>
        <w:tc>
          <w:tcPr>
            <w:tcW w:w="12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仿宋_GB2312"/>
                <w:color w:val="000000"/>
                <w:sz w:val="22"/>
                <w:szCs w:val="22"/>
                <w:highlight w:val="none"/>
                <w:lang w:val="en-US" w:eastAsia="zh-CN"/>
              </w:rPr>
            </w:pPr>
            <w:r>
              <w:rPr>
                <w:rFonts w:hint="eastAsia" w:eastAsia="仿宋_GB2312"/>
                <w:color w:val="000000"/>
                <w:sz w:val="22"/>
                <w:szCs w:val="22"/>
                <w:highlight w:val="none"/>
                <w:lang w:val="en-US" w:eastAsia="zh-CN"/>
              </w:rPr>
              <w:t>服务对象满意度</w:t>
            </w:r>
          </w:p>
        </w:tc>
        <w:tc>
          <w:tcPr>
            <w:tcW w:w="14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kern w:val="0"/>
                <w:sz w:val="22"/>
                <w:szCs w:val="22"/>
                <w:highlight w:val="none"/>
                <w:lang w:val="en-US" w:eastAsia="zh-CN" w:bidi="ar"/>
              </w:rPr>
            </w:pPr>
            <w:r>
              <w:rPr>
                <w:rFonts w:hint="eastAsia" w:eastAsia="仿宋_GB2312"/>
                <w:color w:val="000000"/>
                <w:kern w:val="0"/>
                <w:sz w:val="22"/>
                <w:szCs w:val="22"/>
                <w:highlight w:val="none"/>
                <w:lang w:val="en-US" w:eastAsia="zh-CN" w:bidi="ar"/>
              </w:rPr>
              <w:t>满意度指标</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仿宋_GB2312"/>
                <w:color w:val="000000"/>
                <w:kern w:val="0"/>
                <w:sz w:val="22"/>
                <w:szCs w:val="22"/>
                <w:highlight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color w:val="000000"/>
                <w:kern w:val="0"/>
                <w:sz w:val="22"/>
                <w:szCs w:val="22"/>
                <w:highlight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0"/>
                <w:sz w:val="22"/>
                <w:szCs w:val="22"/>
                <w:highlight w:val="none"/>
                <w:lang w:bidi="ar"/>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64" w:firstLineChars="200"/>
        <w:jc w:val="both"/>
        <w:textAlignment w:val="baseline"/>
        <w:rPr>
          <w:rFonts w:hint="eastAsia" w:ascii="方正黑体_GBK" w:hAnsi="方正黑体_GBK" w:eastAsia="方正黑体_GBK" w:cs="方正黑体_GBK"/>
          <w:b w:val="0"/>
          <w:bCs w:val="0"/>
          <w:i w:val="0"/>
          <w:caps w:val="0"/>
          <w:spacing w:val="6"/>
          <w:w w:val="100"/>
          <w:sz w:val="32"/>
          <w:szCs w:val="32"/>
          <w:lang w:val="en-US" w:eastAsia="zh-CN"/>
        </w:rPr>
      </w:pPr>
      <w:bookmarkStart w:id="93" w:name="_Toc14599"/>
      <w:bookmarkStart w:id="94" w:name="_Toc22441"/>
      <w:bookmarkStart w:id="95" w:name="_Toc25032"/>
      <w:bookmarkStart w:id="96" w:name="_Toc22591"/>
      <w:bookmarkStart w:id="97" w:name="_Toc2157"/>
      <w:r>
        <w:rPr>
          <w:rFonts w:hint="eastAsia" w:ascii="方正黑体_GBK" w:hAnsi="方正黑体_GBK" w:eastAsia="方正黑体_GBK" w:cs="方正黑体_GBK"/>
          <w:b w:val="0"/>
          <w:bCs w:val="0"/>
          <w:i w:val="0"/>
          <w:caps w:val="0"/>
          <w:spacing w:val="6"/>
          <w:w w:val="100"/>
          <w:sz w:val="32"/>
          <w:szCs w:val="32"/>
          <w:lang w:val="en-US" w:eastAsia="zh-CN"/>
        </w:rPr>
        <w:t>二、评价结论与绩效分析</w:t>
      </w:r>
      <w:bookmarkEnd w:id="59"/>
      <w:bookmarkEnd w:id="60"/>
      <w:bookmarkEnd w:id="61"/>
      <w:bookmarkEnd w:id="62"/>
      <w:bookmarkEnd w:id="63"/>
      <w:bookmarkEnd w:id="93"/>
      <w:bookmarkEnd w:id="94"/>
      <w:bookmarkEnd w:id="95"/>
      <w:bookmarkEnd w:id="96"/>
      <w:bookmarkEnd w:id="97"/>
    </w:p>
    <w:p>
      <w:pPr>
        <w:keepNext w:val="0"/>
        <w:keepLines w:val="0"/>
        <w:pageBreakBefore w:val="0"/>
        <w:kinsoku/>
        <w:wordWrap/>
        <w:overflowPunct/>
        <w:autoSpaceDE/>
        <w:autoSpaceDN/>
        <w:bidi w:val="0"/>
        <w:spacing w:line="570" w:lineRule="exact"/>
        <w:ind w:firstLine="667" w:firstLineChars="200"/>
        <w:outlineLvl w:val="1"/>
        <w:rPr>
          <w:rFonts w:eastAsia="楷体"/>
          <w:b/>
          <w:bCs/>
          <w:sz w:val="32"/>
          <w:szCs w:val="32"/>
          <w:highlight w:val="none"/>
        </w:rPr>
      </w:pPr>
      <w:bookmarkStart w:id="98" w:name="_Toc11848"/>
      <w:bookmarkStart w:id="99" w:name="_Toc24591"/>
      <w:bookmarkStart w:id="100" w:name="_Toc1215"/>
      <w:bookmarkStart w:id="101" w:name="_Toc5522"/>
      <w:bookmarkStart w:id="102" w:name="_Toc5129"/>
      <w:bookmarkStart w:id="103" w:name="_Toc29870"/>
      <w:bookmarkStart w:id="104" w:name="_Toc8722"/>
      <w:bookmarkStart w:id="105" w:name="_Toc17560"/>
      <w:bookmarkStart w:id="106" w:name="_Toc22767"/>
      <w:bookmarkStart w:id="107" w:name="_Toc30620"/>
      <w:r>
        <w:rPr>
          <w:rStyle w:val="29"/>
          <w:rFonts w:hint="eastAsia" w:ascii="方正楷体_GBK" w:hAnsi="方正楷体_GBK" w:eastAsia="方正楷体_GBK" w:cs="方正楷体_GBK"/>
          <w:b/>
          <w:bCs w:val="0"/>
          <w:i w:val="0"/>
          <w:caps w:val="0"/>
          <w:spacing w:val="6"/>
          <w:w w:val="100"/>
          <w:kern w:val="0"/>
          <w:sz w:val="32"/>
          <w:szCs w:val="32"/>
          <w:lang w:val="en-US" w:eastAsia="zh-CN"/>
        </w:rPr>
        <w:t>（一）评价结论</w:t>
      </w:r>
      <w:bookmarkEnd w:id="98"/>
      <w:bookmarkEnd w:id="99"/>
      <w:bookmarkEnd w:id="100"/>
      <w:bookmarkEnd w:id="101"/>
      <w:bookmarkEnd w:id="102"/>
      <w:bookmarkEnd w:id="103"/>
      <w:bookmarkEnd w:id="104"/>
      <w:bookmarkEnd w:id="105"/>
      <w:bookmarkEnd w:id="106"/>
      <w:bookmarkEnd w:id="107"/>
    </w:p>
    <w:p>
      <w:pPr>
        <w:keepNext w:val="0"/>
        <w:keepLines w:val="0"/>
        <w:pageBreakBefore w:val="0"/>
        <w:kinsoku/>
        <w:wordWrap/>
        <w:overflowPunct/>
        <w:topLinePunct/>
        <w:autoSpaceDE/>
        <w:autoSpaceDN/>
        <w:bidi w:val="0"/>
        <w:spacing w:line="570" w:lineRule="exact"/>
        <w:ind w:firstLine="640" w:firstLineChars="200"/>
        <w:rPr>
          <w:rFonts w:hint="eastAsia" w:eastAsia="仿宋_GB2312"/>
          <w:kern w:val="0"/>
          <w:sz w:val="32"/>
          <w:szCs w:val="32"/>
          <w:highlight w:val="none"/>
        </w:rPr>
      </w:pPr>
      <w:bookmarkStart w:id="108" w:name="_Toc29102"/>
      <w:bookmarkStart w:id="109" w:name="_Toc3425"/>
      <w:bookmarkStart w:id="110" w:name="_Toc22815"/>
      <w:bookmarkStart w:id="111" w:name="_Toc7970"/>
      <w:bookmarkStart w:id="112" w:name="_Toc26562"/>
      <w:r>
        <w:rPr>
          <w:rFonts w:hint="eastAsia" w:eastAsia="仿宋_GB2312"/>
          <w:kern w:val="0"/>
          <w:sz w:val="32"/>
          <w:szCs w:val="32"/>
          <w:highlight w:val="none"/>
          <w:lang w:val="en-US" w:eastAsia="zh-CN"/>
        </w:rPr>
        <w:t>2024该</w:t>
      </w:r>
      <w:r>
        <w:rPr>
          <w:rFonts w:hint="eastAsia" w:eastAsia="仿宋_GB2312"/>
          <w:kern w:val="0"/>
          <w:sz w:val="32"/>
          <w:szCs w:val="32"/>
          <w:highlight w:val="none"/>
        </w:rPr>
        <w:t>部门整体支出绩效评价共</w:t>
      </w:r>
      <w:r>
        <w:rPr>
          <w:rFonts w:hint="eastAsia" w:eastAsia="仿宋_GB2312"/>
          <w:kern w:val="0"/>
          <w:sz w:val="32"/>
          <w:szCs w:val="32"/>
          <w:highlight w:val="none"/>
          <w:lang w:val="en-US" w:eastAsia="zh-CN"/>
        </w:rPr>
        <w:t>设置评价指</w:t>
      </w:r>
      <w:r>
        <w:rPr>
          <w:rFonts w:hint="eastAsia" w:eastAsia="仿宋_GB2312"/>
          <w:kern w:val="0"/>
          <w:sz w:val="32"/>
          <w:szCs w:val="32"/>
          <w:highlight w:val="none"/>
        </w:rPr>
        <w:t>标</w:t>
      </w:r>
      <w:r>
        <w:rPr>
          <w:rFonts w:hint="eastAsia" w:eastAsia="仿宋_GB2312"/>
          <w:kern w:val="0"/>
          <w:sz w:val="32"/>
          <w:szCs w:val="32"/>
          <w:highlight w:val="none"/>
          <w:lang w:val="en-US" w:eastAsia="zh-CN"/>
        </w:rPr>
        <w:t>29</w:t>
      </w:r>
      <w:r>
        <w:rPr>
          <w:rFonts w:hint="eastAsia" w:eastAsia="仿宋_GB2312"/>
          <w:kern w:val="0"/>
          <w:sz w:val="32"/>
          <w:szCs w:val="32"/>
          <w:highlight w:val="none"/>
        </w:rPr>
        <w:t>个，</w:t>
      </w:r>
      <w:r>
        <w:rPr>
          <w:rFonts w:hint="eastAsia" w:eastAsia="仿宋_GB2312"/>
          <w:kern w:val="0"/>
          <w:sz w:val="32"/>
          <w:szCs w:val="32"/>
          <w:highlight w:val="none"/>
          <w:lang w:val="en-US" w:eastAsia="zh-CN"/>
        </w:rPr>
        <w:t>满分指标22</w:t>
      </w:r>
      <w:r>
        <w:rPr>
          <w:rFonts w:hint="eastAsia" w:eastAsia="仿宋_GB2312"/>
          <w:kern w:val="0"/>
          <w:sz w:val="32"/>
          <w:szCs w:val="32"/>
          <w:highlight w:val="none"/>
        </w:rPr>
        <w:t>个。部门决策</w:t>
      </w:r>
      <w:r>
        <w:rPr>
          <w:rFonts w:hint="eastAsia" w:eastAsia="仿宋_GB2312"/>
          <w:kern w:val="0"/>
          <w:sz w:val="32"/>
          <w:szCs w:val="32"/>
          <w:highlight w:val="none"/>
          <w:lang w:val="en-US" w:eastAsia="zh-CN"/>
        </w:rPr>
        <w:t>类指标权重15分</w:t>
      </w:r>
      <w:r>
        <w:rPr>
          <w:rFonts w:hint="eastAsia" w:eastAsia="仿宋_GB2312"/>
          <w:kern w:val="0"/>
          <w:sz w:val="32"/>
          <w:szCs w:val="32"/>
          <w:highlight w:val="none"/>
        </w:rPr>
        <w:t>，得分为</w:t>
      </w:r>
      <w:r>
        <w:rPr>
          <w:rFonts w:hint="eastAsia" w:eastAsia="仿宋_GB2312"/>
          <w:kern w:val="0"/>
          <w:sz w:val="32"/>
          <w:szCs w:val="32"/>
          <w:highlight w:val="none"/>
          <w:lang w:val="en-US" w:eastAsia="zh-CN"/>
        </w:rPr>
        <w:t>15</w:t>
      </w:r>
      <w:r>
        <w:rPr>
          <w:rFonts w:hint="eastAsia" w:eastAsia="仿宋_GB2312"/>
          <w:kern w:val="0"/>
          <w:sz w:val="32"/>
          <w:szCs w:val="32"/>
          <w:highlight w:val="none"/>
        </w:rPr>
        <w:t>分，得分率为</w:t>
      </w:r>
      <w:r>
        <w:rPr>
          <w:rFonts w:hint="eastAsia" w:eastAsia="仿宋_GB2312"/>
          <w:kern w:val="0"/>
          <w:sz w:val="32"/>
          <w:szCs w:val="32"/>
          <w:highlight w:val="none"/>
          <w:lang w:val="en-US" w:eastAsia="zh-CN"/>
        </w:rPr>
        <w:t>100</w:t>
      </w:r>
      <w:r>
        <w:rPr>
          <w:rFonts w:hint="eastAsia" w:eastAsia="仿宋_GB2312"/>
          <w:kern w:val="0"/>
          <w:sz w:val="32"/>
          <w:szCs w:val="32"/>
          <w:highlight w:val="none"/>
        </w:rPr>
        <w:t>%；部门管理</w:t>
      </w:r>
      <w:r>
        <w:rPr>
          <w:rFonts w:hint="eastAsia" w:eastAsia="仿宋_GB2312"/>
          <w:kern w:val="0"/>
          <w:sz w:val="32"/>
          <w:szCs w:val="32"/>
          <w:highlight w:val="none"/>
          <w:lang w:val="en-US" w:eastAsia="zh-CN"/>
        </w:rPr>
        <w:t>类指标权重25分</w:t>
      </w:r>
      <w:r>
        <w:rPr>
          <w:rFonts w:hint="eastAsia" w:eastAsia="仿宋_GB2312"/>
          <w:kern w:val="0"/>
          <w:sz w:val="32"/>
          <w:szCs w:val="32"/>
          <w:highlight w:val="none"/>
        </w:rPr>
        <w:t>，得分为</w:t>
      </w:r>
      <w:r>
        <w:rPr>
          <w:rFonts w:hint="eastAsia" w:eastAsia="仿宋_GB2312"/>
          <w:kern w:val="0"/>
          <w:sz w:val="32"/>
          <w:szCs w:val="32"/>
          <w:highlight w:val="none"/>
          <w:lang w:val="en-US" w:eastAsia="zh-CN"/>
        </w:rPr>
        <w:t>20</w:t>
      </w:r>
      <w:r>
        <w:rPr>
          <w:rFonts w:hint="eastAsia" w:eastAsia="仿宋_GB2312"/>
          <w:kern w:val="0"/>
          <w:sz w:val="32"/>
          <w:szCs w:val="32"/>
          <w:highlight w:val="none"/>
        </w:rPr>
        <w:t>分，得分率为</w:t>
      </w:r>
      <w:r>
        <w:rPr>
          <w:rFonts w:hint="eastAsia" w:eastAsia="仿宋_GB2312"/>
          <w:kern w:val="0"/>
          <w:sz w:val="32"/>
          <w:szCs w:val="32"/>
          <w:highlight w:val="none"/>
          <w:lang w:val="en-US" w:eastAsia="zh-CN"/>
        </w:rPr>
        <w:t>80</w:t>
      </w:r>
      <w:r>
        <w:rPr>
          <w:rFonts w:hint="eastAsia" w:eastAsia="仿宋_GB2312"/>
          <w:kern w:val="0"/>
          <w:sz w:val="32"/>
          <w:szCs w:val="32"/>
          <w:highlight w:val="none"/>
        </w:rPr>
        <w:t>%；部门绩效类</w:t>
      </w:r>
      <w:r>
        <w:rPr>
          <w:rFonts w:hint="eastAsia" w:eastAsia="仿宋_GB2312"/>
          <w:kern w:val="0"/>
          <w:sz w:val="32"/>
          <w:szCs w:val="32"/>
          <w:highlight w:val="none"/>
          <w:lang w:val="en-US" w:eastAsia="zh-CN"/>
        </w:rPr>
        <w:t>指标权重60分</w:t>
      </w:r>
      <w:r>
        <w:rPr>
          <w:rFonts w:hint="eastAsia" w:eastAsia="仿宋_GB2312"/>
          <w:kern w:val="0"/>
          <w:sz w:val="32"/>
          <w:szCs w:val="32"/>
          <w:highlight w:val="none"/>
        </w:rPr>
        <w:t>，得分为</w:t>
      </w:r>
      <w:r>
        <w:rPr>
          <w:rFonts w:hint="eastAsia" w:eastAsia="仿宋_GB2312"/>
          <w:kern w:val="0"/>
          <w:sz w:val="32"/>
          <w:szCs w:val="32"/>
          <w:highlight w:val="none"/>
          <w:lang w:val="en-US" w:eastAsia="zh-CN"/>
        </w:rPr>
        <w:t>54.5</w:t>
      </w:r>
      <w:r>
        <w:rPr>
          <w:rFonts w:hint="eastAsia" w:eastAsia="仿宋_GB2312"/>
          <w:kern w:val="0"/>
          <w:sz w:val="32"/>
          <w:szCs w:val="32"/>
          <w:highlight w:val="none"/>
        </w:rPr>
        <w:t>分，得分率为</w:t>
      </w:r>
      <w:r>
        <w:rPr>
          <w:rFonts w:hint="eastAsia" w:eastAsia="仿宋_GB2312"/>
          <w:kern w:val="0"/>
          <w:sz w:val="32"/>
          <w:szCs w:val="32"/>
          <w:highlight w:val="none"/>
          <w:lang w:val="en-US" w:eastAsia="zh-CN"/>
        </w:rPr>
        <w:t>90.83</w:t>
      </w:r>
      <w:r>
        <w:rPr>
          <w:rFonts w:hint="eastAsia" w:eastAsia="仿宋_GB2312"/>
          <w:kern w:val="0"/>
          <w:sz w:val="32"/>
          <w:szCs w:val="32"/>
          <w:highlight w:val="none"/>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zh-CN" w:eastAsia="zh-CN"/>
        </w:rPr>
      </w:pPr>
      <w:r>
        <w:rPr>
          <w:rFonts w:hint="eastAsia" w:ascii="Times New Roman" w:hAnsi="Times New Roman" w:eastAsia="仿宋_GB2312" w:cs="Times New Roman"/>
          <w:kern w:val="0"/>
          <w:sz w:val="32"/>
          <w:szCs w:val="32"/>
          <w:highlight w:val="none"/>
        </w:rPr>
        <w:t>沙湾市政务服务中心</w:t>
      </w:r>
      <w:r>
        <w:rPr>
          <w:rFonts w:hint="eastAsia" w:eastAsia="仿宋_GB2312"/>
          <w:kern w:val="0"/>
          <w:sz w:val="32"/>
          <w:szCs w:val="32"/>
          <w:highlight w:val="none"/>
          <w:lang w:val="en-US" w:eastAsia="zh-CN"/>
        </w:rPr>
        <w:t>2024</w:t>
      </w:r>
      <w:r>
        <w:rPr>
          <w:rFonts w:hint="eastAsia" w:eastAsia="仿宋_GB2312"/>
          <w:kern w:val="0"/>
          <w:sz w:val="32"/>
          <w:szCs w:val="32"/>
          <w:highlight w:val="none"/>
        </w:rPr>
        <w:t>年部门履职效果良好，</w:t>
      </w:r>
      <w:r>
        <w:rPr>
          <w:rFonts w:hint="eastAsia" w:ascii="仿宋_GB2312" w:hAnsi="仿宋_GB2312" w:eastAsia="仿宋_GB2312" w:cs="仿宋_GB2312"/>
          <w:b w:val="0"/>
          <w:bCs w:val="0"/>
          <w:color w:val="auto"/>
          <w:sz w:val="32"/>
          <w:szCs w:val="32"/>
          <w:highlight w:val="none"/>
          <w:lang w:val="en-US" w:eastAsia="zh-CN"/>
        </w:rPr>
        <w:t>沙湾市政务服务中心在市委、市政府</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eastAsia="zh-CN"/>
        </w:rPr>
        <w:t>正确领导下，在地区政务服务和公共资源交易中心的帮助指导下，</w:t>
      </w:r>
      <w:r>
        <w:rPr>
          <w:rFonts w:hint="eastAsia" w:ascii="仿宋_GB2312" w:hAnsi="仿宋_GB2312" w:eastAsia="仿宋_GB2312" w:cs="仿宋_GB2312"/>
          <w:color w:val="auto"/>
          <w:sz w:val="32"/>
          <w:szCs w:val="32"/>
          <w:highlight w:val="none"/>
          <w:lang w:val="en-US" w:eastAsia="zh-CN"/>
        </w:rPr>
        <w:t>进一步转变作风，持续优化市域营商环境，为沙湾实现经济高质量发展贡献政务服务力量</w:t>
      </w:r>
      <w:r>
        <w:rPr>
          <w:rFonts w:hint="eastAsia" w:eastAsia="仿宋_GB2312"/>
          <w:kern w:val="0"/>
          <w:sz w:val="32"/>
          <w:szCs w:val="32"/>
          <w:highlight w:val="none"/>
        </w:rPr>
        <w:t>。</w:t>
      </w:r>
      <w:r>
        <w:rPr>
          <w:rFonts w:hint="eastAsia" w:ascii="仿宋_GB2312" w:hAnsi="仿宋_GB2312" w:eastAsia="仿宋_GB2312" w:cs="仿宋_GB2312"/>
          <w:color w:val="auto"/>
          <w:sz w:val="32"/>
          <w:szCs w:val="32"/>
          <w:highlight w:val="none"/>
          <w:lang w:val="en-US" w:eastAsia="zh-CN"/>
        </w:rPr>
        <w:t>中心全年工作开展情况如下：一是深化“放管服”改革，提升政务服务水平，大力推进“高效办成一件事”集成服务，开启帮代办服务，助力企业发展，持续提升市域政务服务质效；二是建立完善基层“互联网+政务服务”体系，完善“一站式”服务、“一窗式”办理、“红色代办”等服务机制；三是承接地区探索“12345”政务便民热线与基层社会治理网格有效融合，推动“接诉即办”向“未诉先办”延伸的开展情况。中心将</w:t>
      </w:r>
      <w:r>
        <w:rPr>
          <w:rFonts w:hint="eastAsia" w:ascii="仿宋_GB2312" w:hAnsi="仿宋_GB2312" w:eastAsia="仿宋_GB2312" w:cs="仿宋_GB2312"/>
          <w:color w:val="auto"/>
          <w:sz w:val="32"/>
          <w:szCs w:val="32"/>
          <w:highlight w:val="none"/>
          <w:lang w:val="zh-CN" w:eastAsia="zh-CN"/>
        </w:rPr>
        <w:t>持续优化提升服务质量，打造群众满意政务服务。</w:t>
      </w:r>
      <w:bookmarkStart w:id="113" w:name="_Toc4144"/>
      <w:bookmarkStart w:id="114" w:name="_Toc20765"/>
      <w:bookmarkStart w:id="115" w:name="_Toc19287"/>
      <w:bookmarkStart w:id="116" w:name="_Toc30572"/>
      <w:bookmarkStart w:id="117" w:name="_Toc117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Chars="0" w:firstLine="667" w:firstLineChars="200"/>
        <w:jc w:val="left"/>
        <w:textAlignment w:val="auto"/>
        <w:rPr>
          <w:rStyle w:val="29"/>
          <w:rFonts w:hint="eastAsia" w:ascii="方正楷体_GBK" w:hAnsi="方正楷体_GBK" w:eastAsia="方正楷体_GBK" w:cs="方正楷体_GBK"/>
          <w:b/>
          <w:bCs w:val="0"/>
          <w:i w:val="0"/>
          <w:caps w:val="0"/>
          <w:spacing w:val="6"/>
          <w:w w:val="100"/>
          <w:kern w:val="0"/>
          <w:sz w:val="32"/>
          <w:szCs w:val="32"/>
          <w:lang w:val="en-US" w:eastAsia="zh-CN"/>
        </w:rPr>
      </w:pPr>
      <w:r>
        <w:rPr>
          <w:rStyle w:val="29"/>
          <w:rFonts w:hint="eastAsia" w:ascii="方正楷体_GBK" w:hAnsi="方正楷体_GBK" w:eastAsia="方正楷体_GBK" w:cs="方正楷体_GBK"/>
          <w:b/>
          <w:bCs w:val="0"/>
          <w:i w:val="0"/>
          <w:caps w:val="0"/>
          <w:spacing w:val="6"/>
          <w:w w:val="100"/>
          <w:kern w:val="0"/>
          <w:sz w:val="32"/>
          <w:szCs w:val="32"/>
          <w:lang w:val="en-US" w:eastAsia="zh-CN"/>
        </w:rPr>
        <w:t>（二）评分结果</w:t>
      </w:r>
      <w:bookmarkEnd w:id="113"/>
      <w:bookmarkEnd w:id="114"/>
      <w:bookmarkEnd w:id="115"/>
      <w:bookmarkEnd w:id="116"/>
      <w:bookmarkEnd w:id="11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left"/>
        <w:textAlignment w:val="auto"/>
        <w:rPr>
          <w:rFonts w:hint="eastAsia" w:eastAsia="仿宋_GB2312"/>
          <w:kern w:val="0"/>
          <w:sz w:val="32"/>
          <w:szCs w:val="32"/>
          <w:highlight w:val="none"/>
        </w:rPr>
      </w:pPr>
      <w:r>
        <w:rPr>
          <w:rFonts w:hint="eastAsia" w:eastAsia="仿宋_GB2312"/>
          <w:kern w:val="0"/>
          <w:sz w:val="32"/>
          <w:szCs w:val="32"/>
          <w:highlight w:val="none"/>
        </w:rPr>
        <w:t>根据部门整体评价指标体系及评分标准，通过数据采集、问卷调查及访谈等方法，对</w:t>
      </w:r>
      <w:r>
        <w:rPr>
          <w:rFonts w:hint="eastAsia" w:eastAsia="仿宋_GB2312"/>
          <w:kern w:val="0"/>
          <w:sz w:val="32"/>
          <w:szCs w:val="32"/>
          <w:highlight w:val="none"/>
          <w:lang w:val="en-US" w:eastAsia="zh-CN"/>
        </w:rPr>
        <w:t>2024</w:t>
      </w:r>
      <w:r>
        <w:rPr>
          <w:rFonts w:hint="eastAsia" w:eastAsia="仿宋_GB2312"/>
          <w:kern w:val="0"/>
          <w:sz w:val="32"/>
          <w:szCs w:val="32"/>
          <w:highlight w:val="none"/>
        </w:rPr>
        <w:t>年</w:t>
      </w:r>
      <w:r>
        <w:rPr>
          <w:rFonts w:hint="eastAsia" w:ascii="Times New Roman" w:hAnsi="Times New Roman" w:eastAsia="仿宋_GB2312" w:cs="Times New Roman"/>
          <w:kern w:val="0"/>
          <w:sz w:val="32"/>
          <w:szCs w:val="32"/>
          <w:highlight w:val="none"/>
        </w:rPr>
        <w:t>沙湾市政务服务中心</w:t>
      </w:r>
      <w:r>
        <w:rPr>
          <w:rFonts w:hint="eastAsia" w:eastAsia="仿宋_GB2312"/>
          <w:kern w:val="0"/>
          <w:sz w:val="32"/>
          <w:szCs w:val="32"/>
          <w:highlight w:val="none"/>
        </w:rPr>
        <w:t>部门整体支出绩效进行客观评价，最终评分结果：</w:t>
      </w:r>
      <w:r>
        <w:rPr>
          <w:rFonts w:hint="eastAsia" w:eastAsia="仿宋_GB2312"/>
          <w:kern w:val="0"/>
          <w:sz w:val="32"/>
          <w:szCs w:val="32"/>
          <w:highlight w:val="none"/>
          <w:lang w:val="en-US" w:eastAsia="zh-CN"/>
        </w:rPr>
        <w:t>89.5</w:t>
      </w:r>
      <w:r>
        <w:rPr>
          <w:rFonts w:hint="eastAsia" w:eastAsia="仿宋_GB2312"/>
          <w:kern w:val="0"/>
          <w:sz w:val="32"/>
          <w:szCs w:val="32"/>
          <w:highlight w:val="none"/>
        </w:rPr>
        <w:t>分，绩效评级为“</w:t>
      </w:r>
      <w:r>
        <w:rPr>
          <w:rFonts w:hint="eastAsia" w:eastAsia="仿宋_GB2312"/>
          <w:kern w:val="0"/>
          <w:sz w:val="32"/>
          <w:szCs w:val="32"/>
          <w:highlight w:val="none"/>
          <w:lang w:val="en-US" w:eastAsia="zh-CN"/>
        </w:rPr>
        <w:t>良</w:t>
      </w:r>
      <w:r>
        <w:rPr>
          <w:rFonts w:hint="eastAsia" w:eastAsia="仿宋_GB2312"/>
          <w:kern w:val="0"/>
          <w:sz w:val="32"/>
          <w:szCs w:val="32"/>
          <w:highlight w:val="none"/>
        </w:rPr>
        <w:t>”。各部分得分情况详见</w:t>
      </w:r>
      <w:r>
        <w:rPr>
          <w:rFonts w:hint="eastAsia" w:eastAsia="仿宋_GB2312"/>
          <w:kern w:val="0"/>
          <w:sz w:val="32"/>
          <w:szCs w:val="32"/>
          <w:highlight w:val="none"/>
          <w:lang w:val="en-US" w:eastAsia="zh-CN"/>
        </w:rPr>
        <w:t>下</w:t>
      </w:r>
      <w:r>
        <w:rPr>
          <w:rFonts w:hint="eastAsia" w:eastAsia="仿宋_GB2312"/>
          <w:kern w:val="0"/>
          <w:sz w:val="32"/>
          <w:szCs w:val="32"/>
          <w:highlight w:val="none"/>
        </w:rPr>
        <w:t>表。指标评分具体情况详见附件</w:t>
      </w:r>
      <w:r>
        <w:rPr>
          <w:rFonts w:hint="eastAsia" w:eastAsia="仿宋_GB2312"/>
          <w:kern w:val="0"/>
          <w:sz w:val="32"/>
          <w:szCs w:val="32"/>
          <w:highlight w:val="none"/>
          <w:lang w:val="en-US" w:eastAsia="zh-CN"/>
        </w:rPr>
        <w:t>1</w:t>
      </w:r>
      <w:r>
        <w:rPr>
          <w:rFonts w:hint="eastAsia" w:eastAsia="仿宋_GB2312"/>
          <w:kern w:val="0"/>
          <w:sz w:val="32"/>
          <w:szCs w:val="32"/>
          <w:highlight w:val="none"/>
        </w:rPr>
        <w:t>。</w:t>
      </w:r>
    </w:p>
    <w:p>
      <w:pPr>
        <w:pStyle w:val="28"/>
        <w:widowControl/>
        <w:spacing w:line="240" w:lineRule="auto"/>
        <w:ind w:firstLine="0" w:firstLineChars="0"/>
        <w:jc w:val="center"/>
        <w:rPr>
          <w:rStyle w:val="29"/>
          <w:rFonts w:eastAsia="仿宋_GB2312"/>
          <w:b/>
          <w:sz w:val="24"/>
          <w:szCs w:val="32"/>
          <w:highlight w:val="none"/>
        </w:rPr>
      </w:pPr>
      <w:r>
        <w:rPr>
          <w:rStyle w:val="29"/>
          <w:rFonts w:eastAsia="仿宋_GB2312"/>
          <w:b/>
          <w:sz w:val="24"/>
          <w:szCs w:val="32"/>
          <w:highlight w:val="none"/>
        </w:rPr>
        <w:t>表</w:t>
      </w:r>
      <w:r>
        <w:rPr>
          <w:rStyle w:val="29"/>
          <w:rFonts w:hint="eastAsia"/>
          <w:b/>
          <w:sz w:val="24"/>
          <w:szCs w:val="32"/>
          <w:highlight w:val="none"/>
          <w:lang w:val="en-US"/>
        </w:rPr>
        <w:t>1-5</w:t>
      </w:r>
      <w:r>
        <w:rPr>
          <w:rStyle w:val="29"/>
          <w:rFonts w:eastAsia="仿宋_GB2312"/>
          <w:b/>
          <w:sz w:val="24"/>
          <w:szCs w:val="32"/>
          <w:highlight w:val="none"/>
        </w:rPr>
        <w:t xml:space="preserve">  绩效评价得分情况表</w:t>
      </w:r>
    </w:p>
    <w:tbl>
      <w:tblPr>
        <w:tblStyle w:val="19"/>
        <w:tblW w:w="8313" w:type="dxa"/>
        <w:jc w:val="center"/>
        <w:tblLayout w:type="fixed"/>
        <w:tblCellMar>
          <w:top w:w="0" w:type="dxa"/>
          <w:left w:w="0" w:type="dxa"/>
          <w:bottom w:w="0" w:type="dxa"/>
          <w:right w:w="0" w:type="dxa"/>
        </w:tblCellMar>
      </w:tblPr>
      <w:tblGrid>
        <w:gridCol w:w="2423"/>
        <w:gridCol w:w="1986"/>
        <w:gridCol w:w="1940"/>
        <w:gridCol w:w="1964"/>
      </w:tblGrid>
      <w:tr>
        <w:tblPrEx>
          <w:tblCellMar>
            <w:top w:w="0" w:type="dxa"/>
            <w:left w:w="0" w:type="dxa"/>
            <w:bottom w:w="0" w:type="dxa"/>
            <w:right w:w="0" w:type="dxa"/>
          </w:tblCellMar>
        </w:tblPrEx>
        <w:trPr>
          <w:trHeight w:val="506" w:hRule="atLeast"/>
          <w:tblHeader/>
          <w:jc w:val="center"/>
        </w:trPr>
        <w:tc>
          <w:tcPr>
            <w:tcW w:w="2423"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jc w:val="center"/>
              <w:textAlignment w:val="baseline"/>
              <w:rPr>
                <w:rStyle w:val="29"/>
                <w:rFonts w:eastAsia="仿宋_GB2312"/>
                <w:b/>
                <w:bCs/>
                <w:color w:val="000000"/>
                <w:sz w:val="22"/>
                <w:highlight w:val="none"/>
              </w:rPr>
            </w:pPr>
            <w:r>
              <w:rPr>
                <w:rStyle w:val="29"/>
                <w:rFonts w:eastAsia="仿宋_GB2312"/>
                <w:b/>
                <w:bCs/>
                <w:color w:val="000000"/>
                <w:sz w:val="22"/>
                <w:highlight w:val="none"/>
              </w:rPr>
              <w:t>一级指标</w:t>
            </w:r>
          </w:p>
        </w:tc>
        <w:tc>
          <w:tcPr>
            <w:tcW w:w="1986" w:type="dxa"/>
            <w:tcBorders>
              <w:top w:val="single" w:color="000000" w:sz="4" w:space="0"/>
              <w:left w:val="nil"/>
              <w:bottom w:val="single" w:color="000000" w:sz="4" w:space="0"/>
              <w:right w:val="single" w:color="000000" w:sz="4" w:space="0"/>
            </w:tcBorders>
            <w:shd w:val="clear" w:color="auto" w:fill="A4A4A4" w:themeFill="background1" w:themeFillShade="A5"/>
            <w:vAlign w:val="center"/>
          </w:tcPr>
          <w:p>
            <w:pPr>
              <w:jc w:val="center"/>
              <w:textAlignment w:val="baseline"/>
              <w:rPr>
                <w:rStyle w:val="29"/>
                <w:rFonts w:eastAsia="仿宋_GB2312"/>
                <w:b/>
                <w:bCs/>
                <w:color w:val="000000"/>
                <w:sz w:val="22"/>
                <w:highlight w:val="none"/>
              </w:rPr>
            </w:pPr>
            <w:r>
              <w:rPr>
                <w:rStyle w:val="29"/>
                <w:rFonts w:eastAsia="仿宋_GB2312"/>
                <w:b/>
                <w:bCs/>
                <w:color w:val="000000"/>
                <w:sz w:val="22"/>
                <w:highlight w:val="none"/>
              </w:rPr>
              <w:t>权重分</w:t>
            </w:r>
          </w:p>
        </w:tc>
        <w:tc>
          <w:tcPr>
            <w:tcW w:w="1940" w:type="dxa"/>
            <w:tcBorders>
              <w:top w:val="single" w:color="000000" w:sz="4" w:space="0"/>
              <w:left w:val="nil"/>
              <w:bottom w:val="single" w:color="000000" w:sz="4" w:space="0"/>
              <w:right w:val="single" w:color="000000" w:sz="4" w:space="0"/>
            </w:tcBorders>
            <w:shd w:val="clear" w:color="auto" w:fill="A4A4A4" w:themeFill="background1" w:themeFillShade="A5"/>
            <w:vAlign w:val="center"/>
          </w:tcPr>
          <w:p>
            <w:pPr>
              <w:jc w:val="center"/>
              <w:textAlignment w:val="baseline"/>
              <w:rPr>
                <w:rStyle w:val="29"/>
                <w:rFonts w:eastAsia="仿宋_GB2312"/>
                <w:b/>
                <w:bCs/>
                <w:color w:val="000000"/>
                <w:sz w:val="22"/>
                <w:highlight w:val="none"/>
              </w:rPr>
            </w:pPr>
            <w:r>
              <w:rPr>
                <w:rStyle w:val="29"/>
                <w:rFonts w:eastAsia="仿宋_GB2312"/>
                <w:b/>
                <w:bCs/>
                <w:color w:val="000000"/>
                <w:sz w:val="22"/>
                <w:highlight w:val="none"/>
              </w:rPr>
              <w:t>得分</w:t>
            </w:r>
          </w:p>
        </w:tc>
        <w:tc>
          <w:tcPr>
            <w:tcW w:w="1964" w:type="dxa"/>
            <w:tcBorders>
              <w:top w:val="single" w:color="000000" w:sz="4" w:space="0"/>
              <w:left w:val="nil"/>
              <w:bottom w:val="single" w:color="000000" w:sz="4" w:space="0"/>
              <w:right w:val="single" w:color="000000" w:sz="4" w:space="0"/>
            </w:tcBorders>
            <w:shd w:val="clear" w:color="auto" w:fill="A4A4A4" w:themeFill="background1" w:themeFillShade="A5"/>
            <w:vAlign w:val="center"/>
          </w:tcPr>
          <w:p>
            <w:pPr>
              <w:jc w:val="center"/>
              <w:textAlignment w:val="baseline"/>
              <w:rPr>
                <w:rStyle w:val="29"/>
                <w:rFonts w:eastAsia="仿宋_GB2312"/>
                <w:b/>
                <w:bCs/>
                <w:color w:val="000000"/>
                <w:sz w:val="22"/>
                <w:highlight w:val="none"/>
              </w:rPr>
            </w:pPr>
            <w:r>
              <w:rPr>
                <w:rStyle w:val="29"/>
                <w:rFonts w:eastAsia="仿宋_GB2312"/>
                <w:b/>
                <w:bCs/>
                <w:color w:val="000000"/>
                <w:sz w:val="22"/>
                <w:highlight w:val="none"/>
              </w:rPr>
              <w:t>得分率</w:t>
            </w:r>
          </w:p>
        </w:tc>
      </w:tr>
      <w:tr>
        <w:tblPrEx>
          <w:tblCellMar>
            <w:top w:w="0" w:type="dxa"/>
            <w:left w:w="0" w:type="dxa"/>
            <w:bottom w:w="0" w:type="dxa"/>
            <w:right w:w="0" w:type="dxa"/>
          </w:tblCellMar>
        </w:tblPrEx>
        <w:trPr>
          <w:trHeight w:val="566"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29"/>
                <w:rFonts w:eastAsia="仿宋_GB2312"/>
                <w:color w:val="000000"/>
                <w:sz w:val="22"/>
                <w:highlight w:val="none"/>
              </w:rPr>
            </w:pPr>
            <w:r>
              <w:rPr>
                <w:rStyle w:val="29"/>
                <w:rFonts w:eastAsia="仿宋_GB2312"/>
                <w:sz w:val="22"/>
                <w:highlight w:val="none"/>
              </w:rPr>
              <w:t>A 部门决策</w:t>
            </w:r>
          </w:p>
        </w:tc>
        <w:tc>
          <w:tcPr>
            <w:tcW w:w="1986" w:type="dxa"/>
            <w:tcBorders>
              <w:top w:val="nil"/>
              <w:left w:val="nil"/>
              <w:bottom w:val="single" w:color="000000" w:sz="4" w:space="0"/>
              <w:right w:val="single" w:color="000000" w:sz="4" w:space="0"/>
            </w:tcBorders>
            <w:vAlign w:val="center"/>
          </w:tcPr>
          <w:p>
            <w:pPr>
              <w:jc w:val="center"/>
              <w:textAlignment w:val="baseline"/>
              <w:rPr>
                <w:rStyle w:val="29"/>
                <w:rFonts w:hint="default" w:eastAsia="仿宋_GB2312"/>
                <w:color w:val="000000"/>
                <w:sz w:val="22"/>
                <w:highlight w:val="none"/>
                <w:lang w:val="en-US"/>
              </w:rPr>
            </w:pPr>
            <w:r>
              <w:rPr>
                <w:rStyle w:val="29"/>
                <w:rFonts w:hint="eastAsia" w:eastAsia="仿宋_GB2312"/>
                <w:color w:val="000000"/>
                <w:sz w:val="22"/>
                <w:highlight w:val="none"/>
                <w:lang w:val="en-US"/>
              </w:rPr>
              <w:t>15</w:t>
            </w:r>
          </w:p>
        </w:tc>
        <w:tc>
          <w:tcPr>
            <w:tcW w:w="1940" w:type="dxa"/>
            <w:tcBorders>
              <w:top w:val="nil"/>
              <w:left w:val="nil"/>
              <w:bottom w:val="single" w:color="000000" w:sz="4" w:space="0"/>
              <w:right w:val="single" w:color="000000" w:sz="4" w:space="0"/>
            </w:tcBorders>
            <w:vAlign w:val="center"/>
          </w:tcPr>
          <w:p>
            <w:pPr>
              <w:jc w:val="center"/>
              <w:textAlignment w:val="baseline"/>
              <w:rPr>
                <w:rStyle w:val="29"/>
                <w:rFonts w:hint="default" w:eastAsia="仿宋_GB2312"/>
                <w:color w:val="000000"/>
                <w:sz w:val="22"/>
                <w:highlight w:val="none"/>
                <w:lang w:val="en-US"/>
              </w:rPr>
            </w:pPr>
            <w:r>
              <w:rPr>
                <w:rStyle w:val="29"/>
                <w:rFonts w:hint="eastAsia" w:eastAsia="仿宋_GB2312"/>
                <w:color w:val="000000"/>
                <w:sz w:val="22"/>
                <w:highlight w:val="none"/>
                <w:lang w:val="en-US"/>
              </w:rPr>
              <w:t>15</w:t>
            </w:r>
          </w:p>
        </w:tc>
        <w:tc>
          <w:tcPr>
            <w:tcW w:w="1964" w:type="dxa"/>
            <w:tcBorders>
              <w:top w:val="nil"/>
              <w:left w:val="nil"/>
              <w:bottom w:val="single" w:color="000000" w:sz="4" w:space="0"/>
              <w:right w:val="single" w:color="000000" w:sz="4" w:space="0"/>
            </w:tcBorders>
            <w:vAlign w:val="center"/>
          </w:tcPr>
          <w:p>
            <w:pPr>
              <w:widowControl/>
              <w:jc w:val="center"/>
              <w:textAlignment w:val="baseline"/>
              <w:rPr>
                <w:rStyle w:val="29"/>
                <w:rFonts w:eastAsia="仿宋_GB2312"/>
                <w:color w:val="000000"/>
                <w:sz w:val="22"/>
                <w:highlight w:val="none"/>
              </w:rPr>
            </w:pPr>
            <w:r>
              <w:rPr>
                <w:rStyle w:val="29"/>
                <w:rFonts w:hint="eastAsia" w:eastAsia="仿宋_GB2312"/>
                <w:color w:val="000000"/>
                <w:sz w:val="22"/>
                <w:highlight w:val="none"/>
                <w:lang w:val="en-US"/>
              </w:rPr>
              <w:t>100%</w:t>
            </w:r>
          </w:p>
        </w:tc>
      </w:tr>
      <w:tr>
        <w:tblPrEx>
          <w:tblCellMar>
            <w:top w:w="0" w:type="dxa"/>
            <w:left w:w="0" w:type="dxa"/>
            <w:bottom w:w="0" w:type="dxa"/>
            <w:right w:w="0" w:type="dxa"/>
          </w:tblCellMar>
        </w:tblPrEx>
        <w:trPr>
          <w:trHeight w:val="526"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29"/>
                <w:rFonts w:eastAsia="仿宋_GB2312"/>
                <w:color w:val="000000"/>
                <w:sz w:val="22"/>
                <w:highlight w:val="none"/>
              </w:rPr>
            </w:pPr>
            <w:r>
              <w:rPr>
                <w:rStyle w:val="29"/>
                <w:rFonts w:eastAsia="仿宋_GB2312"/>
                <w:color w:val="000000"/>
                <w:sz w:val="22"/>
                <w:highlight w:val="none"/>
              </w:rPr>
              <w:t>B 部门管理</w:t>
            </w:r>
          </w:p>
        </w:tc>
        <w:tc>
          <w:tcPr>
            <w:tcW w:w="1986" w:type="dxa"/>
            <w:tcBorders>
              <w:top w:val="nil"/>
              <w:left w:val="nil"/>
              <w:bottom w:val="single" w:color="000000" w:sz="4" w:space="0"/>
              <w:right w:val="single" w:color="000000" w:sz="4" w:space="0"/>
            </w:tcBorders>
            <w:vAlign w:val="center"/>
          </w:tcPr>
          <w:p>
            <w:pPr>
              <w:jc w:val="center"/>
              <w:textAlignment w:val="baseline"/>
              <w:rPr>
                <w:rStyle w:val="29"/>
                <w:rFonts w:hint="default" w:eastAsia="仿宋_GB2312"/>
                <w:color w:val="000000"/>
                <w:sz w:val="22"/>
                <w:highlight w:val="none"/>
                <w:lang w:val="en-US"/>
              </w:rPr>
            </w:pPr>
            <w:r>
              <w:rPr>
                <w:rStyle w:val="29"/>
                <w:rFonts w:hint="eastAsia" w:eastAsia="仿宋_GB2312"/>
                <w:color w:val="000000"/>
                <w:sz w:val="22"/>
                <w:highlight w:val="none"/>
                <w:lang w:val="en-US"/>
              </w:rPr>
              <w:t>25</w:t>
            </w:r>
          </w:p>
        </w:tc>
        <w:tc>
          <w:tcPr>
            <w:tcW w:w="1940" w:type="dxa"/>
            <w:tcBorders>
              <w:top w:val="nil"/>
              <w:left w:val="nil"/>
              <w:bottom w:val="single" w:color="000000" w:sz="4" w:space="0"/>
              <w:right w:val="single" w:color="000000" w:sz="4" w:space="0"/>
            </w:tcBorders>
            <w:vAlign w:val="center"/>
          </w:tcPr>
          <w:p>
            <w:pPr>
              <w:jc w:val="center"/>
              <w:textAlignment w:val="baseline"/>
              <w:rPr>
                <w:rStyle w:val="29"/>
                <w:rFonts w:hint="default" w:eastAsia="仿宋_GB2312"/>
                <w:color w:val="000000"/>
                <w:sz w:val="22"/>
                <w:highlight w:val="none"/>
                <w:lang w:val="en-US"/>
              </w:rPr>
            </w:pPr>
            <w:r>
              <w:rPr>
                <w:rStyle w:val="29"/>
                <w:rFonts w:hint="eastAsia" w:eastAsia="仿宋_GB2312"/>
                <w:color w:val="000000"/>
                <w:sz w:val="22"/>
                <w:highlight w:val="none"/>
                <w:lang w:val="en-US"/>
              </w:rPr>
              <w:t>20</w:t>
            </w:r>
          </w:p>
        </w:tc>
        <w:tc>
          <w:tcPr>
            <w:tcW w:w="1964" w:type="dxa"/>
            <w:tcBorders>
              <w:top w:val="nil"/>
              <w:left w:val="nil"/>
              <w:bottom w:val="single" w:color="000000" w:sz="4" w:space="0"/>
              <w:right w:val="single" w:color="000000" w:sz="4" w:space="0"/>
            </w:tcBorders>
            <w:vAlign w:val="center"/>
          </w:tcPr>
          <w:p>
            <w:pPr>
              <w:widowControl/>
              <w:jc w:val="center"/>
              <w:textAlignment w:val="center"/>
              <w:rPr>
                <w:rStyle w:val="29"/>
                <w:color w:val="000000"/>
                <w:sz w:val="22"/>
                <w:highlight w:val="none"/>
              </w:rPr>
            </w:pPr>
            <w:r>
              <w:rPr>
                <w:rStyle w:val="29"/>
                <w:rFonts w:hint="eastAsia" w:eastAsia="仿宋_GB2312"/>
                <w:color w:val="000000"/>
                <w:sz w:val="22"/>
                <w:highlight w:val="none"/>
                <w:lang w:val="en-US"/>
              </w:rPr>
              <w:t>80%</w:t>
            </w:r>
          </w:p>
        </w:tc>
      </w:tr>
      <w:tr>
        <w:tblPrEx>
          <w:tblCellMar>
            <w:top w:w="0" w:type="dxa"/>
            <w:left w:w="0" w:type="dxa"/>
            <w:bottom w:w="0" w:type="dxa"/>
            <w:right w:w="0" w:type="dxa"/>
          </w:tblCellMar>
        </w:tblPrEx>
        <w:trPr>
          <w:trHeight w:val="566"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29"/>
                <w:rFonts w:eastAsia="仿宋_GB2312"/>
                <w:color w:val="000000"/>
                <w:sz w:val="22"/>
                <w:highlight w:val="none"/>
              </w:rPr>
            </w:pPr>
            <w:r>
              <w:rPr>
                <w:rStyle w:val="29"/>
                <w:rFonts w:eastAsia="仿宋_GB2312"/>
                <w:color w:val="000000"/>
                <w:sz w:val="22"/>
                <w:highlight w:val="none"/>
              </w:rPr>
              <w:t>C 部门绩效</w:t>
            </w:r>
          </w:p>
        </w:tc>
        <w:tc>
          <w:tcPr>
            <w:tcW w:w="1986" w:type="dxa"/>
            <w:tcBorders>
              <w:top w:val="nil"/>
              <w:left w:val="nil"/>
              <w:bottom w:val="single" w:color="000000" w:sz="4" w:space="0"/>
              <w:right w:val="single" w:color="000000" w:sz="4" w:space="0"/>
            </w:tcBorders>
            <w:vAlign w:val="center"/>
          </w:tcPr>
          <w:p>
            <w:pPr>
              <w:jc w:val="center"/>
              <w:textAlignment w:val="baseline"/>
              <w:rPr>
                <w:rStyle w:val="29"/>
                <w:rFonts w:hint="default" w:eastAsia="仿宋_GB2312"/>
                <w:color w:val="000000"/>
                <w:sz w:val="22"/>
                <w:highlight w:val="none"/>
                <w:lang w:val="en-US"/>
              </w:rPr>
            </w:pPr>
            <w:r>
              <w:rPr>
                <w:rStyle w:val="29"/>
                <w:rFonts w:hint="eastAsia" w:eastAsia="仿宋_GB2312"/>
                <w:color w:val="000000"/>
                <w:sz w:val="22"/>
                <w:highlight w:val="none"/>
                <w:lang w:val="en-US"/>
              </w:rPr>
              <w:t>60</w:t>
            </w:r>
          </w:p>
        </w:tc>
        <w:tc>
          <w:tcPr>
            <w:tcW w:w="1940" w:type="dxa"/>
            <w:tcBorders>
              <w:top w:val="nil"/>
              <w:left w:val="nil"/>
              <w:bottom w:val="single" w:color="000000" w:sz="4" w:space="0"/>
              <w:right w:val="single" w:color="000000" w:sz="4" w:space="0"/>
            </w:tcBorders>
            <w:vAlign w:val="center"/>
          </w:tcPr>
          <w:p>
            <w:pPr>
              <w:jc w:val="center"/>
              <w:textAlignment w:val="baseline"/>
              <w:rPr>
                <w:rStyle w:val="29"/>
                <w:rFonts w:hint="default" w:eastAsia="仿宋_GB2312"/>
                <w:color w:val="000000"/>
                <w:sz w:val="22"/>
                <w:highlight w:val="none"/>
                <w:lang w:val="en-US"/>
              </w:rPr>
            </w:pPr>
            <w:r>
              <w:rPr>
                <w:rStyle w:val="29"/>
                <w:rFonts w:hint="eastAsia" w:eastAsia="仿宋_GB2312"/>
                <w:color w:val="000000"/>
                <w:sz w:val="22"/>
                <w:highlight w:val="none"/>
                <w:lang w:val="en-US"/>
              </w:rPr>
              <w:t>54.5</w:t>
            </w:r>
          </w:p>
        </w:tc>
        <w:tc>
          <w:tcPr>
            <w:tcW w:w="1964" w:type="dxa"/>
            <w:tcBorders>
              <w:top w:val="nil"/>
              <w:left w:val="nil"/>
              <w:bottom w:val="single" w:color="000000" w:sz="4" w:space="0"/>
              <w:right w:val="single" w:color="000000" w:sz="4" w:space="0"/>
            </w:tcBorders>
            <w:vAlign w:val="center"/>
          </w:tcPr>
          <w:p>
            <w:pPr>
              <w:widowControl/>
              <w:jc w:val="center"/>
              <w:textAlignment w:val="center"/>
              <w:rPr>
                <w:rStyle w:val="29"/>
                <w:color w:val="000000"/>
                <w:sz w:val="22"/>
                <w:highlight w:val="none"/>
              </w:rPr>
            </w:pPr>
            <w:r>
              <w:rPr>
                <w:rStyle w:val="29"/>
                <w:rFonts w:hint="eastAsia" w:eastAsia="仿宋_GB2312"/>
                <w:color w:val="000000"/>
                <w:sz w:val="22"/>
                <w:highlight w:val="none"/>
                <w:lang w:val="en-US"/>
              </w:rPr>
              <w:t>90.83%</w:t>
            </w:r>
          </w:p>
        </w:tc>
      </w:tr>
      <w:tr>
        <w:tblPrEx>
          <w:tblCellMar>
            <w:top w:w="0" w:type="dxa"/>
            <w:left w:w="0" w:type="dxa"/>
            <w:bottom w:w="0" w:type="dxa"/>
            <w:right w:w="0" w:type="dxa"/>
          </w:tblCellMar>
        </w:tblPrEx>
        <w:trPr>
          <w:trHeight w:val="566"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29"/>
                <w:rFonts w:eastAsia="仿宋_GB2312"/>
                <w:color w:val="000000"/>
                <w:sz w:val="22"/>
                <w:highlight w:val="none"/>
              </w:rPr>
            </w:pPr>
            <w:r>
              <w:rPr>
                <w:rStyle w:val="29"/>
                <w:rFonts w:eastAsia="仿宋_GB2312"/>
                <w:color w:val="000000"/>
                <w:sz w:val="22"/>
                <w:highlight w:val="none"/>
              </w:rPr>
              <w:t xml:space="preserve">D </w:t>
            </w:r>
            <w:r>
              <w:rPr>
                <w:rFonts w:eastAsia="仿宋_GB2312"/>
                <w:color w:val="000000"/>
                <w:kern w:val="0"/>
                <w:sz w:val="22"/>
                <w:szCs w:val="22"/>
                <w:highlight w:val="none"/>
                <w:lang w:bidi="ar"/>
              </w:rPr>
              <w:t>加减分项目</w:t>
            </w:r>
          </w:p>
        </w:tc>
        <w:tc>
          <w:tcPr>
            <w:tcW w:w="1986" w:type="dxa"/>
            <w:tcBorders>
              <w:top w:val="nil"/>
              <w:left w:val="nil"/>
              <w:bottom w:val="single" w:color="000000" w:sz="4" w:space="0"/>
              <w:right w:val="single" w:color="000000" w:sz="4" w:space="0"/>
            </w:tcBorders>
            <w:vAlign w:val="center"/>
          </w:tcPr>
          <w:p>
            <w:pPr>
              <w:jc w:val="center"/>
              <w:textAlignment w:val="baseline"/>
              <w:rPr>
                <w:rStyle w:val="29"/>
                <w:rFonts w:hint="default" w:eastAsia="仿宋_GB2312"/>
                <w:color w:val="000000"/>
                <w:sz w:val="22"/>
                <w:highlight w:val="none"/>
                <w:lang w:val="en-US"/>
              </w:rPr>
            </w:pPr>
            <w:r>
              <w:rPr>
                <w:rStyle w:val="29"/>
                <w:rFonts w:hint="eastAsia" w:eastAsia="仿宋_GB2312"/>
                <w:color w:val="000000"/>
                <w:sz w:val="22"/>
                <w:highlight w:val="none"/>
                <w:lang w:val="en-US"/>
              </w:rPr>
              <w:t>0.00</w:t>
            </w:r>
          </w:p>
        </w:tc>
        <w:tc>
          <w:tcPr>
            <w:tcW w:w="1940" w:type="dxa"/>
            <w:tcBorders>
              <w:top w:val="nil"/>
              <w:left w:val="nil"/>
              <w:bottom w:val="single" w:color="000000" w:sz="4" w:space="0"/>
              <w:right w:val="single" w:color="000000" w:sz="4" w:space="0"/>
            </w:tcBorders>
            <w:vAlign w:val="center"/>
          </w:tcPr>
          <w:p>
            <w:pPr>
              <w:jc w:val="center"/>
              <w:textAlignment w:val="baseline"/>
              <w:rPr>
                <w:rStyle w:val="29"/>
                <w:rFonts w:hint="default" w:eastAsia="仿宋_GB2312"/>
                <w:color w:val="000000"/>
                <w:sz w:val="22"/>
                <w:highlight w:val="none"/>
                <w:lang w:val="en-US"/>
              </w:rPr>
            </w:pPr>
            <w:r>
              <w:rPr>
                <w:rStyle w:val="29"/>
                <w:rFonts w:hint="eastAsia" w:eastAsia="仿宋_GB2312"/>
                <w:color w:val="000000"/>
                <w:sz w:val="22"/>
                <w:highlight w:val="none"/>
                <w:lang w:val="en-US"/>
              </w:rPr>
              <w:t>0</w:t>
            </w:r>
          </w:p>
        </w:tc>
        <w:tc>
          <w:tcPr>
            <w:tcW w:w="1964" w:type="dxa"/>
            <w:tcBorders>
              <w:top w:val="nil"/>
              <w:left w:val="nil"/>
              <w:bottom w:val="single" w:color="000000" w:sz="4" w:space="0"/>
              <w:right w:val="single" w:color="000000" w:sz="4" w:space="0"/>
            </w:tcBorders>
            <w:vAlign w:val="center"/>
          </w:tcPr>
          <w:p>
            <w:pPr>
              <w:widowControl/>
              <w:jc w:val="center"/>
              <w:textAlignment w:val="center"/>
              <w:rPr>
                <w:rStyle w:val="29"/>
                <w:rFonts w:hint="default" w:eastAsia="仿宋_GB2312"/>
                <w:color w:val="000000"/>
                <w:sz w:val="22"/>
                <w:highlight w:val="none"/>
                <w:lang w:val="en-US"/>
              </w:rPr>
            </w:pPr>
            <w:r>
              <w:rPr>
                <w:rStyle w:val="29"/>
                <w:rFonts w:hint="eastAsia" w:eastAsia="仿宋_GB2312"/>
                <w:color w:val="000000"/>
                <w:sz w:val="22"/>
                <w:highlight w:val="none"/>
                <w:lang w:val="en-US"/>
              </w:rPr>
              <w:t>0%</w:t>
            </w:r>
          </w:p>
        </w:tc>
      </w:tr>
      <w:tr>
        <w:tblPrEx>
          <w:tblCellMar>
            <w:top w:w="0" w:type="dxa"/>
            <w:left w:w="0" w:type="dxa"/>
            <w:bottom w:w="0" w:type="dxa"/>
            <w:right w:w="0" w:type="dxa"/>
          </w:tblCellMar>
        </w:tblPrEx>
        <w:trPr>
          <w:trHeight w:val="533"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29"/>
                <w:rFonts w:eastAsia="仿宋_GB2312"/>
                <w:b w:val="0"/>
                <w:bCs w:val="0"/>
                <w:color w:val="000000"/>
                <w:sz w:val="22"/>
                <w:highlight w:val="none"/>
              </w:rPr>
            </w:pPr>
            <w:r>
              <w:rPr>
                <w:rStyle w:val="29"/>
                <w:rFonts w:eastAsia="仿宋_GB2312"/>
                <w:b w:val="0"/>
                <w:bCs w:val="0"/>
                <w:color w:val="000000"/>
                <w:sz w:val="22"/>
                <w:highlight w:val="none"/>
              </w:rPr>
              <w:t>合  计</w:t>
            </w:r>
          </w:p>
        </w:tc>
        <w:tc>
          <w:tcPr>
            <w:tcW w:w="1986" w:type="dxa"/>
            <w:tcBorders>
              <w:top w:val="nil"/>
              <w:left w:val="nil"/>
              <w:bottom w:val="single" w:color="000000" w:sz="4" w:space="0"/>
              <w:right w:val="single" w:color="000000" w:sz="4" w:space="0"/>
            </w:tcBorders>
            <w:vAlign w:val="center"/>
          </w:tcPr>
          <w:p>
            <w:pPr>
              <w:jc w:val="center"/>
              <w:textAlignment w:val="baseline"/>
              <w:rPr>
                <w:rStyle w:val="29"/>
                <w:rFonts w:hint="default" w:eastAsia="仿宋_GB2312"/>
                <w:b w:val="0"/>
                <w:bCs w:val="0"/>
                <w:color w:val="000000"/>
                <w:sz w:val="22"/>
                <w:highlight w:val="none"/>
                <w:lang w:val="en-US"/>
              </w:rPr>
            </w:pPr>
            <w:r>
              <w:rPr>
                <w:rStyle w:val="29"/>
                <w:rFonts w:hint="eastAsia" w:eastAsia="仿宋_GB2312"/>
                <w:b w:val="0"/>
                <w:bCs w:val="0"/>
                <w:color w:val="000000"/>
                <w:sz w:val="22"/>
                <w:highlight w:val="none"/>
                <w:lang w:val="en-US"/>
              </w:rPr>
              <w:t>100</w:t>
            </w:r>
          </w:p>
        </w:tc>
        <w:tc>
          <w:tcPr>
            <w:tcW w:w="1940" w:type="dxa"/>
            <w:tcBorders>
              <w:top w:val="nil"/>
              <w:left w:val="nil"/>
              <w:bottom w:val="single" w:color="000000" w:sz="4" w:space="0"/>
              <w:right w:val="single" w:color="000000" w:sz="4" w:space="0"/>
            </w:tcBorders>
            <w:vAlign w:val="center"/>
          </w:tcPr>
          <w:p>
            <w:pPr>
              <w:widowControl/>
              <w:jc w:val="center"/>
              <w:textAlignment w:val="center"/>
              <w:rPr>
                <w:rStyle w:val="29"/>
                <w:rFonts w:hint="default" w:eastAsia="仿宋_GB2312"/>
                <w:b w:val="0"/>
                <w:bCs w:val="0"/>
                <w:color w:val="000000"/>
                <w:sz w:val="22"/>
                <w:highlight w:val="none"/>
                <w:lang w:val="en-US"/>
              </w:rPr>
            </w:pPr>
            <w:r>
              <w:rPr>
                <w:rStyle w:val="29"/>
                <w:rFonts w:hint="eastAsia" w:eastAsia="仿宋_GB2312"/>
                <w:b w:val="0"/>
                <w:bCs w:val="0"/>
                <w:color w:val="000000"/>
                <w:sz w:val="22"/>
                <w:highlight w:val="none"/>
                <w:lang w:val="en-US"/>
              </w:rPr>
              <w:t>89.5</w:t>
            </w:r>
          </w:p>
        </w:tc>
        <w:tc>
          <w:tcPr>
            <w:tcW w:w="1964" w:type="dxa"/>
            <w:tcBorders>
              <w:top w:val="nil"/>
              <w:left w:val="nil"/>
              <w:bottom w:val="single" w:color="000000" w:sz="4" w:space="0"/>
              <w:right w:val="single" w:color="000000" w:sz="4" w:space="0"/>
            </w:tcBorders>
            <w:vAlign w:val="center"/>
          </w:tcPr>
          <w:p>
            <w:pPr>
              <w:jc w:val="center"/>
              <w:textAlignment w:val="baseline"/>
              <w:rPr>
                <w:rStyle w:val="29"/>
                <w:rFonts w:hint="default"/>
                <w:b w:val="0"/>
                <w:bCs w:val="0"/>
                <w:color w:val="000000"/>
                <w:sz w:val="22"/>
                <w:highlight w:val="none"/>
                <w:lang w:val="en-US"/>
              </w:rPr>
            </w:pPr>
            <w:r>
              <w:rPr>
                <w:rStyle w:val="29"/>
                <w:rFonts w:hint="eastAsia" w:eastAsia="仿宋_GB2312"/>
                <w:b w:val="0"/>
                <w:bCs w:val="0"/>
                <w:color w:val="000000"/>
                <w:sz w:val="22"/>
                <w:highlight w:val="none"/>
                <w:lang w:val="en-US"/>
              </w:rPr>
              <w:t>89.5%</w:t>
            </w:r>
          </w:p>
        </w:tc>
      </w:tr>
    </w:tbl>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Chars="0" w:firstLine="667" w:firstLineChars="200"/>
        <w:jc w:val="left"/>
        <w:textAlignment w:val="auto"/>
        <w:rPr>
          <w:rStyle w:val="29"/>
          <w:rFonts w:hint="eastAsia" w:ascii="方正楷体_GBK" w:hAnsi="方正楷体_GBK" w:eastAsia="方正楷体_GBK" w:cs="方正楷体_GBK"/>
          <w:b/>
          <w:bCs w:val="0"/>
          <w:i w:val="0"/>
          <w:caps w:val="0"/>
          <w:spacing w:val="6"/>
          <w:w w:val="100"/>
          <w:kern w:val="0"/>
          <w:sz w:val="32"/>
          <w:szCs w:val="32"/>
          <w:lang w:val="en-US" w:eastAsia="zh-CN"/>
        </w:rPr>
      </w:pPr>
      <w:bookmarkStart w:id="118" w:name="_Toc30984"/>
      <w:bookmarkStart w:id="119" w:name="_Toc22320"/>
      <w:bookmarkStart w:id="120" w:name="_Toc19367"/>
      <w:bookmarkStart w:id="121" w:name="_Toc28496"/>
      <w:bookmarkStart w:id="122" w:name="_Toc15161"/>
      <w:r>
        <w:rPr>
          <w:rStyle w:val="29"/>
          <w:rFonts w:hint="eastAsia" w:ascii="方正楷体_GBK" w:hAnsi="方正楷体_GBK" w:eastAsia="方正楷体_GBK" w:cs="方正楷体_GBK"/>
          <w:b/>
          <w:bCs w:val="0"/>
          <w:i w:val="0"/>
          <w:caps w:val="0"/>
          <w:spacing w:val="6"/>
          <w:w w:val="100"/>
          <w:kern w:val="0"/>
          <w:sz w:val="32"/>
          <w:szCs w:val="32"/>
          <w:lang w:val="en-US" w:eastAsia="zh-CN"/>
        </w:rPr>
        <w:t>（三）绩效分析</w:t>
      </w:r>
      <w:bookmarkEnd w:id="108"/>
      <w:bookmarkEnd w:id="109"/>
      <w:bookmarkEnd w:id="110"/>
      <w:bookmarkEnd w:id="111"/>
      <w:bookmarkEnd w:id="112"/>
      <w:bookmarkEnd w:id="118"/>
      <w:bookmarkEnd w:id="119"/>
      <w:bookmarkEnd w:id="120"/>
      <w:bookmarkEnd w:id="121"/>
      <w:bookmarkEnd w:id="12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Chars="0" w:firstLine="640" w:firstLineChars="200"/>
        <w:jc w:val="left"/>
        <w:textAlignment w:val="auto"/>
        <w:rPr>
          <w:rFonts w:hint="eastAsia" w:ascii="Times New Roman" w:hAnsi="Times New Roman" w:eastAsia="仿宋_GB2312"/>
          <w:color w:val="auto"/>
          <w:kern w:val="0"/>
          <w:sz w:val="32"/>
          <w:szCs w:val="32"/>
          <w:highlight w:val="none"/>
          <w:lang w:val="en-US" w:eastAsia="zh-CN"/>
        </w:rPr>
      </w:pPr>
      <w:bookmarkStart w:id="123" w:name="_Toc14853"/>
      <w:bookmarkStart w:id="124" w:name="_Toc28981"/>
      <w:bookmarkStart w:id="125" w:name="_Toc19024"/>
      <w:bookmarkStart w:id="126" w:name="_Toc17655"/>
      <w:bookmarkStart w:id="127" w:name="_Toc1756"/>
      <w:r>
        <w:rPr>
          <w:rFonts w:hint="eastAsia" w:ascii="Times New Roman" w:hAnsi="Times New Roman" w:eastAsia="仿宋_GB2312" w:cs="Times New Roman"/>
          <w:color w:val="auto"/>
          <w:kern w:val="0"/>
          <w:sz w:val="32"/>
          <w:szCs w:val="32"/>
          <w:highlight w:val="none"/>
        </w:rPr>
        <w:t>沙湾市政务服务中心</w:t>
      </w:r>
      <w:r>
        <w:rPr>
          <w:rFonts w:hint="eastAsia" w:ascii="Times New Roman" w:hAnsi="Times New Roman" w:eastAsia="仿宋_GB2312"/>
          <w:color w:val="auto"/>
          <w:kern w:val="0"/>
          <w:sz w:val="32"/>
          <w:szCs w:val="32"/>
          <w:highlight w:val="none"/>
          <w:lang w:val="en-US" w:eastAsia="zh-CN"/>
        </w:rPr>
        <w:t>制定了合理的</w:t>
      </w:r>
      <w:r>
        <w:rPr>
          <w:rFonts w:hint="eastAsia" w:eastAsia="仿宋_GB2312"/>
          <w:color w:val="auto"/>
          <w:kern w:val="0"/>
          <w:sz w:val="32"/>
          <w:szCs w:val="32"/>
          <w:highlight w:val="none"/>
          <w:lang w:val="en-US" w:eastAsia="zh-CN"/>
        </w:rPr>
        <w:t>2024年度</w:t>
      </w:r>
      <w:r>
        <w:rPr>
          <w:rFonts w:hint="eastAsia" w:ascii="Times New Roman" w:hAnsi="Times New Roman" w:eastAsia="仿宋_GB2312"/>
          <w:color w:val="auto"/>
          <w:kern w:val="0"/>
          <w:sz w:val="32"/>
          <w:szCs w:val="32"/>
          <w:highlight w:val="none"/>
          <w:lang w:val="en-US" w:eastAsia="zh-CN"/>
        </w:rPr>
        <w:t>工作计划，绩效管理和预算编制符合规范，管理制度健全且执行有效。资金使用合规，政府采购和招投标信息公开及时，资产管理基本规范。</w:t>
      </w:r>
      <w:r>
        <w:rPr>
          <w:rFonts w:hint="eastAsia" w:ascii="仿宋_GB2312" w:hAnsi="仿宋_GB2312" w:eastAsia="仿宋_GB2312" w:cs="仿宋_GB2312"/>
          <w:color w:val="auto"/>
          <w:sz w:val="32"/>
          <w:szCs w:val="32"/>
          <w:highlight w:val="none"/>
          <w:lang w:val="en-US" w:eastAsia="zh-CN"/>
        </w:rPr>
        <w:t>通过各部门资源整合、信息共享、事项融合、流程再造，进一步压减时间、减环节、减材料、减跑动，为审批流程“瘦身”</w:t>
      </w:r>
      <w:r>
        <w:rPr>
          <w:rFonts w:hint="eastAsia" w:ascii="Times New Roman" w:hAnsi="Times New Roman" w:eastAsia="仿宋_GB2312"/>
          <w:color w:val="auto"/>
          <w:kern w:val="0"/>
          <w:sz w:val="32"/>
          <w:szCs w:val="32"/>
          <w:highlight w:val="none"/>
          <w:lang w:val="en-US" w:eastAsia="zh-CN"/>
        </w:rPr>
        <w:t>方面取得了显著成绩，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目前，</w:t>
      </w:r>
      <w:r>
        <w:rPr>
          <w:rFonts w:hint="eastAsia" w:ascii="仿宋_GB2312" w:hAnsi="仿宋_GB2312" w:eastAsia="仿宋_GB2312" w:cs="仿宋_GB2312"/>
          <w:color w:val="000000" w:themeColor="text1"/>
          <w:sz w:val="32"/>
          <w:szCs w:val="32"/>
          <w:highlight w:val="none"/>
          <w14:textFill>
            <w14:solidFill>
              <w14:schemeClr w14:val="tx1"/>
            </w14:solidFill>
          </w14:textFill>
        </w:rPr>
        <w:t>网</w:t>
      </w:r>
      <w:r>
        <w:rPr>
          <w:rFonts w:hint="eastAsia" w:ascii="仿宋_GB2312" w:hAnsi="仿宋_GB2312" w:eastAsia="仿宋_GB2312" w:cs="仿宋_GB2312"/>
          <w:color w:val="auto"/>
          <w:sz w:val="32"/>
          <w:szCs w:val="32"/>
          <w:highlight w:val="none"/>
        </w:rPr>
        <w:t>上办理整体时限压缩</w:t>
      </w:r>
      <w:r>
        <w:rPr>
          <w:rFonts w:hint="eastAsia" w:ascii="仿宋_GB2312" w:hAnsi="仿宋_GB2312" w:eastAsia="仿宋_GB2312" w:cs="仿宋_GB2312"/>
          <w:color w:val="auto"/>
          <w:sz w:val="32"/>
          <w:szCs w:val="32"/>
          <w:highlight w:val="none"/>
          <w:lang w:val="en-US" w:eastAsia="zh-CN"/>
        </w:rPr>
        <w:t>62.45%</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可网办事项比例84.87%，不见面办理率90.48%、“最多跑一次”事项占比84.87%，全程网办率78.36%</w:t>
      </w:r>
      <w:r>
        <w:rPr>
          <w:rFonts w:hint="eastAsia" w:eastAsia="仿宋_GB2312"/>
          <w:color w:val="auto"/>
          <w:kern w:val="0"/>
          <w:sz w:val="32"/>
          <w:szCs w:val="32"/>
          <w:highlight w:val="none"/>
          <w:lang w:val="en-US" w:eastAsia="zh-CN"/>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设立</w:t>
      </w:r>
      <w:r>
        <w:rPr>
          <w:rFonts w:hint="eastAsia" w:ascii="仿宋_GB2312" w:hAnsi="仿宋_GB2312" w:eastAsia="仿宋_GB2312" w:cs="仿宋_GB2312"/>
          <w:b w:val="0"/>
          <w:bCs/>
          <w:i w:val="0"/>
          <w:iCs w:val="0"/>
          <w:color w:val="auto"/>
          <w:sz w:val="32"/>
          <w:szCs w:val="32"/>
          <w:lang w:val="en-US" w:eastAsia="zh-CN"/>
        </w:rPr>
        <w:t>“高效办成一件事”窗口</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，由中心业务骨干坐班，并在市人民医院、婚姻登记中心、各乡镇派出所等场所设立专窗，满足群众“就近办”需求，</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持续强化基层便民服务中心（站）建设，进一步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完善基层便民服务中心（站）“一站式”服务、“一窗式”办理服务模式，提升基层承接延伸事项能力水平，基本实现了政务服务“就近办”模式</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w:t>
      </w:r>
      <w:r>
        <w:rPr>
          <w:rFonts w:hint="eastAsia" w:ascii="仿宋_GB2312" w:hAnsi="仿宋_GB2312" w:eastAsia="仿宋_GB2312" w:cs="仿宋_GB2312"/>
          <w:b w:val="0"/>
          <w:bCs w:val="0"/>
          <w:color w:val="auto"/>
          <w:kern w:val="2"/>
          <w:sz w:val="32"/>
          <w:szCs w:val="32"/>
          <w:highlight w:val="none"/>
          <w:lang w:val="en-US" w:eastAsia="zh-CN" w:bidi="ar-SA"/>
        </w:rPr>
        <w:t>办理的行政权力事项和公共服务事项办件率</w:t>
      </w:r>
      <w:r>
        <w:rPr>
          <w:rFonts w:hint="eastAsia" w:ascii="Times New Roman" w:hAnsi="Times New Roman" w:eastAsia="仿宋_GB2312"/>
          <w:color w:val="auto"/>
          <w:kern w:val="0"/>
          <w:sz w:val="32"/>
          <w:szCs w:val="32"/>
          <w:highlight w:val="none"/>
          <w:lang w:val="en-US" w:eastAsia="zh-CN"/>
        </w:rPr>
        <w:t>逐年提高，</w:t>
      </w:r>
      <w:r>
        <w:rPr>
          <w:rFonts w:hint="eastAsia" w:eastAsia="仿宋_GB2312"/>
          <w:color w:val="auto"/>
          <w:kern w:val="0"/>
          <w:sz w:val="32"/>
          <w:szCs w:val="32"/>
          <w:highlight w:val="none"/>
          <w:lang w:val="en-US" w:eastAsia="zh-CN"/>
        </w:rPr>
        <w:t>窗口预约服务逐年提高，投诉</w:t>
      </w:r>
      <w:r>
        <w:rPr>
          <w:rFonts w:hint="eastAsia" w:ascii="Times New Roman" w:hAnsi="Times New Roman" w:eastAsia="仿宋_GB2312"/>
          <w:color w:val="auto"/>
          <w:kern w:val="0"/>
          <w:sz w:val="32"/>
          <w:szCs w:val="32"/>
          <w:highlight w:val="none"/>
          <w:lang w:val="en-US" w:eastAsia="zh-CN"/>
        </w:rPr>
        <w:t>发生率逐年</w:t>
      </w:r>
      <w:r>
        <w:rPr>
          <w:rFonts w:hint="eastAsia" w:eastAsia="仿宋_GB2312"/>
          <w:color w:val="auto"/>
          <w:kern w:val="0"/>
          <w:sz w:val="32"/>
          <w:szCs w:val="32"/>
          <w:highlight w:val="none"/>
          <w:lang w:val="en-US" w:eastAsia="zh-CN"/>
        </w:rPr>
        <w:t>降低</w:t>
      </w:r>
      <w:r>
        <w:rPr>
          <w:rFonts w:hint="eastAsia" w:ascii="Times New Roman" w:hAnsi="Times New Roman" w:eastAsia="仿宋_GB2312"/>
          <w:color w:val="auto"/>
          <w:kern w:val="0"/>
          <w:sz w:val="32"/>
          <w:szCs w:val="32"/>
          <w:highlight w:val="none"/>
          <w:lang w:val="en-US" w:eastAsia="zh-CN"/>
        </w:rPr>
        <w:t>。然而，还存在一些问题，包括政务服务事项标准统一仍存</w:t>
      </w:r>
      <w:r>
        <w:rPr>
          <w:rFonts w:hint="eastAsia" w:eastAsia="仿宋_GB2312"/>
          <w:color w:val="auto"/>
          <w:kern w:val="0"/>
          <w:sz w:val="32"/>
          <w:szCs w:val="32"/>
          <w:highlight w:val="none"/>
          <w:lang w:val="en-US" w:eastAsia="zh-CN"/>
        </w:rPr>
        <w:t>不足、</w:t>
      </w:r>
      <w:r>
        <w:rPr>
          <w:rFonts w:hint="eastAsia" w:ascii="Times New Roman" w:hAnsi="Times New Roman" w:eastAsia="仿宋_GB2312"/>
          <w:color w:val="auto"/>
          <w:kern w:val="0"/>
          <w:sz w:val="32"/>
          <w:szCs w:val="32"/>
          <w:highlight w:val="none"/>
          <w:lang w:val="en-US" w:eastAsia="zh-CN"/>
        </w:rPr>
        <w:t>“政务服务一窗受理，集成服务”模式有待完善</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政务服务向基层延伸存在阻碍等。</w:t>
      </w:r>
      <w:bookmarkStart w:id="128" w:name="_Toc24581"/>
      <w:bookmarkStart w:id="129" w:name="_Toc22550"/>
      <w:bookmarkStart w:id="130" w:name="_Toc32148"/>
      <w:bookmarkStart w:id="131" w:name="_Toc24611"/>
      <w:bookmarkStart w:id="132" w:name="_Toc24508"/>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leftChars="0" w:firstLine="664" w:firstLineChars="200"/>
        <w:jc w:val="left"/>
        <w:textAlignment w:val="auto"/>
        <w:rPr>
          <w:rFonts w:hint="eastAsia" w:ascii="方正黑体_GBK" w:hAnsi="方正黑体_GBK" w:eastAsia="方正黑体_GBK" w:cs="方正黑体_GBK"/>
          <w:b w:val="0"/>
          <w:bCs w:val="0"/>
          <w:i w:val="0"/>
          <w:caps w:val="0"/>
          <w:spacing w:val="6"/>
          <w:w w:val="100"/>
          <w:sz w:val="32"/>
          <w:szCs w:val="32"/>
          <w:lang w:val="en-US" w:eastAsia="zh-CN"/>
        </w:rPr>
      </w:pPr>
      <w:r>
        <w:rPr>
          <w:rFonts w:hint="eastAsia" w:ascii="方正黑体_GBK" w:hAnsi="方正黑体_GBK" w:eastAsia="方正黑体_GBK" w:cs="方正黑体_GBK"/>
          <w:b w:val="0"/>
          <w:bCs w:val="0"/>
          <w:i w:val="0"/>
          <w:caps w:val="0"/>
          <w:spacing w:val="6"/>
          <w:w w:val="100"/>
          <w:sz w:val="32"/>
          <w:szCs w:val="32"/>
          <w:lang w:val="en-US" w:eastAsia="zh-CN"/>
        </w:rPr>
        <w:t>三、主要经验及做法</w:t>
      </w:r>
      <w:bookmarkEnd w:id="123"/>
      <w:bookmarkEnd w:id="124"/>
      <w:bookmarkEnd w:id="125"/>
      <w:bookmarkEnd w:id="126"/>
      <w:bookmarkEnd w:id="127"/>
      <w:bookmarkEnd w:id="128"/>
      <w:bookmarkEnd w:id="129"/>
      <w:bookmarkEnd w:id="130"/>
      <w:bookmarkEnd w:id="131"/>
      <w:bookmarkEnd w:id="13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kern w:val="0"/>
          <w:sz w:val="32"/>
          <w:szCs w:val="32"/>
          <w:highlight w:val="none"/>
          <w:lang w:val="en-US" w:eastAsia="zh-CN"/>
        </w:rPr>
      </w:pPr>
      <w:r>
        <w:rPr>
          <w:rFonts w:hint="default" w:ascii="Times New Roman" w:hAnsi="Times New Roman" w:eastAsia="仿宋_GB2312"/>
          <w:kern w:val="0"/>
          <w:sz w:val="32"/>
          <w:szCs w:val="32"/>
          <w:highlight w:val="none"/>
          <w:lang w:val="en-US" w:eastAsia="zh-CN"/>
        </w:rPr>
        <w:t>沙湾</w:t>
      </w:r>
      <w:r>
        <w:rPr>
          <w:rFonts w:hint="eastAsia" w:eastAsia="仿宋_GB2312"/>
          <w:kern w:val="0"/>
          <w:sz w:val="32"/>
          <w:szCs w:val="32"/>
          <w:highlight w:val="none"/>
          <w:lang w:val="en-US" w:eastAsia="zh-CN"/>
        </w:rPr>
        <w:t>市</w:t>
      </w:r>
      <w:r>
        <w:rPr>
          <w:rFonts w:hint="default" w:ascii="Times New Roman" w:hAnsi="Times New Roman" w:eastAsia="仿宋_GB2312"/>
          <w:kern w:val="0"/>
          <w:sz w:val="32"/>
          <w:szCs w:val="32"/>
          <w:highlight w:val="none"/>
          <w:lang w:val="en-US" w:eastAsia="zh-CN"/>
        </w:rPr>
        <w:t>政务服务中心在部门整体绩效评价工作中，积累了一系列切实有效的经验及做法。​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kern w:val="0"/>
          <w:sz w:val="32"/>
          <w:szCs w:val="32"/>
          <w:highlight w:val="none"/>
          <w:lang w:val="en-US" w:eastAsia="zh-CN"/>
        </w:rPr>
      </w:pPr>
      <w:r>
        <w:rPr>
          <w:rFonts w:hint="eastAsia" w:eastAsia="仿宋_GB2312"/>
          <w:kern w:val="0"/>
          <w:sz w:val="32"/>
          <w:szCs w:val="32"/>
          <w:highlight w:val="none"/>
          <w:lang w:val="en-US" w:eastAsia="zh-CN"/>
        </w:rPr>
        <w:t>1.</w:t>
      </w:r>
      <w:r>
        <w:rPr>
          <w:rFonts w:hint="default" w:ascii="Times New Roman" w:hAnsi="Times New Roman" w:eastAsia="仿宋_GB2312"/>
          <w:kern w:val="0"/>
          <w:sz w:val="32"/>
          <w:szCs w:val="32"/>
          <w:highlight w:val="none"/>
          <w:lang w:val="en-US" w:eastAsia="zh-CN"/>
        </w:rPr>
        <w:t>在绩效目标设定方面，中心紧密对接国家、自治区及塔城地区关于政务服务改革的部署要求，结合自身职能定位</w:t>
      </w:r>
      <w:r>
        <w:rPr>
          <w:rFonts w:hint="eastAsia" w:eastAsia="仿宋_GB2312"/>
          <w:kern w:val="0"/>
          <w:sz w:val="32"/>
          <w:szCs w:val="32"/>
          <w:highlight w:val="none"/>
          <w:lang w:val="en-US" w:eastAsia="zh-CN"/>
        </w:rPr>
        <w:t>，</w:t>
      </w:r>
      <w:r>
        <w:rPr>
          <w:rFonts w:hint="default" w:ascii="Times New Roman" w:hAnsi="Times New Roman" w:eastAsia="仿宋_GB2312"/>
          <w:kern w:val="0"/>
          <w:sz w:val="32"/>
          <w:szCs w:val="32"/>
          <w:highlight w:val="none"/>
          <w:lang w:val="en-US" w:eastAsia="zh-CN"/>
        </w:rPr>
        <w:t>确保目标与地区发展大局同频共振，为绩效评价奠定清晰导向。</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kern w:val="0"/>
          <w:sz w:val="32"/>
          <w:szCs w:val="32"/>
          <w:highlight w:val="none"/>
          <w:lang w:val="en-US" w:eastAsia="zh-CN"/>
        </w:rPr>
      </w:pPr>
      <w:r>
        <w:rPr>
          <w:rFonts w:hint="eastAsia" w:eastAsia="仿宋_GB2312"/>
          <w:kern w:val="0"/>
          <w:sz w:val="32"/>
          <w:szCs w:val="32"/>
          <w:highlight w:val="none"/>
          <w:lang w:val="en-US" w:eastAsia="zh-CN"/>
        </w:rPr>
        <w:t>2.</w:t>
      </w:r>
      <w:r>
        <w:rPr>
          <w:rFonts w:hint="default" w:ascii="Times New Roman" w:hAnsi="Times New Roman" w:eastAsia="仿宋_GB2312"/>
          <w:kern w:val="0"/>
          <w:sz w:val="32"/>
          <w:szCs w:val="32"/>
          <w:highlight w:val="none"/>
          <w:lang w:val="en-US" w:eastAsia="zh-CN"/>
        </w:rPr>
        <w:t>构建科学指标体系</w:t>
      </w:r>
      <w:r>
        <w:rPr>
          <w:rFonts w:hint="eastAsia" w:eastAsia="仿宋_GB2312"/>
          <w:kern w:val="0"/>
          <w:sz w:val="32"/>
          <w:szCs w:val="32"/>
          <w:highlight w:val="none"/>
          <w:lang w:val="en-US" w:eastAsia="zh-CN"/>
        </w:rPr>
        <w:t>。</w:t>
      </w:r>
      <w:r>
        <w:rPr>
          <w:rFonts w:hint="default" w:ascii="Times New Roman" w:hAnsi="Times New Roman" w:eastAsia="仿宋_GB2312"/>
          <w:kern w:val="0"/>
          <w:sz w:val="32"/>
          <w:szCs w:val="32"/>
          <w:highlight w:val="none"/>
          <w:lang w:val="en-US" w:eastAsia="zh-CN"/>
        </w:rPr>
        <w:t>中心围绕 “服务质量、办事效率、群众体验、改革推进” 四大维度，</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设立</w:t>
      </w:r>
      <w:r>
        <w:rPr>
          <w:rFonts w:hint="eastAsia" w:ascii="仿宋_GB2312" w:hAnsi="仿宋_GB2312" w:eastAsia="仿宋_GB2312" w:cs="仿宋_GB2312"/>
          <w:b w:val="0"/>
          <w:bCs/>
          <w:i w:val="0"/>
          <w:iCs w:val="0"/>
          <w:color w:val="auto"/>
          <w:sz w:val="32"/>
          <w:szCs w:val="32"/>
          <w:lang w:val="en-US" w:eastAsia="zh-CN"/>
        </w:rPr>
        <w:t>“一件事”专窗办件</w:t>
      </w:r>
      <w:r>
        <w:rPr>
          <w:rFonts w:hint="default" w:ascii="Times New Roman" w:hAnsi="Times New Roman" w:eastAsia="仿宋_GB2312"/>
          <w:kern w:val="0"/>
          <w:sz w:val="32"/>
          <w:szCs w:val="32"/>
          <w:highlight w:val="none"/>
          <w:lang w:val="en-US" w:eastAsia="zh-CN"/>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入塔企业“塔礼包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发放</w:t>
      </w:r>
      <w:r>
        <w:rPr>
          <w:rFonts w:hint="eastAsia" w:ascii="仿宋_GB2312" w:hAnsi="仿宋_GB2312" w:eastAsia="仿宋_GB2312" w:cs="仿宋_GB2312"/>
          <w:color w:val="000000" w:themeColor="text1"/>
          <w:sz w:val="32"/>
          <w:szCs w:val="32"/>
          <w:highlight w:val="none"/>
          <w14:textFill>
            <w14:solidFill>
              <w14:schemeClr w14:val="tx1"/>
            </w14:solidFill>
          </w14:textFill>
        </w:rPr>
        <w:t>服务</w:t>
      </w:r>
      <w:r>
        <w:rPr>
          <w:rFonts w:hint="default" w:ascii="Times New Roman" w:hAnsi="Times New Roman" w:eastAsia="仿宋_GB2312"/>
          <w:kern w:val="0"/>
          <w:sz w:val="32"/>
          <w:szCs w:val="32"/>
          <w:highlight w:val="none"/>
          <w:lang w:val="en-US" w:eastAsia="zh-CN"/>
        </w:rPr>
        <w:t>、</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开展一件事一次办业务培训</w:t>
      </w:r>
      <w:r>
        <w:rPr>
          <w:rFonts w:hint="default" w:ascii="Times New Roman" w:hAnsi="Times New Roman" w:eastAsia="仿宋_GB2312"/>
          <w:kern w:val="0"/>
          <w:sz w:val="32"/>
          <w:szCs w:val="32"/>
          <w:highlight w:val="none"/>
          <w:lang w:val="en-US" w:eastAsia="zh-CN"/>
        </w:rPr>
        <w:t>、</w:t>
      </w:r>
      <w:r>
        <w:rPr>
          <w:rFonts w:hint="eastAsia" w:eastAsia="仿宋_GB2312"/>
          <w:kern w:val="0"/>
          <w:sz w:val="32"/>
          <w:szCs w:val="32"/>
          <w:highlight w:val="none"/>
          <w:lang w:val="en-US" w:eastAsia="zh-CN"/>
        </w:rPr>
        <w:t>推行政务服务向乡镇、行政村及社区便民服务站延伸</w:t>
      </w:r>
      <w:r>
        <w:rPr>
          <w:rFonts w:hint="default" w:ascii="Times New Roman" w:hAnsi="Times New Roman" w:eastAsia="仿宋_GB2312"/>
          <w:kern w:val="0"/>
          <w:sz w:val="32"/>
          <w:szCs w:val="32"/>
          <w:highlight w:val="none"/>
          <w:lang w:val="en-US" w:eastAsia="zh-CN"/>
        </w:rPr>
        <w:t>等具体指标，既包含常规性基础指标，又突出政务服务特色指标，全面反映部门整体工作成效。</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kern w:val="0"/>
          <w:sz w:val="32"/>
          <w:szCs w:val="32"/>
          <w:highlight w:val="none"/>
          <w:lang w:val="en-US" w:eastAsia="zh-CN"/>
        </w:rPr>
      </w:pPr>
      <w:r>
        <w:rPr>
          <w:rFonts w:hint="eastAsia" w:eastAsia="仿宋_GB2312"/>
          <w:kern w:val="0"/>
          <w:sz w:val="32"/>
          <w:szCs w:val="32"/>
          <w:highlight w:val="none"/>
          <w:lang w:val="en-US" w:eastAsia="zh-CN"/>
        </w:rPr>
        <w:t>3.</w:t>
      </w:r>
      <w:r>
        <w:rPr>
          <w:rFonts w:hint="default" w:ascii="Times New Roman" w:hAnsi="Times New Roman" w:eastAsia="仿宋_GB2312"/>
          <w:kern w:val="0"/>
          <w:sz w:val="32"/>
          <w:szCs w:val="32"/>
          <w:highlight w:val="none"/>
          <w:lang w:val="en-US" w:eastAsia="zh-CN"/>
        </w:rPr>
        <w:t>强化结果应用提升绩效。中心将绩效评价结果与干部考核、评优评先、薪酬激励直接挂钩，对表现优异的窗口和个人予以表彰，对存在问题的及时约谈并督促整改。此外，将评价中发现的共性问题作为优化服务的突破口，例如针对群众反映的 “办事材料多” 问题，推动开展 “减证便民” 专项行动，切实把评价成果转化为服务效能提升的动力。</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kern w:val="0"/>
          <w:sz w:val="32"/>
          <w:szCs w:val="32"/>
          <w:highlight w:val="none"/>
          <w:lang w:val="en-US" w:eastAsia="zh-CN"/>
        </w:rPr>
      </w:pPr>
      <w:r>
        <w:rPr>
          <w:rFonts w:hint="eastAsia" w:eastAsia="仿宋_GB2312"/>
          <w:kern w:val="0"/>
          <w:sz w:val="32"/>
          <w:szCs w:val="32"/>
          <w:highlight w:val="none"/>
          <w:lang w:val="en-US" w:eastAsia="zh-CN"/>
        </w:rPr>
        <w:t>4.</w:t>
      </w:r>
      <w:r>
        <w:rPr>
          <w:rFonts w:hint="default" w:ascii="Times New Roman" w:hAnsi="Times New Roman" w:eastAsia="仿宋_GB2312"/>
          <w:kern w:val="0"/>
          <w:sz w:val="32"/>
          <w:szCs w:val="32"/>
          <w:highlight w:val="none"/>
          <w:lang w:val="en-US" w:eastAsia="zh-CN"/>
        </w:rPr>
        <w:t>注重以创新驱动绩效提升。积极推行 “一窗受理、集成服务” 模式，整合各部门窗口资源，减少群众跑腿次数；运用大数据技术分析高频办事事项，提前储备服务资源、优化流程；</w:t>
      </w:r>
      <w:r>
        <w:rPr>
          <w:rFonts w:hint="eastAsia" w:ascii="仿宋_GB2312" w:hAnsi="仿宋_GB2312" w:eastAsia="仿宋_GB2312" w:cs="仿宋_GB2312"/>
          <w:color w:val="auto"/>
          <w:sz w:val="32"/>
          <w:szCs w:val="32"/>
          <w:highlight w:val="none"/>
          <w:lang w:val="en-US" w:eastAsia="zh-CN"/>
        </w:rPr>
        <w:t>积极推进代办</w:t>
      </w:r>
      <w:r>
        <w:rPr>
          <w:rFonts w:hint="eastAsia" w:ascii="仿宋_GB2312" w:hAnsi="仿宋_GB2312" w:eastAsia="仿宋_GB2312" w:cs="仿宋_GB2312"/>
          <w:color w:val="auto"/>
          <w:sz w:val="32"/>
          <w:szCs w:val="32"/>
          <w:highlight w:val="none"/>
          <w:lang w:eastAsia="zh-CN"/>
        </w:rPr>
        <w:t>、帮办、预约、上门等便民服务，推行邮政或快递寄送等模式，节约群众办事跑办时间及成本，实现多渠道、多途径提升办事效率和服务水平</w:t>
      </w:r>
      <w:r>
        <w:rPr>
          <w:rFonts w:hint="default" w:ascii="Times New Roman" w:hAnsi="Times New Roman" w:eastAsia="仿宋_GB2312"/>
          <w:kern w:val="0"/>
          <w:sz w:val="32"/>
          <w:szCs w:val="32"/>
          <w:highlight w:val="none"/>
          <w:lang w:val="en-US" w:eastAsia="zh-CN"/>
        </w:rPr>
        <w:t>，通过一系列创新举措，持续增强绩效评价的针对性和实效性，推动政务服务工作提质增效。</w:t>
      </w:r>
      <w:bookmarkStart w:id="133" w:name="_Toc1880"/>
      <w:bookmarkStart w:id="134" w:name="_Toc27772"/>
      <w:bookmarkStart w:id="135" w:name="_Toc3721"/>
      <w:bookmarkStart w:id="136" w:name="_Toc11339"/>
      <w:bookmarkStart w:id="137" w:name="_Toc2802"/>
      <w:bookmarkStart w:id="138" w:name="_Toc3300"/>
      <w:bookmarkStart w:id="139" w:name="_Toc22412"/>
      <w:bookmarkStart w:id="140" w:name="_Toc32449"/>
      <w:bookmarkStart w:id="141" w:name="_Toc7414"/>
      <w:bookmarkStart w:id="142" w:name="_Toc1102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64" w:firstLineChars="200"/>
        <w:jc w:val="left"/>
        <w:textAlignment w:val="auto"/>
        <w:rPr>
          <w:rFonts w:hint="eastAsia" w:ascii="方正黑体_GBK" w:hAnsi="方正黑体_GBK" w:eastAsia="方正黑体_GBK" w:cs="方正黑体_GBK"/>
          <w:b w:val="0"/>
          <w:bCs w:val="0"/>
          <w:i w:val="0"/>
          <w:caps w:val="0"/>
          <w:spacing w:val="6"/>
          <w:w w:val="100"/>
          <w:sz w:val="32"/>
          <w:szCs w:val="32"/>
          <w:lang w:val="en-US" w:eastAsia="zh-CN"/>
        </w:rPr>
      </w:pPr>
      <w:r>
        <w:rPr>
          <w:rFonts w:hint="eastAsia" w:ascii="方正黑体_GBK" w:hAnsi="方正黑体_GBK" w:eastAsia="方正黑体_GBK" w:cs="方正黑体_GBK"/>
          <w:b w:val="0"/>
          <w:bCs w:val="0"/>
          <w:i w:val="0"/>
          <w:caps w:val="0"/>
          <w:spacing w:val="6"/>
          <w:w w:val="100"/>
          <w:sz w:val="32"/>
          <w:szCs w:val="32"/>
          <w:lang w:val="en-US" w:eastAsia="zh-CN"/>
        </w:rPr>
        <w:t>四、存在的问题及建议</w:t>
      </w:r>
      <w:bookmarkEnd w:id="133"/>
      <w:bookmarkEnd w:id="134"/>
      <w:bookmarkEnd w:id="135"/>
      <w:bookmarkEnd w:id="136"/>
      <w:bookmarkEnd w:id="137"/>
      <w:bookmarkStart w:id="143" w:name="_Toc1592"/>
      <w:bookmarkStart w:id="144" w:name="_Toc29922"/>
      <w:bookmarkStart w:id="145" w:name="_Toc18400"/>
      <w:bookmarkStart w:id="146" w:name="_Toc27528"/>
      <w:bookmarkStart w:id="147" w:name="_Toc2103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67" w:firstLineChars="200"/>
        <w:jc w:val="left"/>
        <w:textAlignment w:val="auto"/>
        <w:rPr>
          <w:rStyle w:val="29"/>
          <w:rFonts w:hint="eastAsia" w:ascii="方正楷体_GBK" w:hAnsi="方正楷体_GBK" w:eastAsia="方正楷体_GBK" w:cs="方正楷体_GBK"/>
          <w:b/>
          <w:bCs w:val="0"/>
          <w:i w:val="0"/>
          <w:caps w:val="0"/>
          <w:spacing w:val="6"/>
          <w:w w:val="100"/>
          <w:kern w:val="0"/>
          <w:sz w:val="32"/>
          <w:szCs w:val="32"/>
          <w:lang w:val="en-US" w:eastAsia="zh-CN"/>
        </w:rPr>
      </w:pPr>
      <w:r>
        <w:rPr>
          <w:rStyle w:val="29"/>
          <w:rFonts w:hint="eastAsia" w:ascii="方正楷体_GBK" w:hAnsi="方正楷体_GBK" w:eastAsia="方正楷体_GBK" w:cs="方正楷体_GBK"/>
          <w:b/>
          <w:bCs w:val="0"/>
          <w:i w:val="0"/>
          <w:caps w:val="0"/>
          <w:spacing w:val="6"/>
          <w:w w:val="100"/>
          <w:kern w:val="0"/>
          <w:sz w:val="32"/>
          <w:szCs w:val="32"/>
          <w:lang w:val="en-US" w:eastAsia="zh-CN"/>
        </w:rPr>
        <w:t>（一）存在的问题</w:t>
      </w:r>
      <w:bookmarkEnd w:id="138"/>
      <w:bookmarkEnd w:id="139"/>
      <w:bookmarkEnd w:id="140"/>
      <w:bookmarkEnd w:id="141"/>
      <w:bookmarkEnd w:id="142"/>
      <w:bookmarkEnd w:id="143"/>
      <w:bookmarkEnd w:id="144"/>
      <w:bookmarkEnd w:id="145"/>
      <w:bookmarkEnd w:id="146"/>
      <w:bookmarkEnd w:id="147"/>
      <w:bookmarkStart w:id="148" w:name="_Toc19692"/>
      <w:bookmarkStart w:id="149" w:name="_Toc17907"/>
      <w:bookmarkStart w:id="150" w:name="_Toc12770"/>
      <w:bookmarkStart w:id="151" w:name="_Toc9886"/>
      <w:bookmarkStart w:id="152" w:name="_Toc27677"/>
      <w:bookmarkStart w:id="153" w:name="_Toc32661"/>
      <w:bookmarkStart w:id="154" w:name="_Toc14053"/>
      <w:bookmarkStart w:id="155" w:name="_Toc8706"/>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val="0"/>
        <w:snapToGrid w:val="0"/>
        <w:spacing w:line="570" w:lineRule="exact"/>
        <w:ind w:firstLine="624" w:firstLineChars="200"/>
        <w:jc w:val="left"/>
        <w:textAlignment w:val="auto"/>
        <w:rPr>
          <w:rStyle w:val="22"/>
          <w:rFonts w:hint="eastAsia" w:ascii="Times New Roman" w:hAnsi="Times New Roman" w:eastAsia="仿宋_GB2312" w:cs="Times New Roman"/>
          <w:b w:val="0"/>
          <w:color w:val="auto"/>
          <w:spacing w:val="-4"/>
          <w:sz w:val="32"/>
          <w:szCs w:val="32"/>
          <w:highlight w:val="none"/>
          <w:lang w:val="en-US" w:eastAsia="zh-CN"/>
        </w:rPr>
      </w:pPr>
      <w:r>
        <w:rPr>
          <w:rStyle w:val="22"/>
          <w:rFonts w:hint="eastAsia" w:ascii="Times New Roman" w:hAnsi="Times New Roman" w:eastAsia="仿宋_GB2312" w:cs="Times New Roman"/>
          <w:b w:val="0"/>
          <w:color w:val="auto"/>
          <w:spacing w:val="-4"/>
          <w:sz w:val="32"/>
          <w:szCs w:val="32"/>
          <w:highlight w:val="none"/>
          <w:lang w:val="en-US" w:eastAsia="zh-CN"/>
        </w:rPr>
        <w:t>经费预算编制精准度有待提高。由于预算执行中的不确定性，实际经费核算的科目、支出内容与预算出现一定偏差。</w:t>
      </w:r>
      <w:r>
        <w:rPr>
          <w:rStyle w:val="22"/>
          <w:rFonts w:hint="eastAsia" w:eastAsia="仿宋_GB2312" w:cs="Times New Roman"/>
          <w:b w:val="0"/>
          <w:color w:val="auto"/>
          <w:spacing w:val="-4"/>
          <w:sz w:val="32"/>
          <w:szCs w:val="32"/>
          <w:highlight w:val="none"/>
          <w:lang w:val="en-US" w:eastAsia="zh-CN"/>
        </w:rPr>
        <w:t>建议</w:t>
      </w:r>
      <w:r>
        <w:rPr>
          <w:rStyle w:val="22"/>
          <w:rFonts w:hint="eastAsia" w:ascii="Times New Roman" w:hAnsi="Times New Roman" w:eastAsia="仿宋_GB2312" w:cs="Times New Roman"/>
          <w:b w:val="0"/>
          <w:color w:val="auto"/>
          <w:spacing w:val="-4"/>
          <w:sz w:val="32"/>
          <w:szCs w:val="32"/>
          <w:highlight w:val="none"/>
          <w:lang w:val="en-US" w:eastAsia="zh-CN"/>
        </w:rPr>
        <w:t>建立财务部门与业务部门协同参与预算编制的工作机制。业务部门提供详细的项目需求和工作计划，财务部门负责审核和汇总，从财务专业角度提出建议，确保预算编制既符合业务实际需求，又符合财务规范和单位整体财务状况，加强对资金支出的审核把关，确保每一笔支出都符合预算安排和相关财务制度规定</w:t>
      </w:r>
      <w:r>
        <w:rPr>
          <w:rStyle w:val="22"/>
          <w:rFonts w:hint="eastAsia" w:eastAsia="仿宋_GB2312" w:cs="Times New Roman"/>
          <w:b w:val="0"/>
          <w:color w:val="auto"/>
          <w:spacing w:val="-4"/>
          <w:sz w:val="32"/>
          <w:szCs w:val="32"/>
          <w:highlight w:val="none"/>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0" w:lineRule="exact"/>
        <w:ind w:firstLine="624" w:firstLineChars="200"/>
        <w:jc w:val="left"/>
        <w:textAlignment w:val="auto"/>
        <w:rPr>
          <w:rFonts w:eastAsia="黑体"/>
          <w:bCs/>
          <w:sz w:val="32"/>
          <w:szCs w:val="32"/>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r>
        <w:rPr>
          <w:rStyle w:val="22"/>
          <w:rFonts w:hint="eastAsia" w:ascii="Times New Roman" w:hAnsi="Times New Roman" w:eastAsia="仿宋_GB2312" w:cs="Times New Roman"/>
          <w:b w:val="0"/>
          <w:color w:val="auto"/>
          <w:spacing w:val="-4"/>
          <w:sz w:val="32"/>
          <w:szCs w:val="32"/>
          <w:highlight w:val="none"/>
          <w:lang w:val="en-US" w:eastAsia="zh-CN"/>
        </w:rPr>
        <w:t>（</w:t>
      </w:r>
      <w:r>
        <w:rPr>
          <w:rStyle w:val="22"/>
          <w:rFonts w:hint="eastAsia" w:eastAsia="仿宋_GB2312" w:cs="Times New Roman"/>
          <w:b w:val="0"/>
          <w:color w:val="auto"/>
          <w:spacing w:val="-4"/>
          <w:sz w:val="32"/>
          <w:szCs w:val="32"/>
          <w:highlight w:val="none"/>
          <w:lang w:val="en-US" w:eastAsia="zh-CN"/>
        </w:rPr>
        <w:t>2</w:t>
      </w:r>
      <w:r>
        <w:rPr>
          <w:rStyle w:val="22"/>
          <w:rFonts w:hint="eastAsia" w:ascii="Times New Roman" w:hAnsi="Times New Roman" w:eastAsia="仿宋_GB2312" w:cs="Times New Roman"/>
          <w:b w:val="0"/>
          <w:color w:val="auto"/>
          <w:spacing w:val="-4"/>
          <w:sz w:val="32"/>
          <w:szCs w:val="32"/>
          <w:highlight w:val="none"/>
          <w:lang w:val="en-US" w:eastAsia="zh-CN"/>
        </w:rPr>
        <w:t>）</w:t>
      </w:r>
      <w:r>
        <w:rPr>
          <w:rStyle w:val="22"/>
          <w:rFonts w:hint="eastAsia" w:eastAsia="仿宋_GB2312" w:cs="Times New Roman"/>
          <w:b w:val="0"/>
          <w:color w:val="auto"/>
          <w:spacing w:val="-4"/>
          <w:sz w:val="32"/>
          <w:szCs w:val="32"/>
          <w:highlight w:val="none"/>
          <w:lang w:val="en-US" w:eastAsia="zh-CN"/>
        </w:rPr>
        <w:t>绩效目标指标值的设置精准度</w:t>
      </w:r>
      <w:r>
        <w:rPr>
          <w:rStyle w:val="22"/>
          <w:rFonts w:hint="eastAsia" w:ascii="Times New Roman" w:hAnsi="Times New Roman" w:eastAsia="仿宋_GB2312" w:cs="Times New Roman"/>
          <w:b w:val="0"/>
          <w:color w:val="auto"/>
          <w:spacing w:val="-4"/>
          <w:sz w:val="32"/>
          <w:szCs w:val="32"/>
          <w:highlight w:val="none"/>
          <w:lang w:val="en-US" w:eastAsia="zh-CN"/>
        </w:rPr>
        <w:t>有待进一步提高。由于缺乏系统学习，财务人员对预算绩效管理认识不到位、理解不充分，对预算绩效管理业务不了解、不熟悉，由此造成绩效</w:t>
      </w:r>
      <w:r>
        <w:rPr>
          <w:rStyle w:val="22"/>
          <w:rFonts w:hint="eastAsia" w:eastAsia="仿宋_GB2312" w:cs="Times New Roman"/>
          <w:b w:val="0"/>
          <w:color w:val="auto"/>
          <w:spacing w:val="-4"/>
          <w:sz w:val="32"/>
          <w:szCs w:val="32"/>
          <w:highlight w:val="none"/>
          <w:lang w:val="en-US" w:eastAsia="zh-CN"/>
        </w:rPr>
        <w:t>指标设置得不够确切</w:t>
      </w:r>
      <w:r>
        <w:rPr>
          <w:rStyle w:val="22"/>
          <w:rFonts w:hint="eastAsia" w:ascii="Times New Roman" w:hAnsi="Times New Roman" w:eastAsia="仿宋_GB2312" w:cs="Times New Roman"/>
          <w:b w:val="0"/>
          <w:color w:val="auto"/>
          <w:spacing w:val="-4"/>
          <w:sz w:val="32"/>
          <w:szCs w:val="32"/>
          <w:highlight w:val="none"/>
          <w:lang w:val="en-US" w:eastAsia="zh-CN"/>
        </w:rPr>
        <w:t>。</w:t>
      </w:r>
      <w:r>
        <w:rPr>
          <w:rStyle w:val="22"/>
          <w:rFonts w:hint="eastAsia" w:eastAsia="仿宋_GB2312" w:cs="Times New Roman"/>
          <w:b w:val="0"/>
          <w:color w:val="auto"/>
          <w:spacing w:val="-4"/>
          <w:sz w:val="32"/>
          <w:szCs w:val="32"/>
          <w:highlight w:val="none"/>
          <w:lang w:val="en-US" w:eastAsia="zh-CN"/>
        </w:rPr>
        <w:t>建议</w:t>
      </w:r>
      <w:r>
        <w:rPr>
          <w:rStyle w:val="22"/>
          <w:rFonts w:hint="eastAsia" w:ascii="Times New Roman" w:hAnsi="Times New Roman" w:eastAsia="仿宋_GB2312" w:cs="Times New Roman"/>
          <w:b w:val="0"/>
          <w:color w:val="auto"/>
          <w:spacing w:val="-4"/>
          <w:sz w:val="32"/>
          <w:szCs w:val="32"/>
          <w:highlight w:val="none"/>
          <w:lang w:val="en-US" w:eastAsia="zh-CN"/>
        </w:rPr>
        <w:t>采取部门初审、资金管理科室复审、绩效科终审等多级审核方式，对绩效目标的完整性、相关性、适当性和可行性进行审核，对指标设置不清晰、指标值不合理的一律退回修改。同时，建立绩效目标反馈机制，及时与相关部门和人员沟通，根据反馈意见调整指标值。通过组织集中培训、上门辅导等方式，提高相关人员对绩效目标设置的认识和理解，使其掌握科学</w:t>
      </w:r>
      <w:r>
        <w:rPr>
          <w:rStyle w:val="22"/>
          <w:rFonts w:hint="eastAsia" w:eastAsia="仿宋_GB2312" w:cs="Times New Roman"/>
          <w:b w:val="0"/>
          <w:color w:val="auto"/>
          <w:spacing w:val="-4"/>
          <w:sz w:val="32"/>
          <w:szCs w:val="32"/>
          <w:highlight w:val="none"/>
          <w:lang w:val="en-US" w:eastAsia="zh-CN"/>
        </w:rPr>
        <w:t>的</w:t>
      </w:r>
      <w:r>
        <w:rPr>
          <w:rStyle w:val="22"/>
          <w:rFonts w:hint="eastAsia" w:ascii="Times New Roman" w:hAnsi="Times New Roman" w:eastAsia="仿宋_GB2312" w:cs="Times New Roman"/>
          <w:b w:val="0"/>
          <w:color w:val="auto"/>
          <w:spacing w:val="-4"/>
          <w:sz w:val="32"/>
          <w:szCs w:val="32"/>
          <w:highlight w:val="none"/>
          <w:lang w:val="en-US" w:eastAsia="zh-CN"/>
        </w:rPr>
        <w:t>设置方法。同时，建立财政部门与预算部门，以及部门内部财务与业务科室之间的协同互动机制，加强沟通，确保绩效目标指标值设置符合实际业务需</w:t>
      </w:r>
      <w:r>
        <w:rPr>
          <w:rStyle w:val="22"/>
          <w:rFonts w:hint="eastAsia" w:eastAsia="仿宋_GB2312" w:cs="Times New Roman"/>
          <w:b w:val="0"/>
          <w:color w:val="auto"/>
          <w:spacing w:val="-4"/>
          <w:sz w:val="32"/>
          <w:szCs w:val="32"/>
          <w:highlight w:val="none"/>
          <w:lang w:val="en-US" w:eastAsia="zh-CN"/>
        </w:rPr>
        <w:t>求</w:t>
      </w:r>
      <w:bookmarkEnd w:id="148"/>
      <w:bookmarkEnd w:id="149"/>
      <w:bookmarkEnd w:id="150"/>
      <w:bookmarkEnd w:id="151"/>
      <w:bookmarkEnd w:id="152"/>
      <w:bookmarkEnd w:id="153"/>
      <w:bookmarkEnd w:id="154"/>
      <w:bookmarkEnd w:id="155"/>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jc w:val="both"/>
        <w:textAlignment w:val="baseline"/>
        <w:rPr>
          <w:rFonts w:hint="eastAsia" w:ascii="方正黑体_GBK" w:hAnsi="方正黑体_GBK" w:eastAsia="方正黑体_GBK" w:cs="方正黑体_GBK"/>
          <w:b w:val="0"/>
          <w:bCs w:val="0"/>
          <w:i w:val="0"/>
          <w:caps w:val="0"/>
          <w:spacing w:val="6"/>
          <w:w w:val="100"/>
          <w:sz w:val="32"/>
          <w:szCs w:val="32"/>
          <w:lang w:val="en-US" w:eastAsia="zh-CN"/>
        </w:rPr>
      </w:pPr>
      <w:bookmarkStart w:id="156" w:name="_Toc115798556"/>
      <w:bookmarkStart w:id="157" w:name="_Toc21484"/>
      <w:bookmarkStart w:id="158" w:name="_Toc5631"/>
      <w:bookmarkStart w:id="159" w:name="_Toc10394"/>
      <w:bookmarkStart w:id="160" w:name="_Toc19538"/>
      <w:r>
        <w:rPr>
          <w:rFonts w:hint="eastAsia" w:ascii="方正黑体_GBK" w:hAnsi="方正黑体_GBK" w:eastAsia="方正黑体_GBK" w:cs="方正黑体_GBK"/>
          <w:b w:val="0"/>
          <w:bCs w:val="0"/>
          <w:i w:val="0"/>
          <w:caps w:val="0"/>
          <w:spacing w:val="6"/>
          <w:w w:val="100"/>
          <w:sz w:val="32"/>
          <w:szCs w:val="32"/>
          <w:lang w:val="en-US" w:eastAsia="zh-CN"/>
        </w:rPr>
        <w:t>附件1</w:t>
      </w:r>
      <w:bookmarkEnd w:id="156"/>
      <w:bookmarkEnd w:id="157"/>
      <w:bookmarkEnd w:id="158"/>
      <w:bookmarkEnd w:id="159"/>
      <w:r>
        <w:rPr>
          <w:rFonts w:hint="eastAsia" w:ascii="方正黑体_GBK" w:hAnsi="方正黑体_GBK" w:eastAsia="方正黑体_GBK" w:cs="方正黑体_GBK"/>
          <w:b w:val="0"/>
          <w:bCs w:val="0"/>
          <w:i w:val="0"/>
          <w:caps w:val="0"/>
          <w:spacing w:val="6"/>
          <w:w w:val="100"/>
          <w:sz w:val="32"/>
          <w:szCs w:val="32"/>
          <w:lang w:val="en-US" w:eastAsia="zh-CN"/>
        </w:rPr>
        <w:t>评价指标体系</w:t>
      </w:r>
      <w:bookmarkEnd w:id="160"/>
    </w:p>
    <w:p>
      <w:pPr>
        <w:jc w:val="center"/>
        <w:rPr>
          <w:rStyle w:val="29"/>
          <w:rFonts w:hint="eastAsia" w:eastAsia="黑体"/>
          <w:bCs/>
          <w:sz w:val="32"/>
          <w:szCs w:val="32"/>
          <w:highlight w:val="none"/>
        </w:rPr>
      </w:pPr>
      <w:r>
        <w:rPr>
          <w:rStyle w:val="29"/>
          <w:rFonts w:hint="eastAsia" w:eastAsia="黑体"/>
          <w:bCs/>
          <w:sz w:val="32"/>
          <w:szCs w:val="32"/>
          <w:highlight w:val="none"/>
          <w:lang w:val="en-US" w:eastAsia="zh-CN"/>
        </w:rPr>
        <w:t>沙湾市政务服务中心</w:t>
      </w:r>
      <w:r>
        <w:rPr>
          <w:rStyle w:val="29"/>
          <w:rFonts w:hint="eastAsia" w:eastAsia="黑体"/>
          <w:bCs/>
          <w:sz w:val="32"/>
          <w:szCs w:val="32"/>
          <w:highlight w:val="none"/>
        </w:rPr>
        <w:t>部门整体绩效评价指标体系</w:t>
      </w:r>
    </w:p>
    <w:tbl>
      <w:tblPr>
        <w:tblStyle w:val="19"/>
        <w:tblpPr w:leftFromText="180" w:rightFromText="180" w:vertAnchor="text" w:horzAnchor="page" w:tblpX="1424" w:tblpY="628"/>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877"/>
        <w:gridCol w:w="877"/>
        <w:gridCol w:w="1218"/>
        <w:gridCol w:w="635"/>
        <w:gridCol w:w="1524"/>
        <w:gridCol w:w="888"/>
        <w:gridCol w:w="1091"/>
        <w:gridCol w:w="2400"/>
        <w:gridCol w:w="2400"/>
        <w:gridCol w:w="74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trPr>
        <w:tc>
          <w:tcPr>
            <w:tcW w:w="233"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highlight w:val="none"/>
                <w:u w:val="none"/>
              </w:rPr>
            </w:pPr>
            <w:bookmarkStart w:id="161" w:name="_Toc7793"/>
            <w:bookmarkStart w:id="162" w:name="_Toc19856"/>
            <w:bookmarkStart w:id="163" w:name="_Toc137030754"/>
            <w:bookmarkStart w:id="164" w:name="_Toc28036"/>
            <w:bookmarkStart w:id="165" w:name="_Toc3496"/>
            <w:bookmarkStart w:id="166" w:name="_Toc509855535"/>
            <w:bookmarkStart w:id="167" w:name="_Toc5331"/>
            <w:bookmarkStart w:id="168" w:name="_Toc6378_WPSOffice_Level1"/>
            <w:bookmarkStart w:id="169" w:name="_Toc15885"/>
            <w:r>
              <w:rPr>
                <w:rFonts w:hint="eastAsia" w:ascii="仿宋_GB2312" w:hAnsi="宋体" w:eastAsia="仿宋_GB2312" w:cs="仿宋_GB2312"/>
                <w:b/>
                <w:bCs/>
                <w:i w:val="0"/>
                <w:iCs w:val="0"/>
                <w:color w:val="000000"/>
                <w:kern w:val="0"/>
                <w:sz w:val="22"/>
                <w:szCs w:val="22"/>
                <w:highlight w:val="none"/>
                <w:u w:val="none"/>
                <w:lang w:val="en-US" w:eastAsia="zh-CN" w:bidi="ar"/>
              </w:rPr>
              <w:t>序号</w:t>
            </w:r>
          </w:p>
        </w:tc>
        <w:tc>
          <w:tcPr>
            <w:tcW w:w="309"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一级指标</w:t>
            </w:r>
          </w:p>
        </w:tc>
        <w:tc>
          <w:tcPr>
            <w:tcW w:w="309"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二级指标</w:t>
            </w:r>
          </w:p>
        </w:tc>
        <w:tc>
          <w:tcPr>
            <w:tcW w:w="429"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三级指标</w:t>
            </w:r>
          </w:p>
        </w:tc>
        <w:tc>
          <w:tcPr>
            <w:tcW w:w="224"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权重</w:t>
            </w:r>
          </w:p>
        </w:tc>
        <w:tc>
          <w:tcPr>
            <w:tcW w:w="537"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指标解释</w:t>
            </w:r>
          </w:p>
        </w:tc>
        <w:tc>
          <w:tcPr>
            <w:tcW w:w="313"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评价依据</w:t>
            </w:r>
          </w:p>
        </w:tc>
        <w:tc>
          <w:tcPr>
            <w:tcW w:w="385"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标杆值</w:t>
            </w:r>
          </w:p>
        </w:tc>
        <w:tc>
          <w:tcPr>
            <w:tcW w:w="847"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评分标准</w:t>
            </w:r>
          </w:p>
        </w:tc>
        <w:tc>
          <w:tcPr>
            <w:tcW w:w="847"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评分过程</w:t>
            </w:r>
          </w:p>
        </w:tc>
        <w:tc>
          <w:tcPr>
            <w:tcW w:w="262"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得分</w:t>
            </w:r>
          </w:p>
        </w:tc>
        <w:tc>
          <w:tcPr>
            <w:tcW w:w="300" w:type="pct"/>
            <w:tcBorders>
              <w:top w:val="single" w:color="000000" w:sz="8" w:space="0"/>
              <w:left w:val="single" w:color="000000" w:sz="8" w:space="0"/>
              <w:bottom w:val="single" w:color="000000" w:sz="8" w:space="0"/>
              <w:right w:val="single" w:color="000000" w:sz="8" w:space="0"/>
            </w:tcBorders>
            <w:shd w:val="clear" w:color="auto" w:fill="A4A4A4" w:themeFill="background1" w:themeFillShade="A5"/>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6"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A</w:t>
            </w:r>
            <w:r>
              <w:rPr>
                <w:rFonts w:hint="eastAsia" w:ascii="仿宋_GB2312" w:hAnsi="宋体" w:eastAsia="仿宋_GB2312" w:cs="仿宋_GB2312"/>
                <w:i w:val="0"/>
                <w:iCs w:val="0"/>
                <w:color w:val="000000"/>
                <w:kern w:val="0"/>
                <w:sz w:val="22"/>
                <w:szCs w:val="22"/>
                <w:highlight w:val="none"/>
                <w:u w:val="none"/>
                <w:lang w:val="en-US" w:eastAsia="zh-CN" w:bidi="ar"/>
              </w:rPr>
              <w:t>部门决策（</w:t>
            </w:r>
            <w:r>
              <w:rPr>
                <w:rFonts w:hint="eastAsia" w:ascii="Times New Roman" w:hAnsi="Times New Roman" w:eastAsia="仿宋_GB2312" w:cs="仿宋_GB2312"/>
                <w:i w:val="0"/>
                <w:iCs w:val="0"/>
                <w:color w:val="000000"/>
                <w:kern w:val="0"/>
                <w:sz w:val="22"/>
                <w:szCs w:val="22"/>
                <w:highlight w:val="none"/>
                <w:u w:val="none"/>
                <w:lang w:val="en-US" w:eastAsia="zh-CN" w:bidi="ar"/>
              </w:rPr>
              <w:t>15</w:t>
            </w:r>
            <w:r>
              <w:rPr>
                <w:rFonts w:hint="eastAsia" w:ascii="仿宋_GB2312" w:hAnsi="宋体" w:eastAsia="仿宋_GB2312" w:cs="仿宋_GB2312"/>
                <w:i w:val="0"/>
                <w:iCs w:val="0"/>
                <w:color w:val="000000"/>
                <w:kern w:val="0"/>
                <w:sz w:val="22"/>
                <w:szCs w:val="22"/>
                <w:highlight w:val="none"/>
                <w:u w:val="none"/>
                <w:lang w:val="en-US" w:eastAsia="zh-CN" w:bidi="ar"/>
              </w:rPr>
              <w:t>）</w:t>
            </w: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A</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部门规划计划</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A</w:t>
            </w:r>
            <w:r>
              <w:rPr>
                <w:rFonts w:hint="eastAsia" w:ascii="Times New Roman" w:hAnsi="Times New Roman" w:eastAsia="仿宋_GB2312" w:cs="仿宋_GB2312"/>
                <w:i w:val="0"/>
                <w:iCs w:val="0"/>
                <w:color w:val="000000"/>
                <w:kern w:val="0"/>
                <w:sz w:val="22"/>
                <w:szCs w:val="22"/>
                <w:highlight w:val="none"/>
                <w:u w:val="none"/>
                <w:lang w:val="en-US" w:eastAsia="zh-CN" w:bidi="ar"/>
              </w:rPr>
              <w:t>11</w:t>
            </w:r>
            <w:r>
              <w:rPr>
                <w:rFonts w:hint="eastAsia" w:ascii="仿宋_GB2312" w:hAnsi="宋体" w:eastAsia="仿宋_GB2312" w:cs="仿宋_GB2312"/>
                <w:i w:val="0"/>
                <w:iCs w:val="0"/>
                <w:color w:val="000000"/>
                <w:kern w:val="0"/>
                <w:sz w:val="22"/>
                <w:szCs w:val="22"/>
                <w:highlight w:val="none"/>
                <w:u w:val="none"/>
                <w:lang w:val="en-US" w:eastAsia="zh-CN" w:bidi="ar"/>
              </w:rPr>
              <w:t xml:space="preserve"> 中长期规划科学合理性</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2</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考察部门中长期规划的科学性，以及与本地区及上级部门中长期规划的匹配性</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部门单位“十四五”规划</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科学合理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.是否制定中长期规划；</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.依据自治区的总体规划，将任务落实到部门中长期规划；</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.中长期规划是否对总体目标、规划实施内容及时间安排有明确规定；</w:t>
            </w:r>
            <w:r>
              <w:rPr>
                <w:rFonts w:hint="eastAsia" w:ascii="Times New Roman" w:hAnsi="Times New Roman" w:eastAsia="仿宋_GB2312" w:cs="仿宋_GB2312"/>
                <w:i w:val="0"/>
                <w:iCs w:val="0"/>
                <w:color w:val="000000"/>
                <w:kern w:val="0"/>
                <w:sz w:val="22"/>
                <w:szCs w:val="22"/>
                <w:highlight w:val="none"/>
                <w:u w:val="none"/>
                <w:lang w:val="en-US" w:eastAsia="zh-CN" w:bidi="ar"/>
              </w:rPr>
              <w:t>4</w:t>
            </w:r>
            <w:r>
              <w:rPr>
                <w:rFonts w:hint="eastAsia" w:ascii="仿宋_GB2312" w:hAnsi="宋体" w:eastAsia="仿宋_GB2312" w:cs="仿宋_GB2312"/>
                <w:i w:val="0"/>
                <w:iCs w:val="0"/>
                <w:color w:val="000000"/>
                <w:kern w:val="0"/>
                <w:sz w:val="22"/>
                <w:szCs w:val="22"/>
                <w:highlight w:val="none"/>
                <w:u w:val="none"/>
                <w:lang w:val="en-US" w:eastAsia="zh-CN" w:bidi="ar"/>
              </w:rPr>
              <w:t>.中长期规划对部门各项职能的履行均进行了完整规划。以上</w:t>
            </w:r>
            <w:r>
              <w:rPr>
                <w:rFonts w:hint="eastAsia" w:ascii="Times New Roman" w:hAnsi="Times New Roman" w:eastAsia="仿宋_GB2312" w:cs="仿宋_GB2312"/>
                <w:i w:val="0"/>
                <w:iCs w:val="0"/>
                <w:color w:val="000000"/>
                <w:kern w:val="0"/>
                <w:sz w:val="22"/>
                <w:szCs w:val="22"/>
                <w:highlight w:val="none"/>
                <w:u w:val="none"/>
                <w:lang w:val="en-US" w:eastAsia="zh-CN" w:bidi="ar"/>
              </w:rPr>
              <w:t>4</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4</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的权重分，符合条件即得分，不符合不得分。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1.查阅沙湾市政务服务中心“十三五”工作总结及“十四五”工作规划文件，确认已制定中长期规划；2.规划中明确依据自治区总体规划分解落实任务；3.规划文本对总体目标、实施内容及时间节点有清晰界定；4.覆盖部门全部职能履行场景。4项均符合要求，按标准得 2分。
</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2</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A</w:t>
            </w:r>
            <w:r>
              <w:rPr>
                <w:rFonts w:hint="eastAsia" w:eastAsia="仿宋_GB2312" w:cs="Times New Roman"/>
                <w:i w:val="0"/>
                <w:iCs w:val="0"/>
                <w:color w:val="000000"/>
                <w:kern w:val="0"/>
                <w:sz w:val="22"/>
                <w:szCs w:val="22"/>
                <w:highlight w:val="none"/>
                <w:u w:val="none"/>
                <w:lang w:val="en-US" w:eastAsia="zh-CN" w:bidi="ar"/>
              </w:rPr>
              <w:t>12</w:t>
            </w:r>
            <w:r>
              <w:rPr>
                <w:rFonts w:hint="default" w:ascii="Times New Roman" w:hAnsi="Times New Roman" w:eastAsia="仿宋_GB2312" w:cs="Times New Roman"/>
                <w:i w:val="0"/>
                <w:iCs w:val="0"/>
                <w:color w:val="000000"/>
                <w:kern w:val="0"/>
                <w:sz w:val="22"/>
                <w:szCs w:val="22"/>
                <w:highlight w:val="none"/>
                <w:u w:val="none"/>
                <w:lang w:val="en-US" w:eastAsia="zh-CN" w:bidi="ar"/>
              </w:rPr>
              <w:t xml:space="preserve"> </w:t>
            </w:r>
            <w:r>
              <w:rPr>
                <w:rFonts w:hint="eastAsia" w:ascii="仿宋_GB2312" w:hAnsi="宋体" w:eastAsia="仿宋_GB2312" w:cs="仿宋_GB2312"/>
                <w:i w:val="0"/>
                <w:iCs w:val="0"/>
                <w:color w:val="000000"/>
                <w:kern w:val="0"/>
                <w:sz w:val="22"/>
                <w:szCs w:val="22"/>
                <w:highlight w:val="none"/>
                <w:u w:val="none"/>
                <w:lang w:val="en-US" w:eastAsia="zh-CN" w:bidi="ar"/>
              </w:rPr>
              <w:t>年度工作计划科学完整性</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考察部门年度工作计划的合理性、明确性，与本部门规划的适应性</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202</w:t>
            </w:r>
            <w:r>
              <w:rPr>
                <w:rFonts w:hint="eastAsia" w:eastAsia="仿宋_GB2312" w:cs="仿宋_GB2312"/>
                <w:i w:val="0"/>
                <w:iCs w:val="0"/>
                <w:color w:val="000000"/>
                <w:kern w:val="0"/>
                <w:sz w:val="22"/>
                <w:szCs w:val="22"/>
                <w:highlight w:val="none"/>
                <w:u w:val="none"/>
                <w:lang w:val="en-US" w:eastAsia="zh-CN" w:bidi="ar"/>
              </w:rPr>
              <w:t>4</w:t>
            </w:r>
            <w:r>
              <w:rPr>
                <w:rFonts w:hint="eastAsia" w:ascii="仿宋_GB2312" w:hAnsi="宋体" w:eastAsia="仿宋_GB2312" w:cs="仿宋_GB2312"/>
                <w:i w:val="0"/>
                <w:iCs w:val="0"/>
                <w:color w:val="000000"/>
                <w:kern w:val="0"/>
                <w:sz w:val="22"/>
                <w:szCs w:val="22"/>
                <w:highlight w:val="none"/>
                <w:u w:val="none"/>
                <w:lang w:val="en-US" w:eastAsia="zh-CN" w:bidi="ar"/>
              </w:rPr>
              <w:t>年度工作计划</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科学完整</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.是否制定明确的年度工作计划；</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.年度工作计划包含明确的总体目标、计划实施内容、责任主体相关内容；</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.年度工作计划针对部门全部职能的履行进行了计划安排。以上</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1.核查2024年度工作计划，已制定明确计划；2.计划中包含总体目标、具体实施内容及责任科室人员；3.对政务服务、窗口管理等全部职能均有计划安排。3项均符合要求，得3分。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A2</w:t>
            </w:r>
            <w:r>
              <w:rPr>
                <w:rFonts w:hint="eastAsia" w:ascii="仿宋_GB2312" w:hAnsi="宋体" w:eastAsia="仿宋_GB2312" w:cs="仿宋_GB2312"/>
                <w:i w:val="0"/>
                <w:iCs w:val="0"/>
                <w:color w:val="000000"/>
                <w:kern w:val="0"/>
                <w:sz w:val="22"/>
                <w:szCs w:val="22"/>
                <w:highlight w:val="none"/>
                <w:u w:val="none"/>
                <w:lang w:val="en-US" w:eastAsia="zh-CN" w:bidi="ar"/>
              </w:rPr>
              <w:t>绩效目标</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 xml:space="preserve">A21 </w:t>
            </w:r>
            <w:r>
              <w:rPr>
                <w:rFonts w:hint="eastAsia" w:ascii="仿宋_GB2312" w:hAnsi="宋体" w:eastAsia="仿宋_GB2312" w:cs="仿宋_GB2312"/>
                <w:i w:val="0"/>
                <w:iCs w:val="0"/>
                <w:color w:val="000000"/>
                <w:kern w:val="0"/>
                <w:sz w:val="22"/>
                <w:szCs w:val="22"/>
                <w:highlight w:val="none"/>
                <w:u w:val="none"/>
                <w:lang w:val="en-US" w:eastAsia="zh-CN" w:bidi="ar"/>
              </w:rPr>
              <w:t>绩效指标明确性</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2</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考察部门绩效目标是否细化分解为具体的工作任务、是否制定清晰的可测量的评价指标予以体现、是否对应部门年度的任务数或计划数。</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部门整体绩效目标申报表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规范</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.是否将部门整体支出绩效目标细化分解为具体的绩效指标；</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.是否通过清晰、可衡量的指标值予以体现；</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.是否与部门年度工作任务数或计划数相对应。以上</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1.审核部门整体绩效目标申报表，绩效目标已细化为 “依申请类和公共服务类事项办件累计”“全力推进政务服务乡镇便民服务中心延伸 ”等具体指标；2.各项具体绩效指标均有明确的指标值。例如“一件事专窗累计办件”设定为≥504件，“中心本年度共组织涉及一件事一次办相关部门开展培训”设定为=8场次。这些指标值表述清晰，能够通过实际数据进行衡量和考核，满足通过清晰、可衡量的指标值予以体现的条件。2项均符合要求，得2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4</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 xml:space="preserve">A22 </w:t>
            </w:r>
            <w:r>
              <w:rPr>
                <w:rFonts w:hint="eastAsia" w:ascii="仿宋_GB2312" w:hAnsi="宋体" w:eastAsia="仿宋_GB2312" w:cs="仿宋_GB2312"/>
                <w:i w:val="0"/>
                <w:iCs w:val="0"/>
                <w:color w:val="000000"/>
                <w:kern w:val="0"/>
                <w:sz w:val="22"/>
                <w:szCs w:val="22"/>
                <w:highlight w:val="none"/>
                <w:u w:val="none"/>
                <w:lang w:val="en-US" w:eastAsia="zh-CN" w:bidi="ar"/>
              </w:rPr>
              <w:t>绩效目标合理性</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考察部门绩效目标是否符合国民经济和社会发展总体规划、是否符合政府工作的要求、年度目标是否符合部门的中长期规划</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部门整体绩效目标申报表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合理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.是否有部门整体支出绩效目标；</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.绩效目标与部门职能、规划计划是否具有相关性；</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.预期产出效益和效果是否符合正常的业绩水平。以上</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查看绩效目标自评表，存在明确的整体支出绩效目标；目标与 “优化政务服务”</w:t>
            </w:r>
            <w:r>
              <w:rPr>
                <w:rFonts w:hint="eastAsia" w:ascii="仿宋_GB2312" w:hAnsi="宋体" w:eastAsia="仿宋_GB2312" w:cs="仿宋_GB2312"/>
                <w:i w:val="0"/>
                <w:iCs w:val="0"/>
                <w:color w:val="auto"/>
                <w:kern w:val="0"/>
                <w:sz w:val="22"/>
                <w:szCs w:val="22"/>
                <w:highlight w:val="none"/>
                <w:u w:val="none"/>
                <w:lang w:val="en-US" w:eastAsia="zh-CN" w:bidi="ar"/>
              </w:rPr>
              <w:t>核心职能及中长期规划一致</w:t>
            </w:r>
            <w:r>
              <w:rPr>
                <w:rFonts w:hint="eastAsia" w:ascii="仿宋_GB2312" w:hAnsi="宋体" w:eastAsia="仿宋_GB2312" w:cs="仿宋_GB2312"/>
                <w:i w:val="0"/>
                <w:iCs w:val="0"/>
                <w:color w:val="000000"/>
                <w:kern w:val="0"/>
                <w:sz w:val="22"/>
                <w:szCs w:val="22"/>
                <w:highlight w:val="none"/>
                <w:u w:val="none"/>
                <w:lang w:val="en-US" w:eastAsia="zh-CN" w:bidi="ar"/>
              </w:rPr>
              <w:t>；预期效益符合同类部门正常水平。均符合要求，得3分。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5</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A3部门预算编制</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A31 预算编制科学性</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2</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考察年度预算决策程序是否规范</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预算编制文件</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科学</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.预算编制是否经过科学论证；</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.预算内容与部门履职及规划计划是否匹配；</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.预算额度测算依据是否充分，是否按照标准编制；</w:t>
            </w:r>
            <w:r>
              <w:rPr>
                <w:rFonts w:hint="eastAsia" w:ascii="Times New Roman" w:hAnsi="Times New Roman" w:eastAsia="仿宋_GB2312" w:cs="仿宋_GB2312"/>
                <w:i w:val="0"/>
                <w:iCs w:val="0"/>
                <w:color w:val="000000"/>
                <w:kern w:val="0"/>
                <w:sz w:val="22"/>
                <w:szCs w:val="22"/>
                <w:highlight w:val="none"/>
                <w:u w:val="none"/>
                <w:lang w:val="en-US" w:eastAsia="zh-CN" w:bidi="ar"/>
              </w:rPr>
              <w:t>4</w:t>
            </w:r>
            <w:r>
              <w:rPr>
                <w:rFonts w:hint="eastAsia" w:ascii="仿宋_GB2312" w:hAnsi="宋体" w:eastAsia="仿宋_GB2312" w:cs="仿宋_GB2312"/>
                <w:i w:val="0"/>
                <w:iCs w:val="0"/>
                <w:color w:val="000000"/>
                <w:kern w:val="0"/>
                <w:sz w:val="22"/>
                <w:szCs w:val="22"/>
                <w:highlight w:val="none"/>
                <w:u w:val="none"/>
                <w:lang w:val="en-US" w:eastAsia="zh-CN" w:bidi="ar"/>
              </w:rPr>
              <w:t>.预算确定的资金量是否与工作任务相匹配。以上</w:t>
            </w:r>
            <w:r>
              <w:rPr>
                <w:rFonts w:hint="eastAsia" w:ascii="Times New Roman" w:hAnsi="Times New Roman" w:eastAsia="仿宋_GB2312" w:cs="仿宋_GB2312"/>
                <w:i w:val="0"/>
                <w:iCs w:val="0"/>
                <w:color w:val="000000"/>
                <w:kern w:val="0"/>
                <w:sz w:val="22"/>
                <w:szCs w:val="22"/>
                <w:highlight w:val="none"/>
                <w:u w:val="none"/>
                <w:lang w:val="en-US" w:eastAsia="zh-CN" w:bidi="ar"/>
              </w:rPr>
              <w:t>4</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4</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1.审查预算编制文件，预算编制经过专家论证；2.内容政务服务和公共服务事项的标准化建设工作，与规划匹配；3.测算依据充分且符合标准；资金量与年度工作任务规模匹配。3项均符合要求，得 2 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6</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A32</w:t>
            </w:r>
            <w:r>
              <w:rPr>
                <w:rFonts w:hint="eastAsia" w:ascii="仿宋_GB2312" w:hAnsi="宋体" w:eastAsia="仿宋_GB2312" w:cs="仿宋_GB2312"/>
                <w:i w:val="0"/>
                <w:iCs w:val="0"/>
                <w:color w:val="000000"/>
                <w:kern w:val="0"/>
                <w:sz w:val="22"/>
                <w:szCs w:val="22"/>
                <w:highlight w:val="none"/>
                <w:u w:val="none"/>
                <w:lang w:val="en-US" w:eastAsia="zh-CN" w:bidi="ar"/>
              </w:rPr>
              <w:t xml:space="preserve"> 预算编制与重点工作任务的匹配性</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考察部门预算安排和工作计划的匹配性，重点工作资金的保障性，项目是否遵循轻重缓急按序保障</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项目测算依据、项目申报书等等</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匹配</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.专项支出立项依据是否充分；</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.支出内容与工作计划是否一一对应；</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.重点工作重点保障是否遵循轻重缓急按序保障。以上</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spacing w:before="20" w:line="240" w:lineRule="auto"/>
              <w:ind w:right="58" w:rightChars="0"/>
              <w:rPr>
                <w:rFonts w:hint="eastAsia" w:ascii="仿宋_GB2312" w:hAnsi="宋体" w:eastAsia="仿宋_GB2312" w:cs="仿宋_GB2312"/>
                <w:i w:val="0"/>
                <w:iCs w:val="0"/>
                <w:color w:val="000000"/>
                <w:spacing w:val="0"/>
                <w:kern w:val="0"/>
                <w:sz w:val="22"/>
                <w:szCs w:val="22"/>
                <w:highlight w:val="none"/>
                <w:u w:val="none"/>
                <w:lang w:val="en-US" w:eastAsia="zh-CN" w:bidi="ar"/>
              </w:rPr>
            </w:pPr>
            <w:r>
              <w:rPr>
                <w:rFonts w:hint="eastAsia" w:ascii="仿宋_GB2312" w:hAnsi="宋体" w:eastAsia="仿宋_GB2312" w:cs="仿宋_GB2312"/>
                <w:i w:val="0"/>
                <w:iCs w:val="0"/>
                <w:color w:val="000000"/>
                <w:spacing w:val="0"/>
                <w:kern w:val="0"/>
                <w:sz w:val="22"/>
                <w:szCs w:val="22"/>
                <w:highlight w:val="none"/>
                <w:u w:val="none"/>
                <w:lang w:val="en-US" w:eastAsia="zh-CN" w:bidi="ar"/>
              </w:rPr>
              <w:t>1.政务服务中心预算编制设立的政策依据：《国务院关于加快推进政务服务标准化规范化便利化的指导意见》</w:t>
            </w:r>
            <w:r>
              <w:rPr>
                <w:rFonts w:hint="eastAsia" w:hAnsi="宋体" w:cs="仿宋_GB2312"/>
                <w:i w:val="0"/>
                <w:iCs w:val="0"/>
                <w:color w:val="000000"/>
                <w:spacing w:val="0"/>
                <w:kern w:val="0"/>
                <w:sz w:val="22"/>
                <w:szCs w:val="22"/>
                <w:highlight w:val="none"/>
                <w:u w:val="none"/>
                <w:lang w:val="en-US" w:eastAsia="zh-CN" w:bidi="ar"/>
              </w:rPr>
              <w:t>（</w:t>
            </w:r>
            <w:r>
              <w:rPr>
                <w:rFonts w:hint="eastAsia" w:ascii="仿宋_GB2312" w:hAnsi="宋体" w:eastAsia="仿宋_GB2312" w:cs="仿宋_GB2312"/>
                <w:i w:val="0"/>
                <w:iCs w:val="0"/>
                <w:color w:val="000000"/>
                <w:spacing w:val="0"/>
                <w:kern w:val="0"/>
                <w:sz w:val="22"/>
                <w:szCs w:val="22"/>
                <w:highlight w:val="none"/>
                <w:u w:val="none"/>
                <w:lang w:val="en-US" w:eastAsia="zh-CN" w:bidi="ar"/>
              </w:rPr>
              <w:t>国发</w:t>
            </w:r>
            <w:r>
              <w:rPr>
                <w:rFonts w:hint="eastAsia" w:hAnsi="宋体" w:cs="仿宋_GB2312"/>
                <w:i w:val="0"/>
                <w:iCs w:val="0"/>
                <w:color w:val="000000"/>
                <w:spacing w:val="0"/>
                <w:kern w:val="0"/>
                <w:sz w:val="22"/>
                <w:szCs w:val="22"/>
                <w:highlight w:val="none"/>
                <w:u w:val="none"/>
                <w:lang w:val="en-US" w:eastAsia="zh-CN" w:bidi="ar"/>
              </w:rPr>
              <w:t>〔2022〕5号）</w:t>
            </w:r>
            <w:r>
              <w:rPr>
                <w:rFonts w:hint="eastAsia" w:ascii="仿宋_GB2312" w:hAnsi="宋体" w:eastAsia="仿宋_GB2312" w:cs="仿宋_GB2312"/>
                <w:i w:val="0"/>
                <w:iCs w:val="0"/>
                <w:color w:val="000000"/>
                <w:spacing w:val="0"/>
                <w:kern w:val="0"/>
                <w:sz w:val="22"/>
                <w:szCs w:val="22"/>
                <w:highlight w:val="none"/>
                <w:u w:val="none"/>
                <w:lang w:val="en-US" w:eastAsia="zh-CN" w:bidi="ar"/>
              </w:rPr>
              <w:t>、《自治区政务服务标杆大厅评估体系》、沙政务党组字</w:t>
            </w:r>
            <w:r>
              <w:rPr>
                <w:rFonts w:hint="eastAsia" w:hAnsi="宋体" w:cs="仿宋_GB2312"/>
                <w:i w:val="0"/>
                <w:iCs w:val="0"/>
                <w:color w:val="000000"/>
                <w:spacing w:val="0"/>
                <w:kern w:val="0"/>
                <w:sz w:val="22"/>
                <w:szCs w:val="22"/>
                <w:highlight w:val="none"/>
                <w:u w:val="none"/>
                <w:lang w:val="en-US" w:eastAsia="zh-CN" w:bidi="ar"/>
              </w:rPr>
              <w:t>〔2023〕20号</w:t>
            </w:r>
            <w:r>
              <w:rPr>
                <w:rFonts w:hint="eastAsia" w:ascii="仿宋_GB2312" w:hAnsi="宋体" w:eastAsia="仿宋_GB2312" w:cs="仿宋_GB2312"/>
                <w:i w:val="0"/>
                <w:iCs w:val="0"/>
                <w:color w:val="000000"/>
                <w:spacing w:val="0"/>
                <w:kern w:val="0"/>
                <w:sz w:val="22"/>
                <w:szCs w:val="22"/>
                <w:highlight w:val="none"/>
                <w:u w:val="none"/>
                <w:lang w:val="en-US" w:eastAsia="zh-CN" w:bidi="ar"/>
              </w:rPr>
              <w:t>等设立；智慧城市一期建设执行费项目设立的政策依据：沙发改字</w:t>
            </w:r>
            <w:r>
              <w:rPr>
                <w:rFonts w:hint="eastAsia" w:hAnsi="宋体" w:cs="仿宋_GB2312"/>
                <w:i w:val="0"/>
                <w:iCs w:val="0"/>
                <w:color w:val="000000"/>
                <w:spacing w:val="0"/>
                <w:kern w:val="0"/>
                <w:sz w:val="22"/>
                <w:szCs w:val="22"/>
                <w:highlight w:val="none"/>
                <w:u w:val="none"/>
                <w:lang w:val="en-US" w:eastAsia="zh-CN" w:bidi="ar"/>
              </w:rPr>
              <w:t>〔2014〕423号</w:t>
            </w:r>
            <w:r>
              <w:rPr>
                <w:rFonts w:hint="eastAsia" w:ascii="仿宋_GB2312" w:hAnsi="宋体" w:eastAsia="仿宋_GB2312" w:cs="仿宋_GB2312"/>
                <w:i w:val="0"/>
                <w:iCs w:val="0"/>
                <w:color w:val="000000"/>
                <w:spacing w:val="0"/>
                <w:kern w:val="0"/>
                <w:sz w:val="22"/>
                <w:szCs w:val="22"/>
                <w:highlight w:val="none"/>
                <w:u w:val="none"/>
                <w:lang w:val="en-US" w:eastAsia="zh-CN" w:bidi="ar"/>
              </w:rPr>
              <w:t>、</w:t>
            </w:r>
            <w:r>
              <w:rPr>
                <w:rFonts w:hint="eastAsia" w:hAnsi="宋体" w:cs="仿宋_GB2312"/>
                <w:i w:val="0"/>
                <w:iCs w:val="0"/>
                <w:color w:val="000000"/>
                <w:spacing w:val="0"/>
                <w:kern w:val="0"/>
                <w:sz w:val="22"/>
                <w:szCs w:val="22"/>
                <w:highlight w:val="none"/>
                <w:u w:val="none"/>
                <w:lang w:val="en-US" w:eastAsia="zh-CN" w:bidi="ar"/>
              </w:rPr>
              <w:t>（</w:t>
            </w:r>
            <w:r>
              <w:rPr>
                <w:rFonts w:hint="eastAsia" w:ascii="仿宋_GB2312" w:hAnsi="宋体" w:eastAsia="仿宋_GB2312" w:cs="仿宋_GB2312"/>
                <w:i w:val="0"/>
                <w:iCs w:val="0"/>
                <w:color w:val="000000"/>
                <w:spacing w:val="0"/>
                <w:kern w:val="0"/>
                <w:sz w:val="22"/>
                <w:szCs w:val="22"/>
                <w:highlight w:val="none"/>
                <w:u w:val="none"/>
                <w:lang w:val="en-US" w:eastAsia="zh-CN" w:bidi="ar"/>
              </w:rPr>
              <w:t>2023</w:t>
            </w:r>
            <w:r>
              <w:rPr>
                <w:rFonts w:hint="eastAsia" w:hAnsi="宋体" w:cs="仿宋_GB2312"/>
                <w:i w:val="0"/>
                <w:iCs w:val="0"/>
                <w:color w:val="000000"/>
                <w:spacing w:val="0"/>
                <w:kern w:val="0"/>
                <w:sz w:val="22"/>
                <w:szCs w:val="22"/>
                <w:highlight w:val="none"/>
                <w:u w:val="none"/>
                <w:lang w:val="en-US" w:eastAsia="zh-CN" w:bidi="ar"/>
              </w:rPr>
              <w:t>）</w:t>
            </w:r>
            <w:r>
              <w:rPr>
                <w:rFonts w:hint="eastAsia" w:ascii="仿宋_GB2312" w:hAnsi="宋体" w:eastAsia="仿宋_GB2312" w:cs="仿宋_GB2312"/>
                <w:i w:val="0"/>
                <w:iCs w:val="0"/>
                <w:color w:val="000000"/>
                <w:spacing w:val="0"/>
                <w:kern w:val="0"/>
                <w:sz w:val="22"/>
                <w:szCs w:val="22"/>
                <w:highlight w:val="none"/>
                <w:u w:val="none"/>
                <w:lang w:val="en-US" w:eastAsia="zh-CN" w:bidi="ar"/>
              </w:rPr>
              <w:t>新42执7号。立项依据充分；2.支出内容与年度工作计划中的重点任务一一对应；3.资金优先保障高频服务事项优化等重点工作。3项均符合要求，得3分。
</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7</w:t>
            </w: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B部门管理（25）</w:t>
            </w:r>
          </w:p>
        </w:tc>
        <w:tc>
          <w:tcPr>
            <w:tcW w:w="3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B1制度管理</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B11 各项管理制度健全性</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部门单位是否制定相应的预算资金、财务管理和预算绩效管理等制度并严格执行，用以反映部门（单位）的管理制度对其完成主要职责和促进事业发展的保障情况</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业务管理制度</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健全</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.是否已制定或具有相应的业务管理制度；</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.业务管理制度是否合法、合规、完整；</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.各项业务是否严格执行相应的管理制度。以上</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1.检查制度汇编，已制定《沙湾市政</w:t>
            </w:r>
            <w:r>
              <w:rPr>
                <w:rFonts w:hint="eastAsia" w:ascii="Times New Roman" w:hAnsi="Times New Roman" w:eastAsia="仿宋_GB2312" w:cs="仿宋_GB2312"/>
                <w:i w:val="0"/>
                <w:iCs w:val="0"/>
                <w:color w:val="000000"/>
                <w:kern w:val="0"/>
                <w:sz w:val="22"/>
                <w:szCs w:val="22"/>
                <w:highlight w:val="none"/>
                <w:u w:val="none"/>
                <w:lang w:val="en-US" w:eastAsia="zh-CN" w:bidi="ar"/>
              </w:rPr>
              <w:t>务服务中心财务管理制度</w:t>
            </w:r>
            <w:r>
              <w:rPr>
                <w:rFonts w:hint="eastAsia"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沙湾市政务服务中心固定资产及办公用品使用管理制度</w:t>
            </w:r>
            <w:r>
              <w:rPr>
                <w:rFonts w:hint="eastAsia" w:ascii="仿宋_GB2312" w:hAnsi="宋体" w:eastAsia="仿宋_GB2312" w:cs="仿宋_GB2312"/>
                <w:i w:val="0"/>
                <w:iCs w:val="0"/>
                <w:color w:val="000000"/>
                <w:kern w:val="0"/>
                <w:sz w:val="22"/>
                <w:szCs w:val="22"/>
                <w:highlight w:val="none"/>
                <w:u w:val="none"/>
                <w:lang w:val="en-US" w:eastAsia="zh-CN" w:bidi="ar"/>
              </w:rPr>
              <w:t>》等制度；2.制度符合《中华人民共和国会计法》《中华人民共和国预算法》等法规且条</w:t>
            </w:r>
            <w:r>
              <w:rPr>
                <w:rFonts w:hint="eastAsia" w:ascii="Times New Roman" w:hAnsi="Times New Roman" w:eastAsia="仿宋_GB2312" w:cs="仿宋_GB2312"/>
                <w:i w:val="0"/>
                <w:iCs w:val="0"/>
                <w:color w:val="000000"/>
                <w:kern w:val="0"/>
                <w:sz w:val="22"/>
                <w:szCs w:val="22"/>
                <w:highlight w:val="none"/>
                <w:u w:val="none"/>
                <w:lang w:val="en-US" w:eastAsia="zh-CN" w:bidi="ar"/>
              </w:rPr>
              <w:t>款完整；</w:t>
            </w:r>
            <w:r>
              <w:rPr>
                <w:rFonts w:hint="eastAsia" w:eastAsia="仿宋_GB2312" w:cs="仿宋_GB2312"/>
                <w:i w:val="0"/>
                <w:iCs w:val="0"/>
                <w:color w:val="000000"/>
                <w:kern w:val="0"/>
                <w:sz w:val="22"/>
                <w:szCs w:val="22"/>
                <w:highlight w:val="none"/>
                <w:u w:val="none"/>
                <w:lang w:val="en-US" w:eastAsia="zh-CN" w:bidi="ar"/>
              </w:rPr>
              <w:t>3.</w:t>
            </w:r>
            <w:r>
              <w:rPr>
                <w:rFonts w:hint="eastAsia" w:ascii="Times New Roman" w:hAnsi="Times New Roman" w:eastAsia="仿宋_GB2312" w:cs="仿宋_GB2312"/>
                <w:i w:val="0"/>
                <w:iCs w:val="0"/>
                <w:color w:val="000000"/>
                <w:kern w:val="0"/>
                <w:sz w:val="22"/>
                <w:szCs w:val="22"/>
                <w:highlight w:val="none"/>
                <w:u w:val="none"/>
                <w:lang w:val="en-US" w:eastAsia="zh-CN" w:bidi="ar"/>
              </w:rPr>
              <w:t>通过抽查业务记录确认制度均严格执行。3项均符合要求，得3分。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8</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B2预算管理</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B21 预算、决算信息公开</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考察预决算信息是否按时公开</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预决算公开信息</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公开</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.是否按规定内容公开预决算信息；</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.是否按规定时限公开预决算信息。以上</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1.经查询沙湾市政府官方网站，沙湾市政务服务中心于2024年2月18日对部门2024年预算进行了公开。公开内容符合《地方预决算公开操作规程》相关规定，并同步公开了年初预算项目支出绩效目标表。2.决算未到公开节点，暂不予评价。2项均符合要求，得3分。
</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7"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9</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B3资金管理</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B31 支出预算执行率</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考察部门预算执行情况</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部门决算报表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支出预算完成率=（支出预算完成数/支出预算下达数） ×</w:t>
            </w: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 ，该指标得分=该指标权重分值*支出预算完成率。</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全年预算数：487.29万元</w:t>
            </w:r>
            <w:r>
              <w:rPr>
                <w:rFonts w:hint="default" w:ascii="Times New Roman" w:hAnsi="Times New Roman" w:eastAsia="仿宋_GB2312" w:cs="仿宋_GB2312"/>
                <w:i w:val="0"/>
                <w:iCs w:val="0"/>
                <w:color w:val="000000"/>
                <w:kern w:val="0"/>
                <w:sz w:val="22"/>
                <w:szCs w:val="22"/>
                <w:highlight w:val="none"/>
                <w:u w:val="none"/>
                <w:lang w:val="en-US" w:eastAsia="zh-CN" w:bidi="ar"/>
              </w:rPr>
              <w:t>实际执行数：487.29万元</w:t>
            </w:r>
            <w:r>
              <w:rPr>
                <w:rFonts w:hint="eastAsia" w:eastAsia="仿宋_GB2312" w:cs="仿宋_GB2312"/>
                <w:i w:val="0"/>
                <w:iCs w:val="0"/>
                <w:color w:val="000000"/>
                <w:kern w:val="0"/>
                <w:sz w:val="22"/>
                <w:szCs w:val="22"/>
                <w:highlight w:val="none"/>
                <w:u w:val="none"/>
                <w:lang w:val="en-US" w:eastAsia="zh-CN" w:bidi="ar"/>
              </w:rPr>
              <w:t>；</w:t>
            </w:r>
            <w:r>
              <w:rPr>
                <w:rFonts w:hint="default" w:ascii="Times New Roman" w:hAnsi="Times New Roman" w:eastAsia="仿宋_GB2312" w:cs="仿宋_GB2312"/>
                <w:i w:val="0"/>
                <w:iCs w:val="0"/>
                <w:color w:val="000000"/>
                <w:kern w:val="0"/>
                <w:sz w:val="22"/>
                <w:szCs w:val="22"/>
                <w:highlight w:val="none"/>
                <w:u w:val="none"/>
                <w:lang w:val="en-US" w:eastAsia="zh-CN" w:bidi="ar"/>
              </w:rPr>
              <w:t>执行率=100% 得分=3×100%=3分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10</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B32 资金使用合规率</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资金支付凭证、支付明细等资料</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合规</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.是否符合国家财经法规和财务管理制度规定以及有关专项资金管理办法的规定；</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.资金的拨付是否有完整的审批程序和手续；</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.重大开支是否经过评估论证；</w:t>
            </w:r>
            <w:r>
              <w:rPr>
                <w:rFonts w:hint="eastAsia" w:ascii="Times New Roman" w:hAnsi="Times New Roman" w:eastAsia="仿宋_GB2312" w:cs="仿宋_GB2312"/>
                <w:i w:val="0"/>
                <w:iCs w:val="0"/>
                <w:color w:val="000000"/>
                <w:kern w:val="0"/>
                <w:sz w:val="22"/>
                <w:szCs w:val="22"/>
                <w:highlight w:val="none"/>
                <w:u w:val="none"/>
                <w:lang w:val="en-US" w:eastAsia="zh-CN" w:bidi="ar"/>
              </w:rPr>
              <w:t>4</w:t>
            </w:r>
            <w:r>
              <w:rPr>
                <w:rFonts w:hint="eastAsia" w:ascii="仿宋_GB2312" w:hAnsi="宋体" w:eastAsia="仿宋_GB2312" w:cs="仿宋_GB2312"/>
                <w:i w:val="0"/>
                <w:iCs w:val="0"/>
                <w:color w:val="000000"/>
                <w:kern w:val="0"/>
                <w:sz w:val="22"/>
                <w:szCs w:val="22"/>
                <w:highlight w:val="none"/>
                <w:u w:val="none"/>
                <w:lang w:val="en-US" w:eastAsia="zh-CN" w:bidi="ar"/>
              </w:rPr>
              <w:t>.是否符合部门预算批复的用途；</w:t>
            </w:r>
            <w:r>
              <w:rPr>
                <w:rFonts w:hint="eastAsia" w:ascii="Times New Roman" w:hAnsi="Times New Roman" w:eastAsia="仿宋_GB2312" w:cs="仿宋_GB2312"/>
                <w:i w:val="0"/>
                <w:iCs w:val="0"/>
                <w:color w:val="000000"/>
                <w:kern w:val="0"/>
                <w:sz w:val="22"/>
                <w:szCs w:val="22"/>
                <w:highlight w:val="none"/>
                <w:u w:val="none"/>
                <w:lang w:val="en-US" w:eastAsia="zh-CN" w:bidi="ar"/>
              </w:rPr>
              <w:t>5</w:t>
            </w:r>
            <w:r>
              <w:rPr>
                <w:rFonts w:hint="eastAsia" w:ascii="仿宋_GB2312" w:hAnsi="宋体" w:eastAsia="仿宋_GB2312" w:cs="仿宋_GB2312"/>
                <w:i w:val="0"/>
                <w:iCs w:val="0"/>
                <w:color w:val="000000"/>
                <w:kern w:val="0"/>
                <w:sz w:val="22"/>
                <w:szCs w:val="22"/>
                <w:highlight w:val="none"/>
                <w:u w:val="none"/>
                <w:lang w:val="en-US" w:eastAsia="zh-CN" w:bidi="ar"/>
              </w:rPr>
              <w:t>.是否存在截留、挤占、挪用情况。以上</w:t>
            </w:r>
            <w:r>
              <w:rPr>
                <w:rFonts w:hint="eastAsia" w:ascii="Times New Roman" w:hAnsi="Times New Roman" w:eastAsia="仿宋_GB2312" w:cs="仿宋_GB2312"/>
                <w:i w:val="0"/>
                <w:iCs w:val="0"/>
                <w:color w:val="000000"/>
                <w:kern w:val="0"/>
                <w:sz w:val="22"/>
                <w:szCs w:val="22"/>
                <w:highlight w:val="none"/>
                <w:u w:val="none"/>
                <w:lang w:val="en-US" w:eastAsia="zh-CN" w:bidi="ar"/>
              </w:rPr>
              <w:t>5</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5</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的权重分，符合条件即得相应权重分值，不符合不得分。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both"/>
              <w:textAlignment w:val="center"/>
              <w:rPr>
                <w:rFonts w:hint="eastAsia" w:ascii="仿宋_GB2312" w:hAnsi="宋体" w:eastAsia="仿宋_GB2312" w:cs="仿宋_GB2312"/>
                <w:i w:val="0"/>
                <w:iCs w:val="0"/>
                <w:color w:val="000000"/>
                <w:kern w:val="2"/>
                <w:sz w:val="22"/>
                <w:szCs w:val="22"/>
                <w:highlight w:val="none"/>
                <w:u w:val="none"/>
                <w:lang w:val="en-US" w:eastAsia="zh-CN" w:bidi="ar-SA"/>
              </w:rPr>
            </w:pPr>
            <w:r>
              <w:rPr>
                <w:rFonts w:hint="eastAsia" w:ascii="仿宋_GB2312" w:hAnsi="宋体" w:eastAsia="仿宋_GB2312" w:cs="仿宋_GB2312"/>
                <w:i w:val="0"/>
                <w:iCs w:val="0"/>
                <w:color w:val="000000"/>
                <w:kern w:val="0"/>
                <w:sz w:val="22"/>
                <w:szCs w:val="22"/>
                <w:highlight w:val="none"/>
                <w:u w:val="none"/>
                <w:lang w:val="en-US" w:eastAsia="zh-CN" w:bidi="ar"/>
              </w:rPr>
              <w:t>1.抽查资金支付凭证，支出符合财经法规及专项资金管理办法；2.拨付有完整的“经办人 - 科室负责人 - 财务负责人”审批手续；3.大额设备采购经过政府采购程序；4.用途与预算批复一致；5.无截留、挤占、挪用情况。5 项均符合要求，得 3 分。
</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8"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11</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B33 政府采购招投标信息公开及时完备率</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建立健全责任明确的工作机制、简便顺畅的操作流程和集中统一的发布渠道，确保政府采购信息发布的及时、完整、准确，实现政府采购信息的全流程公开透明。</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政府采购资料</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及时、完备</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政府采购意向、招标公告、中标结果、合同公告等内容是否及时完整地进行了公开公示，及时率、完整率各占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的权重分，符合条件即得相应权重分值，不符合不得分。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查阅政府采购资料，采购意向、招标公告、中标结果及合同公告均在指定平台及时发布，内容完整无遗漏。及时率和完整率均为 100%，得3分。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1"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12</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B4项目管理</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B41 项目质量达标率</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考察项目质量达标情况</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基础表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该指标得分=该指标权重分值*年度项目完成率</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"政务服务中心智慧城市一期建设项目" 未能按计划实施。"沙湾市便民服务中心 ' 智' 惠民生建设项目" 作为重点援建项目，已于 2024 年全面竣工并通过验收。两个项目只验收合格一个，因此扣1.5分，得分=1.5分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1.5</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13</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B42 项目支出预算调整率</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考察项目支出预算调整情况</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基础表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10</w:t>
            </w:r>
            <w:r>
              <w:rPr>
                <w:rFonts w:hint="eastAsia" w:ascii="仿宋_GB2312" w:hAnsi="宋体" w:eastAsia="仿宋_GB2312" w:cs="仿宋_GB2312"/>
                <w:i w:val="0"/>
                <w:iCs w:val="0"/>
                <w:color w:val="000000"/>
                <w:kern w:val="0"/>
                <w:sz w:val="22"/>
                <w:szCs w:val="22"/>
                <w:highlight w:val="none"/>
                <w:u w:val="none"/>
                <w:lang w:val="en-US" w:eastAsia="zh-CN" w:bidi="ar"/>
              </w:rPr>
              <w:t>%以内</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（项目预算调整数/项目预算数）×</w:t>
            </w: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%；项目支出预算调整率在±</w:t>
            </w:r>
            <w:r>
              <w:rPr>
                <w:rFonts w:hint="eastAsia" w:ascii="Times New Roman" w:hAnsi="Times New Roman" w:eastAsia="仿宋_GB2312" w:cs="仿宋_GB2312"/>
                <w:i w:val="0"/>
                <w:iCs w:val="0"/>
                <w:color w:val="000000"/>
                <w:kern w:val="0"/>
                <w:sz w:val="22"/>
                <w:szCs w:val="22"/>
                <w:highlight w:val="none"/>
                <w:u w:val="none"/>
                <w:lang w:val="en-US" w:eastAsia="zh-CN" w:bidi="ar"/>
              </w:rPr>
              <w:t>10</w:t>
            </w:r>
            <w:r>
              <w:rPr>
                <w:rFonts w:hint="eastAsia" w:ascii="仿宋_GB2312" w:hAnsi="宋体" w:eastAsia="仿宋_GB2312" w:cs="仿宋_GB2312"/>
                <w:i w:val="0"/>
                <w:iCs w:val="0"/>
                <w:color w:val="000000"/>
                <w:kern w:val="0"/>
                <w:sz w:val="22"/>
                <w:szCs w:val="22"/>
                <w:highlight w:val="none"/>
                <w:u w:val="none"/>
                <w:lang w:val="en-US" w:eastAsia="zh-CN" w:bidi="ar"/>
              </w:rPr>
              <w:t>%以内，得</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分，每增减</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%扣</w:t>
            </w:r>
            <w:r>
              <w:rPr>
                <w:rFonts w:hint="eastAsia" w:ascii="Times New Roman" w:hAnsi="Times New Roman" w:eastAsia="仿宋_GB2312" w:cs="仿宋_GB2312"/>
                <w:i w:val="0"/>
                <w:iCs w:val="0"/>
                <w:color w:val="000000"/>
                <w:kern w:val="0"/>
                <w:sz w:val="22"/>
                <w:szCs w:val="22"/>
                <w:highlight w:val="none"/>
                <w:u w:val="none"/>
                <w:lang w:val="en-US" w:eastAsia="zh-CN" w:bidi="ar"/>
              </w:rPr>
              <w:t>0</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分，扣完为止。</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沙湾市政务服务中心2024年项目支出年初预算1220万元，项目支出决算数为203万元，项目支出预算调整率是-83.36%，调整率＞10%。因此不得分</w:t>
            </w:r>
          </w:p>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0</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14</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B5资产管理</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B51 资产管理规范性</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考察部门资产管理制度执行是否有效</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资产管理审批手续</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规范</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.对外投资行为是否经审批，是否存在投资亏损；</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.是否有因管理不当发生严重资产损失和丢失情况；</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.是否存在超标准配置资产；</w:t>
            </w:r>
            <w:r>
              <w:rPr>
                <w:rFonts w:hint="eastAsia" w:ascii="Times New Roman" w:hAnsi="Times New Roman" w:eastAsia="仿宋_GB2312" w:cs="仿宋_GB2312"/>
                <w:i w:val="0"/>
                <w:iCs w:val="0"/>
                <w:color w:val="000000"/>
                <w:kern w:val="0"/>
                <w:sz w:val="22"/>
                <w:szCs w:val="22"/>
                <w:highlight w:val="none"/>
                <w:u w:val="none"/>
                <w:lang w:val="en-US" w:eastAsia="zh-CN" w:bidi="ar"/>
              </w:rPr>
              <w:t>4</w:t>
            </w:r>
            <w:r>
              <w:rPr>
                <w:rFonts w:hint="eastAsia" w:ascii="仿宋_GB2312" w:hAnsi="宋体" w:eastAsia="仿宋_GB2312" w:cs="仿宋_GB2312"/>
                <w:i w:val="0"/>
                <w:iCs w:val="0"/>
                <w:color w:val="000000"/>
                <w:kern w:val="0"/>
                <w:sz w:val="22"/>
                <w:szCs w:val="22"/>
                <w:highlight w:val="none"/>
                <w:u w:val="none"/>
                <w:lang w:val="en-US" w:eastAsia="zh-CN" w:bidi="ar"/>
              </w:rPr>
              <w:t>.资产使用是否规范，是否存在未经批准擅自出租、出借资产行为；</w:t>
            </w:r>
            <w:r>
              <w:rPr>
                <w:rFonts w:hint="eastAsia" w:ascii="Times New Roman" w:hAnsi="Times New Roman" w:eastAsia="仿宋_GB2312" w:cs="仿宋_GB2312"/>
                <w:i w:val="0"/>
                <w:iCs w:val="0"/>
                <w:color w:val="000000"/>
                <w:kern w:val="0"/>
                <w:sz w:val="22"/>
                <w:szCs w:val="22"/>
                <w:highlight w:val="none"/>
                <w:u w:val="none"/>
                <w:lang w:val="en-US" w:eastAsia="zh-CN" w:bidi="ar"/>
              </w:rPr>
              <w:t>5</w:t>
            </w:r>
            <w:r>
              <w:rPr>
                <w:rFonts w:hint="eastAsia" w:ascii="仿宋_GB2312" w:hAnsi="宋体" w:eastAsia="仿宋_GB2312" w:cs="仿宋_GB2312"/>
                <w:i w:val="0"/>
                <w:iCs w:val="0"/>
                <w:color w:val="000000"/>
                <w:kern w:val="0"/>
                <w:sz w:val="22"/>
                <w:szCs w:val="22"/>
                <w:highlight w:val="none"/>
                <w:u w:val="none"/>
                <w:lang w:val="en-US" w:eastAsia="zh-CN" w:bidi="ar"/>
              </w:rPr>
              <w:t>.资产处置是否规范，是否存在不按要求进行报批或资产不公开处置行为，</w:t>
            </w:r>
            <w:r>
              <w:rPr>
                <w:rFonts w:hint="eastAsia" w:ascii="Times New Roman" w:hAnsi="Times New Roman" w:eastAsia="仿宋_GB2312" w:cs="仿宋_GB2312"/>
                <w:i w:val="0"/>
                <w:iCs w:val="0"/>
                <w:color w:val="000000"/>
                <w:kern w:val="0"/>
                <w:sz w:val="22"/>
                <w:szCs w:val="22"/>
                <w:highlight w:val="none"/>
                <w:u w:val="none"/>
                <w:lang w:val="en-US" w:eastAsia="zh-CN" w:bidi="ar"/>
              </w:rPr>
              <w:t>6</w:t>
            </w:r>
            <w:r>
              <w:rPr>
                <w:rFonts w:hint="eastAsia" w:ascii="仿宋_GB2312" w:hAnsi="宋体" w:eastAsia="仿宋_GB2312" w:cs="仿宋_GB2312"/>
                <w:i w:val="0"/>
                <w:iCs w:val="0"/>
                <w:color w:val="000000"/>
                <w:kern w:val="0"/>
                <w:sz w:val="22"/>
                <w:szCs w:val="22"/>
                <w:highlight w:val="none"/>
                <w:u w:val="none"/>
                <w:lang w:val="en-US" w:eastAsia="zh-CN" w:bidi="ar"/>
              </w:rPr>
              <w:t>.现场盘点资产情况，是否存在账实不符等问题。以上</w:t>
            </w:r>
            <w:r>
              <w:rPr>
                <w:rFonts w:hint="eastAsia" w:ascii="Times New Roman" w:hAnsi="Times New Roman" w:eastAsia="仿宋_GB2312" w:cs="仿宋_GB2312"/>
                <w:i w:val="0"/>
                <w:iCs w:val="0"/>
                <w:color w:val="000000"/>
                <w:kern w:val="0"/>
                <w:sz w:val="22"/>
                <w:szCs w:val="22"/>
                <w:highlight w:val="none"/>
                <w:u w:val="none"/>
                <w:lang w:val="en-US" w:eastAsia="zh-CN" w:bidi="ar"/>
              </w:rPr>
              <w:t>6</w:t>
            </w:r>
            <w:r>
              <w:rPr>
                <w:rFonts w:hint="eastAsia" w:ascii="仿宋_GB2312" w:hAnsi="宋体" w:eastAsia="仿宋_GB2312" w:cs="仿宋_GB2312"/>
                <w:i w:val="0"/>
                <w:iCs w:val="0"/>
                <w:color w:val="000000"/>
                <w:kern w:val="0"/>
                <w:sz w:val="22"/>
                <w:szCs w:val="22"/>
                <w:highlight w:val="none"/>
                <w:u w:val="none"/>
                <w:lang w:val="en-US" w:eastAsia="zh-CN" w:bidi="ar"/>
              </w:rPr>
              <w:t>项各占</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6</w:t>
            </w:r>
            <w:r>
              <w:rPr>
                <w:rFonts w:hint="eastAsia" w:ascii="仿宋_GB2312" w:hAnsi="宋体" w:eastAsia="仿宋_GB2312" w:cs="仿宋_GB2312"/>
                <w:i w:val="0"/>
                <w:iCs w:val="0"/>
                <w:color w:val="000000"/>
                <w:kern w:val="0"/>
                <w:sz w:val="22"/>
                <w:szCs w:val="22"/>
                <w:highlight w:val="none"/>
                <w:u w:val="none"/>
                <w:lang w:val="en-US" w:eastAsia="zh-CN" w:bidi="ar"/>
              </w:rPr>
              <w:t>的权重分，符合条件即得相应分值，不符合不得分。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1.检查资产管理资料，无对外投资；2.无因管理不当导致资产损失；3.超标准配置资产；4.资产出租出借均经审批，不存在未经批准擅自出租、出借资产行为；5.处置流程规范且公开，不存在不按要求进行报批或资产不公开处置行为；6.未进行固定资产盘点。扣0.5分，得 分=2.5 分。
</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2.5</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rPr>
            </w:pPr>
            <w:r>
              <w:rPr>
                <w:rFonts w:hint="eastAsia" w:eastAsia="仿宋_GB2312" w:cs="仿宋_GB2312"/>
                <w:i w:val="0"/>
                <w:iCs w:val="0"/>
                <w:color w:val="000000"/>
                <w:kern w:val="0"/>
                <w:sz w:val="22"/>
                <w:szCs w:val="22"/>
                <w:highlight w:val="none"/>
                <w:u w:val="none"/>
                <w:lang w:val="en-US" w:eastAsia="zh-CN" w:bidi="ar"/>
              </w:rPr>
              <w:t>15</w:t>
            </w: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C部门绩效（60）</w:t>
            </w:r>
          </w:p>
        </w:tc>
        <w:tc>
          <w:tcPr>
            <w:tcW w:w="309"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C1产出</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 xml:space="preserve">C11 </w:t>
            </w:r>
            <w:r>
              <w:rPr>
                <w:rFonts w:hint="default" w:eastAsia="仿宋_GB2312"/>
                <w:color w:val="000000"/>
                <w:sz w:val="22"/>
                <w:szCs w:val="22"/>
                <w:highlight w:val="none"/>
                <w:lang w:val="en-US" w:eastAsia="zh-CN"/>
              </w:rPr>
              <w:t>企业设立登记、公章刻制、发票和税控设备申领、社保登记（员工参保登记）、住房公积金企业缴存登记、医保登记、银行预约开户等事项，集成办理时间压缩。</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通过流程再造、部门协同、数据共享，将原本需多个工作日、跨多窗口办理的事项，整合为 “一站式”集成服务。</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自评表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olor w:val="000000"/>
                <w:sz w:val="22"/>
                <w:szCs w:val="22"/>
                <w:highlight w:val="none"/>
                <w:lang w:val="en-US" w:eastAsia="zh-CN"/>
              </w:rPr>
              <w:t>&gt;=1个工作日</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该指标得分=实际完成值/标杆值×该指标权重分值。</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实际完成值：1个工作日</w:t>
            </w:r>
          </w:p>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得分=4分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rPr>
            </w:pPr>
            <w:r>
              <w:rPr>
                <w:rFonts w:hint="eastAsia" w:eastAsia="仿宋_GB2312" w:cs="仿宋_GB2312"/>
                <w:i w:val="0"/>
                <w:iCs w:val="0"/>
                <w:color w:val="000000"/>
                <w:kern w:val="0"/>
                <w:sz w:val="22"/>
                <w:szCs w:val="22"/>
                <w:highlight w:val="none"/>
                <w:u w:val="none"/>
                <w:lang w:val="en-US" w:eastAsia="zh-CN" w:bidi="ar"/>
              </w:rPr>
              <w:t>16</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 xml:space="preserve">C12 </w:t>
            </w:r>
            <w:r>
              <w:rPr>
                <w:rFonts w:hint="default" w:eastAsia="仿宋_GB2312"/>
                <w:color w:val="000000"/>
                <w:sz w:val="22"/>
                <w:szCs w:val="22"/>
                <w:highlight w:val="none"/>
                <w:lang w:val="en-US" w:eastAsia="zh-CN"/>
              </w:rPr>
              <w:t>全力推进政务服务乡镇便民服务中心延伸</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完善基层“互联网+政务服务”体系，完善“一站式”服务、“一窗式”办理，持续强化基层便民服务中心（站）建设</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自评表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Times New Roman"/>
                <w:i w:val="0"/>
                <w:iCs w:val="0"/>
                <w:color w:val="000000"/>
                <w:kern w:val="0"/>
                <w:sz w:val="22"/>
                <w:szCs w:val="22"/>
                <w:highlight w:val="none"/>
                <w:u w:val="none"/>
                <w:lang w:val="en-US" w:eastAsia="zh-CN" w:bidi="ar"/>
              </w:rPr>
              <w:t>＞＝</w:t>
            </w:r>
            <w:r>
              <w:rPr>
                <w:rFonts w:hint="eastAsia" w:eastAsia="仿宋_GB2312" w:cs="Times New Roman"/>
                <w:i w:val="0"/>
                <w:iCs w:val="0"/>
                <w:color w:val="000000"/>
                <w:kern w:val="0"/>
                <w:sz w:val="22"/>
                <w:szCs w:val="22"/>
                <w:highlight w:val="none"/>
                <w:u w:val="none"/>
                <w:lang w:val="en-US" w:eastAsia="zh-CN" w:bidi="ar"/>
              </w:rPr>
              <w:t>11个</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该指标得分=实际完成值/标杆值×该指标权重分值。</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实际完成值：11个，得分=4分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17</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eastAsia="仿宋_GB2312" w:cs="Times New Roman"/>
                <w:i w:val="0"/>
                <w:iCs w:val="0"/>
                <w:color w:val="000000"/>
                <w:kern w:val="0"/>
                <w:sz w:val="22"/>
                <w:szCs w:val="22"/>
                <w:highlight w:val="none"/>
                <w:u w:val="none"/>
                <w:lang w:val="en-US" w:eastAsia="zh-CN" w:bidi="ar"/>
              </w:rPr>
              <w:t>C13</w:t>
            </w:r>
            <w:r>
              <w:rPr>
                <w:rFonts w:hint="default" w:eastAsia="仿宋_GB2312"/>
                <w:color w:val="000000"/>
                <w:sz w:val="22"/>
                <w:szCs w:val="22"/>
                <w:highlight w:val="none"/>
                <w:lang w:val="en-US" w:eastAsia="zh-CN"/>
              </w:rPr>
              <w:t>全力推进政务服务向行政村延伸</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完善基层“互联网+政务服务”体系，完善“一站式”服务、“一窗式”办理，持续强化基层便民服务中心（站）建设</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自评表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default" w:eastAsia="仿宋_GB2312"/>
                <w:color w:val="000000"/>
                <w:sz w:val="22"/>
                <w:szCs w:val="22"/>
                <w:highlight w:val="none"/>
                <w:lang w:val="en-US"/>
              </w:rPr>
              <w:t>&gt;=116个</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该指标得分=实际完成值/标杆值×该指标权重分值。</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实际完成值：174个，得分=3.5分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3.5</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18</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eastAsia="仿宋_GB2312" w:cs="Times New Roman"/>
                <w:i w:val="0"/>
                <w:iCs w:val="0"/>
                <w:color w:val="000000"/>
                <w:kern w:val="0"/>
                <w:sz w:val="22"/>
                <w:szCs w:val="22"/>
                <w:highlight w:val="none"/>
                <w:u w:val="none"/>
                <w:lang w:val="en-US" w:eastAsia="zh-CN" w:bidi="ar"/>
              </w:rPr>
              <w:t>C14</w:t>
            </w:r>
            <w:r>
              <w:rPr>
                <w:rFonts w:hint="default" w:eastAsia="仿宋_GB2312"/>
                <w:color w:val="000000"/>
                <w:sz w:val="22"/>
                <w:szCs w:val="22"/>
                <w:highlight w:val="none"/>
                <w:lang w:val="en-US" w:eastAsia="zh-CN"/>
              </w:rPr>
              <w:t>全力推进政务服务向社区便民服务站延伸</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完善基层“互联网+政务服务”体系，完善“一站式”服务、“一窗式”办理，持续强化基层便民服务中心（站）建设</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自评表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default" w:eastAsia="仿宋_GB2312"/>
                <w:color w:val="000000"/>
                <w:sz w:val="22"/>
                <w:szCs w:val="22"/>
                <w:highlight w:val="none"/>
                <w:lang w:val="en-US"/>
              </w:rPr>
              <w:t>&gt;=15个</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该指标得分=实际完成值/标杆值×该指标权重分值。</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实际完成值：15个，得分=4分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19</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eastAsia="仿宋_GB2312" w:cs="Times New Roman"/>
                <w:i w:val="0"/>
                <w:iCs w:val="0"/>
                <w:color w:val="000000"/>
                <w:kern w:val="0"/>
                <w:sz w:val="22"/>
                <w:szCs w:val="22"/>
                <w:highlight w:val="none"/>
                <w:u w:val="none"/>
                <w:lang w:val="en-US" w:eastAsia="zh-CN" w:bidi="ar"/>
              </w:rPr>
              <w:t>C15</w:t>
            </w:r>
            <w:r>
              <w:rPr>
                <w:rFonts w:hint="default" w:eastAsia="仿宋_GB2312"/>
                <w:color w:val="000000"/>
                <w:sz w:val="22"/>
                <w:szCs w:val="22"/>
                <w:highlight w:val="none"/>
                <w:lang w:val="en-US" w:eastAsia="zh-CN"/>
              </w:rPr>
              <w:t>依申请类和公共服务类事项办件累计</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eastAsia="仿宋_GB2312"/>
                <w:color w:val="000000"/>
                <w:sz w:val="22"/>
                <w:szCs w:val="22"/>
                <w:highlight w:val="none"/>
                <w:lang w:val="en-US" w:eastAsia="zh-CN"/>
              </w:rPr>
              <w:t>通过设立推动政务服务“网上办、掌上办”累计办理的行政权力事项和公共服务事项</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自评表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default" w:eastAsia="仿宋_GB2312"/>
                <w:color w:val="000000"/>
                <w:sz w:val="22"/>
                <w:szCs w:val="22"/>
                <w:highlight w:val="none"/>
                <w:lang w:val="en-US"/>
              </w:rPr>
              <w:t>&gt;=502500件</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该指标得分=实际完成值/标杆值×该指标权重分值。</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实际完成值：661263件，得分=3.5分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3.5</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20</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eastAsia="仿宋_GB2312" w:cs="Times New Roman"/>
                <w:i w:val="0"/>
                <w:iCs w:val="0"/>
                <w:color w:val="000000"/>
                <w:kern w:val="0"/>
                <w:sz w:val="22"/>
                <w:szCs w:val="22"/>
                <w:highlight w:val="none"/>
                <w:u w:val="none"/>
                <w:lang w:val="en-US" w:eastAsia="zh-CN" w:bidi="ar"/>
              </w:rPr>
              <w:t>C16</w:t>
            </w:r>
            <w:r>
              <w:rPr>
                <w:rFonts w:hint="default" w:eastAsia="仿宋_GB2312"/>
                <w:color w:val="000000"/>
                <w:sz w:val="22"/>
                <w:szCs w:val="22"/>
                <w:highlight w:val="none"/>
                <w:lang w:val="en-US" w:eastAsia="zh-CN"/>
              </w:rPr>
              <w:t>中心本年度共组织涉及一件事一次办相关部门开展培训</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eastAsia="仿宋_GB2312"/>
                <w:color w:val="000000"/>
                <w:sz w:val="22"/>
                <w:szCs w:val="22"/>
                <w:highlight w:val="none"/>
                <w:lang w:val="en-US" w:eastAsia="zh-CN"/>
              </w:rPr>
              <w:t>根据业务类型和办理频率，合理调整窗口布局和人员配置。加强对窗口工作人员的业务培训，提高其综合受理能力，组织相关主题培训</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自评表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default" w:eastAsia="仿宋_GB2312"/>
                <w:color w:val="000000"/>
                <w:sz w:val="22"/>
                <w:szCs w:val="22"/>
                <w:highlight w:val="none"/>
                <w:lang w:val="en-US"/>
              </w:rPr>
              <w:t>=8场次</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该指标得分=实际完成值/标杆值×该指标权重分值。</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实际完成值：8</w:t>
            </w:r>
            <w:r>
              <w:rPr>
                <w:rFonts w:hint="eastAsia" w:eastAsia="仿宋_GB2312" w:cs="Times New Roman"/>
                <w:i w:val="0"/>
                <w:iCs w:val="0"/>
                <w:color w:val="000000"/>
                <w:kern w:val="0"/>
                <w:sz w:val="22"/>
                <w:szCs w:val="22"/>
                <w:highlight w:val="none"/>
                <w:u w:val="none"/>
                <w:lang w:val="en-US" w:eastAsia="zh-CN" w:bidi="ar"/>
              </w:rPr>
              <w:t>场次，</w:t>
            </w:r>
            <w:r>
              <w:rPr>
                <w:rFonts w:hint="eastAsia" w:ascii="仿宋_GB2312" w:hAnsi="宋体" w:eastAsia="仿宋_GB2312" w:cs="仿宋_GB2312"/>
                <w:i w:val="0"/>
                <w:iCs w:val="0"/>
                <w:color w:val="000000"/>
                <w:kern w:val="0"/>
                <w:sz w:val="22"/>
                <w:szCs w:val="22"/>
                <w:highlight w:val="none"/>
                <w:u w:val="none"/>
                <w:lang w:val="en-US" w:eastAsia="zh-CN" w:bidi="ar"/>
              </w:rPr>
              <w:t>得分=4分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21</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eastAsia="仿宋_GB2312" w:cs="Times New Roman"/>
                <w:i w:val="0"/>
                <w:iCs w:val="0"/>
                <w:color w:val="000000"/>
                <w:kern w:val="0"/>
                <w:sz w:val="22"/>
                <w:szCs w:val="22"/>
                <w:highlight w:val="none"/>
                <w:u w:val="none"/>
                <w:lang w:val="en-US" w:eastAsia="zh-CN" w:bidi="ar"/>
              </w:rPr>
              <w:t>C17</w:t>
            </w:r>
            <w:r>
              <w:rPr>
                <w:rFonts w:hint="default" w:eastAsia="仿宋_GB2312"/>
                <w:color w:val="000000"/>
                <w:sz w:val="22"/>
                <w:szCs w:val="22"/>
                <w:highlight w:val="none"/>
                <w:lang w:val="en-US" w:eastAsia="zh-CN"/>
              </w:rPr>
              <w:t>为入塔企业累计发放塔礼包</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eastAsia="仿宋_GB2312"/>
                <w:color w:val="000000"/>
                <w:sz w:val="22"/>
                <w:szCs w:val="22"/>
                <w:highlight w:val="none"/>
                <w:lang w:val="en-US" w:eastAsia="zh-CN"/>
              </w:rPr>
              <w:t>推出体现沙湾特色的入塔企业“塔礼包”服务，免费为在沙湾行政辖区的新开办企业、农民专业合作社提供帮办代办等“一次办好、拎包入驻”的贴心服务</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自评表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default" w:eastAsia="仿宋_GB2312"/>
                <w:color w:val="000000"/>
                <w:sz w:val="22"/>
                <w:szCs w:val="22"/>
                <w:highlight w:val="none"/>
                <w:lang w:val="en-US"/>
              </w:rPr>
              <w:t>&gt;=121个</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该指标得分=实际完成值/标杆值×该指标权重分值。</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实际完成值：121个</w:t>
            </w:r>
            <w:r>
              <w:rPr>
                <w:rFonts w:hint="eastAsia" w:eastAsia="仿宋_GB2312" w:cs="Times New Roman"/>
                <w:i w:val="0"/>
                <w:iCs w:val="0"/>
                <w:color w:val="000000"/>
                <w:kern w:val="0"/>
                <w:sz w:val="22"/>
                <w:szCs w:val="22"/>
                <w:highlight w:val="none"/>
                <w:u w:val="none"/>
                <w:lang w:val="en-US" w:eastAsia="zh-CN" w:bidi="ar"/>
              </w:rPr>
              <w:t>，</w:t>
            </w:r>
            <w:r>
              <w:rPr>
                <w:rFonts w:hint="eastAsia" w:ascii="仿宋_GB2312" w:hAnsi="宋体" w:eastAsia="仿宋_GB2312" w:cs="仿宋_GB2312"/>
                <w:i w:val="0"/>
                <w:iCs w:val="0"/>
                <w:color w:val="000000"/>
                <w:kern w:val="0"/>
                <w:sz w:val="22"/>
                <w:szCs w:val="22"/>
                <w:highlight w:val="none"/>
                <w:u w:val="none"/>
                <w:lang w:val="en-US" w:eastAsia="zh-CN" w:bidi="ar"/>
              </w:rPr>
              <w:t>得分=4分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22</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eastAsia="仿宋_GB2312" w:cs="Times New Roman"/>
                <w:i w:val="0"/>
                <w:iCs w:val="0"/>
                <w:color w:val="000000"/>
                <w:kern w:val="0"/>
                <w:sz w:val="22"/>
                <w:szCs w:val="22"/>
                <w:highlight w:val="none"/>
                <w:u w:val="none"/>
                <w:lang w:val="en-US" w:eastAsia="zh-CN" w:bidi="ar"/>
              </w:rPr>
              <w:t>C18</w:t>
            </w:r>
            <w:r>
              <w:rPr>
                <w:rFonts w:hint="default" w:eastAsia="仿宋_GB2312"/>
                <w:color w:val="000000"/>
                <w:sz w:val="22"/>
                <w:szCs w:val="22"/>
                <w:highlight w:val="none"/>
                <w:lang w:val="en-US" w:eastAsia="zh-CN"/>
              </w:rPr>
              <w:t>开展预约服务</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eastAsia="仿宋_GB2312"/>
                <w:color w:val="000000"/>
                <w:sz w:val="22"/>
                <w:szCs w:val="22"/>
                <w:highlight w:val="none"/>
                <w:lang w:val="en-US" w:eastAsia="zh-CN"/>
              </w:rPr>
              <w:t>积极推进代办、帮办、预约、上门等便民服务，推行邮政或快递寄送等模式</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自评表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default" w:eastAsia="仿宋_GB2312"/>
                <w:color w:val="000000"/>
                <w:sz w:val="22"/>
                <w:szCs w:val="22"/>
                <w:highlight w:val="none"/>
                <w:lang w:val="en-US"/>
              </w:rPr>
              <w:t>=2107件</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该指标得分=实际完成值/标杆值×该指标权重分值。</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实际完成值：</w:t>
            </w:r>
            <w:r>
              <w:rPr>
                <w:rFonts w:hint="eastAsia" w:eastAsia="仿宋_GB2312" w:cs="Times New Roman"/>
                <w:i w:val="0"/>
                <w:iCs w:val="0"/>
                <w:color w:val="000000"/>
                <w:kern w:val="0"/>
                <w:sz w:val="22"/>
                <w:szCs w:val="22"/>
                <w:highlight w:val="none"/>
                <w:u w:val="none"/>
                <w:lang w:val="en-US" w:eastAsia="zh-CN" w:bidi="ar"/>
              </w:rPr>
              <w:t>6042件，</w:t>
            </w:r>
            <w:r>
              <w:rPr>
                <w:rFonts w:hint="eastAsia" w:ascii="仿宋_GB2312" w:hAnsi="宋体" w:eastAsia="仿宋_GB2312" w:cs="仿宋_GB2312"/>
                <w:i w:val="0"/>
                <w:iCs w:val="0"/>
                <w:color w:val="000000"/>
                <w:kern w:val="0"/>
                <w:sz w:val="22"/>
                <w:szCs w:val="22"/>
                <w:highlight w:val="none"/>
                <w:u w:val="none"/>
                <w:lang w:val="en-US" w:eastAsia="zh-CN" w:bidi="ar"/>
              </w:rPr>
              <w:t>得分=3.5分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3.5</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23</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eastAsia="仿宋_GB2312"/>
                <w:color w:val="000000"/>
                <w:sz w:val="22"/>
                <w:szCs w:val="22"/>
                <w:highlight w:val="none"/>
                <w:lang w:val="en-US" w:eastAsia="zh-CN"/>
              </w:rPr>
              <w:t>C19</w:t>
            </w:r>
            <w:r>
              <w:rPr>
                <w:rFonts w:hint="default" w:eastAsia="仿宋_GB2312"/>
                <w:color w:val="000000"/>
                <w:sz w:val="22"/>
                <w:szCs w:val="22"/>
                <w:highlight w:val="none"/>
                <w:lang w:val="en-US" w:eastAsia="zh-CN"/>
              </w:rPr>
              <w:t>“一件事”专窗累计办件</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eastAsia="仿宋_GB2312" w:cs="仿宋_GB2312"/>
                <w:i w:val="0"/>
                <w:iCs w:val="0"/>
                <w:color w:val="000000"/>
                <w:kern w:val="0"/>
                <w:sz w:val="22"/>
                <w:szCs w:val="22"/>
                <w:highlight w:val="none"/>
                <w:u w:val="none"/>
                <w:lang w:val="en-US" w:eastAsia="zh-CN" w:bidi="ar"/>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eastAsia="仿宋_GB2312"/>
                <w:color w:val="000000"/>
                <w:sz w:val="22"/>
                <w:szCs w:val="22"/>
                <w:highlight w:val="none"/>
                <w:lang w:val="en-US" w:eastAsia="zh-CN"/>
              </w:rPr>
              <w:t>设立“高效办成一件事”窗口，由中心业务骨干坐班，并在市人民医院、婚姻登记中心、各乡镇派出所等场所设立专窗</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自评表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default" w:eastAsia="仿宋_GB2312"/>
                <w:color w:val="000000"/>
                <w:sz w:val="22"/>
                <w:szCs w:val="22"/>
                <w:highlight w:val="none"/>
                <w:lang w:val="en-US"/>
              </w:rPr>
              <w:t>&gt;=504件</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该指标得分=实际完成值/标杆值×该指标权重分值。</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实际完成值：</w:t>
            </w:r>
            <w:r>
              <w:rPr>
                <w:rFonts w:hint="eastAsia" w:eastAsia="仿宋_GB2312" w:cs="Times New Roman"/>
                <w:i w:val="0"/>
                <w:iCs w:val="0"/>
                <w:color w:val="000000"/>
                <w:kern w:val="0"/>
                <w:sz w:val="22"/>
                <w:szCs w:val="22"/>
                <w:highlight w:val="none"/>
                <w:u w:val="none"/>
                <w:lang w:val="en-US" w:eastAsia="zh-CN" w:bidi="ar"/>
              </w:rPr>
              <w:t>508件，</w:t>
            </w:r>
            <w:r>
              <w:rPr>
                <w:rFonts w:hint="eastAsia" w:ascii="仿宋_GB2312" w:hAnsi="宋体" w:eastAsia="仿宋_GB2312" w:cs="仿宋_GB2312"/>
                <w:i w:val="0"/>
                <w:iCs w:val="0"/>
                <w:color w:val="000000"/>
                <w:kern w:val="0"/>
                <w:sz w:val="22"/>
                <w:szCs w:val="22"/>
                <w:highlight w:val="none"/>
                <w:u w:val="none"/>
                <w:lang w:val="en-US" w:eastAsia="zh-CN" w:bidi="ar"/>
              </w:rPr>
              <w:t>得分=4分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rPr>
            </w:pPr>
            <w:r>
              <w:rPr>
                <w:rFonts w:hint="eastAsia" w:eastAsia="仿宋_GB2312" w:cs="仿宋_GB2312"/>
                <w:i w:val="0"/>
                <w:iCs w:val="0"/>
                <w:color w:val="000000"/>
                <w:kern w:val="0"/>
                <w:sz w:val="22"/>
                <w:szCs w:val="22"/>
                <w:highlight w:val="none"/>
                <w:u w:val="none"/>
                <w:lang w:val="en-US" w:eastAsia="zh-CN" w:bidi="ar"/>
              </w:rPr>
              <w:t>24</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C2成本</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C21 “三公”经费控制率</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考察“三公”经费使用情况</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部门决算报表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“三公”经费控制率=（“三公”经费实际支出数/“三公”经费预算安排数）×</w:t>
            </w: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%。“三公”经费控制率＜＝</w:t>
            </w: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%得</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分，＞</w:t>
            </w: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贯彻落实中央、自治区关于政府过紧日子、厉行节约的工作要求未安排“三公”经费预算支出。预算调整率为0。得分=3分</w:t>
            </w:r>
          </w:p>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cs="宋体"/>
                <w:i w:val="0"/>
                <w:iCs w:val="0"/>
                <w:color w:val="000000"/>
                <w:kern w:val="0"/>
                <w:sz w:val="22"/>
                <w:szCs w:val="22"/>
                <w:highlight w:val="none"/>
                <w:u w:val="none"/>
                <w:lang w:val="en-US" w:eastAsia="zh-CN" w:bidi="ar"/>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100</w:t>
            </w:r>
            <w:r>
              <w:rPr>
                <w:rFonts w:hint="eastAsia" w:ascii="宋体" w:hAnsi="宋体" w:eastAsia="宋体" w:cs="宋体"/>
                <w:i w:val="0"/>
                <w:iCs w:val="0"/>
                <w:color w:val="000000"/>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rPr>
            </w:pPr>
            <w:r>
              <w:rPr>
                <w:rFonts w:hint="eastAsia" w:eastAsia="仿宋_GB2312" w:cs="仿宋_GB2312"/>
                <w:i w:val="0"/>
                <w:iCs w:val="0"/>
                <w:color w:val="000000"/>
                <w:kern w:val="0"/>
                <w:sz w:val="22"/>
                <w:szCs w:val="22"/>
                <w:highlight w:val="none"/>
                <w:u w:val="none"/>
                <w:lang w:val="en-US" w:eastAsia="zh-CN" w:bidi="ar"/>
              </w:rPr>
              <w:t>25</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C22 日常公用经费调整率</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考察日常公用经费使用是否合规；考察日常办公经费实际控制程度</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部门决算报表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10</w:t>
            </w:r>
            <w:r>
              <w:rPr>
                <w:rFonts w:hint="eastAsia" w:ascii="仿宋_GB2312" w:hAnsi="宋体" w:eastAsia="仿宋_GB2312" w:cs="仿宋_GB2312"/>
                <w:i w:val="0"/>
                <w:iCs w:val="0"/>
                <w:color w:val="000000"/>
                <w:kern w:val="0"/>
                <w:sz w:val="22"/>
                <w:szCs w:val="22"/>
                <w:highlight w:val="none"/>
                <w:u w:val="none"/>
                <w:lang w:val="en-US" w:eastAsia="zh-CN" w:bidi="ar"/>
              </w:rPr>
              <w:t>%</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日常“公用经费”调整率=（本年度全年“公用经费”总额-年初预算“公用经费”总额）/年初预算“公用经费”总额×</w:t>
            </w: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%。日常“公用经费”|调整率|＜＝</w:t>
            </w:r>
            <w:r>
              <w:rPr>
                <w:rFonts w:hint="eastAsia" w:ascii="Times New Roman" w:hAnsi="Times New Roman" w:eastAsia="仿宋_GB2312" w:cs="仿宋_GB2312"/>
                <w:i w:val="0"/>
                <w:iCs w:val="0"/>
                <w:color w:val="000000"/>
                <w:kern w:val="0"/>
                <w:sz w:val="22"/>
                <w:szCs w:val="22"/>
                <w:highlight w:val="none"/>
                <w:u w:val="none"/>
                <w:lang w:val="en-US" w:eastAsia="zh-CN" w:bidi="ar"/>
              </w:rPr>
              <w:t>10</w:t>
            </w:r>
            <w:r>
              <w:rPr>
                <w:rFonts w:hint="eastAsia" w:ascii="仿宋_GB2312" w:hAnsi="宋体" w:eastAsia="仿宋_GB2312" w:cs="仿宋_GB2312"/>
                <w:i w:val="0"/>
                <w:iCs w:val="0"/>
                <w:color w:val="000000"/>
                <w:kern w:val="0"/>
                <w:sz w:val="22"/>
                <w:szCs w:val="22"/>
                <w:highlight w:val="none"/>
                <w:u w:val="none"/>
                <w:lang w:val="en-US" w:eastAsia="zh-CN" w:bidi="ar"/>
              </w:rPr>
              <w:t>%得</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分，|调整率|＞</w:t>
            </w:r>
            <w:r>
              <w:rPr>
                <w:rFonts w:hint="eastAsia" w:ascii="Times New Roman" w:hAnsi="Times New Roman" w:eastAsia="仿宋_GB2312" w:cs="仿宋_GB2312"/>
                <w:i w:val="0"/>
                <w:iCs w:val="0"/>
                <w:color w:val="000000"/>
                <w:kern w:val="0"/>
                <w:sz w:val="22"/>
                <w:szCs w:val="22"/>
                <w:highlight w:val="none"/>
                <w:u w:val="none"/>
                <w:lang w:val="en-US" w:eastAsia="zh-CN" w:bidi="ar"/>
              </w:rPr>
              <w:t>10</w:t>
            </w:r>
            <w:r>
              <w:rPr>
                <w:rFonts w:hint="eastAsia" w:ascii="仿宋_GB2312" w:hAnsi="宋体" w:eastAsia="仿宋_GB2312" w:cs="仿宋_GB2312"/>
                <w:i w:val="0"/>
                <w:iCs w:val="0"/>
                <w:color w:val="000000"/>
                <w:kern w:val="0"/>
                <w:sz w:val="22"/>
                <w:szCs w:val="22"/>
                <w:highlight w:val="none"/>
                <w:u w:val="none"/>
                <w:lang w:val="en-US" w:eastAsia="zh-CN" w:bidi="ar"/>
              </w:rPr>
              <w:t>%不得分。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根据部门预算与部门决算计算调整率为196.29%因此此项不得分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0</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0</w:t>
            </w:r>
            <w:r>
              <w:rPr>
                <w:rFonts w:hint="eastAsia" w:ascii="宋体" w:hAnsi="宋体" w:eastAsia="宋体" w:cs="宋体"/>
                <w:i w:val="0"/>
                <w:iCs w:val="0"/>
                <w:color w:val="000000"/>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rPr>
            </w:pPr>
            <w:r>
              <w:rPr>
                <w:rFonts w:hint="eastAsia" w:eastAsia="仿宋_GB2312" w:cs="仿宋_GB2312"/>
                <w:i w:val="0"/>
                <w:iCs w:val="0"/>
                <w:color w:val="000000"/>
                <w:kern w:val="0"/>
                <w:sz w:val="22"/>
                <w:szCs w:val="22"/>
                <w:highlight w:val="none"/>
                <w:u w:val="none"/>
                <w:lang w:val="en-US" w:eastAsia="zh-CN" w:bidi="ar"/>
              </w:rPr>
              <w:t>26</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C3效率</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C31 重点工作完成率</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部门（单位）完成党委、政府、人大和上级部门下达。交办的重要事项或工作的完成情况，反映部门对重点工作的办理落实程度</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基础表</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100</w:t>
            </w:r>
            <w:r>
              <w:rPr>
                <w:rFonts w:hint="eastAsia" w:ascii="仿宋_GB2312" w:hAnsi="宋体" w:eastAsia="仿宋_GB2312" w:cs="仿宋_GB2312"/>
                <w:i w:val="0"/>
                <w:iCs w:val="0"/>
                <w:color w:val="000000"/>
                <w:kern w:val="0"/>
                <w:sz w:val="22"/>
                <w:szCs w:val="22"/>
                <w:highlight w:val="none"/>
                <w:u w:val="none"/>
                <w:lang w:val="en-US" w:eastAsia="zh-CN" w:bidi="ar"/>
              </w:rPr>
              <w:t>%</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重点工作完成率全部按期保质保量完成得</w:t>
            </w:r>
            <w:r>
              <w:rPr>
                <w:rFonts w:hint="eastAsia" w:ascii="Times New Roman" w:hAnsi="Times New Roman" w:eastAsia="仿宋_GB2312" w:cs="仿宋_GB2312"/>
                <w:i w:val="0"/>
                <w:iCs w:val="0"/>
                <w:color w:val="000000"/>
                <w:kern w:val="0"/>
                <w:sz w:val="22"/>
                <w:szCs w:val="22"/>
                <w:highlight w:val="none"/>
                <w:u w:val="none"/>
                <w:lang w:val="en-US" w:eastAsia="zh-CN" w:bidi="ar"/>
              </w:rPr>
              <w:t>3</w:t>
            </w:r>
            <w:r>
              <w:rPr>
                <w:rFonts w:hint="eastAsia" w:ascii="仿宋_GB2312" w:hAnsi="宋体" w:eastAsia="仿宋_GB2312" w:cs="仿宋_GB2312"/>
                <w:i w:val="0"/>
                <w:iCs w:val="0"/>
                <w:color w:val="000000"/>
                <w:kern w:val="0"/>
                <w:sz w:val="22"/>
                <w:szCs w:val="22"/>
                <w:highlight w:val="none"/>
                <w:u w:val="none"/>
                <w:lang w:val="en-US" w:eastAsia="zh-CN" w:bidi="ar"/>
              </w:rPr>
              <w:t>分；</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项重点工作没有完成</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分，扣完为止。</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重点工作全部按期保质保量完成。得分=3分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cs="宋体"/>
                <w:i w:val="0"/>
                <w:iCs w:val="0"/>
                <w:color w:val="000000"/>
                <w:kern w:val="0"/>
                <w:sz w:val="22"/>
                <w:szCs w:val="22"/>
                <w:highlight w:val="none"/>
                <w:u w:val="none"/>
                <w:lang w:val="en-US" w:eastAsia="zh-CN" w:bidi="ar"/>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100</w:t>
            </w:r>
            <w:r>
              <w:rPr>
                <w:rFonts w:hint="eastAsia" w:ascii="宋体" w:hAnsi="宋体" w:eastAsia="宋体" w:cs="宋体"/>
                <w:i w:val="0"/>
                <w:iCs w:val="0"/>
                <w:color w:val="000000"/>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3"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rPr>
            </w:pPr>
            <w:r>
              <w:rPr>
                <w:rFonts w:hint="eastAsia" w:eastAsia="仿宋_GB2312" w:cs="仿宋_GB2312"/>
                <w:i w:val="0"/>
                <w:iCs w:val="0"/>
                <w:color w:val="000000"/>
                <w:kern w:val="0"/>
                <w:sz w:val="22"/>
                <w:szCs w:val="22"/>
                <w:highlight w:val="none"/>
                <w:u w:val="none"/>
                <w:lang w:val="en-US" w:eastAsia="zh-CN" w:bidi="ar"/>
              </w:rPr>
              <w:t>27</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2"/>
                <w:szCs w:val="22"/>
                <w:highlight w:val="none"/>
                <w:u w:val="none"/>
              </w:rPr>
            </w:pPr>
          </w:p>
        </w:tc>
        <w:tc>
          <w:tcPr>
            <w:tcW w:w="3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C4效果</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C41</w:t>
            </w:r>
            <w:r>
              <w:rPr>
                <w:rFonts w:hint="eastAsia" w:eastAsia="仿宋_GB2312" w:cs="Times New Roman"/>
                <w:i w:val="0"/>
                <w:iCs w:val="0"/>
                <w:color w:val="000000"/>
                <w:kern w:val="0"/>
                <w:sz w:val="22"/>
                <w:szCs w:val="22"/>
                <w:highlight w:val="none"/>
                <w:u w:val="none"/>
                <w:lang w:val="en-US" w:eastAsia="zh-CN" w:bidi="ar"/>
              </w:rPr>
              <w:t>部门运行效能、政府服务优化</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考察</w:t>
            </w:r>
            <w:r>
              <w:rPr>
                <w:rFonts w:hint="default" w:ascii="仿宋_GB2312" w:hAnsi="宋体" w:eastAsia="仿宋_GB2312" w:cs="仿宋_GB2312"/>
                <w:i w:val="0"/>
                <w:iCs w:val="0"/>
                <w:color w:val="000000"/>
                <w:kern w:val="0"/>
                <w:sz w:val="22"/>
                <w:szCs w:val="22"/>
                <w:highlight w:val="none"/>
                <w:u w:val="none"/>
                <w:lang w:val="en-US" w:eastAsia="zh-CN" w:bidi="ar"/>
              </w:rPr>
              <w:t>政务服务中心在服务质量、服务效率、群众满意度、流程规范性、工作人员能力、创新服务实效等维度的提升</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结合访谈、满意度问卷调查、工作总结等综合判定</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明显提升</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rPr>
            </w:pPr>
            <w:r>
              <w:rPr>
                <w:rFonts w:hint="default" w:ascii="仿宋_GB2312" w:hAnsi="宋体" w:eastAsia="仿宋_GB2312" w:cs="仿宋_GB2312"/>
                <w:i w:val="0"/>
                <w:iCs w:val="0"/>
                <w:color w:val="000000"/>
                <w:kern w:val="0"/>
                <w:sz w:val="22"/>
                <w:szCs w:val="22"/>
                <w:highlight w:val="none"/>
                <w:u w:val="none"/>
                <w:lang w:val="en-US" w:eastAsia="zh-CN" w:bidi="ar"/>
              </w:rPr>
              <w:t>这些维度的</w:t>
            </w:r>
            <w:r>
              <w:rPr>
                <w:rFonts w:hint="eastAsia" w:ascii="仿宋_GB2312" w:hAnsi="宋体" w:eastAsia="仿宋_GB2312" w:cs="仿宋_GB2312"/>
                <w:i w:val="0"/>
                <w:iCs w:val="0"/>
                <w:color w:val="000000"/>
                <w:kern w:val="0"/>
                <w:sz w:val="22"/>
                <w:szCs w:val="22"/>
                <w:highlight w:val="none"/>
                <w:u w:val="none"/>
                <w:lang w:val="en-US" w:eastAsia="zh-CN" w:bidi="ar"/>
              </w:rPr>
              <w:t>提升</w:t>
            </w:r>
            <w:r>
              <w:rPr>
                <w:rFonts w:hint="default" w:ascii="仿宋_GB2312" w:hAnsi="宋体" w:eastAsia="仿宋_GB2312" w:cs="仿宋_GB2312"/>
                <w:i w:val="0"/>
                <w:iCs w:val="0"/>
                <w:color w:val="000000"/>
                <w:kern w:val="0"/>
                <w:sz w:val="22"/>
                <w:szCs w:val="22"/>
                <w:highlight w:val="none"/>
                <w:u w:val="none"/>
                <w:lang w:val="en-US" w:eastAsia="zh-CN" w:bidi="ar"/>
              </w:rPr>
              <w:t>改进</w:t>
            </w:r>
            <w:r>
              <w:rPr>
                <w:rFonts w:hint="eastAsia" w:ascii="仿宋_GB2312" w:hAnsi="宋体" w:eastAsia="仿宋_GB2312" w:cs="仿宋_GB2312"/>
                <w:i w:val="0"/>
                <w:iCs w:val="0"/>
                <w:color w:val="000000"/>
                <w:kern w:val="0"/>
                <w:sz w:val="22"/>
                <w:szCs w:val="22"/>
                <w:highlight w:val="none"/>
                <w:u w:val="none"/>
                <w:lang w:val="en-US" w:eastAsia="zh-CN" w:bidi="ar"/>
              </w:rPr>
              <w:t>是否</w:t>
            </w:r>
            <w:r>
              <w:rPr>
                <w:rFonts w:hint="default" w:ascii="仿宋_GB2312" w:hAnsi="宋体" w:eastAsia="仿宋_GB2312" w:cs="仿宋_GB2312"/>
                <w:i w:val="0"/>
                <w:iCs w:val="0"/>
                <w:color w:val="000000"/>
                <w:kern w:val="0"/>
                <w:sz w:val="22"/>
                <w:szCs w:val="22"/>
                <w:highlight w:val="none"/>
                <w:u w:val="none"/>
                <w:lang w:val="en-US" w:eastAsia="zh-CN" w:bidi="ar"/>
              </w:rPr>
              <w:t>能直接回应群众诉求、提升政务公信力</w:t>
            </w:r>
            <w:r>
              <w:rPr>
                <w:rFonts w:hint="eastAsia" w:ascii="仿宋_GB2312" w:hAnsi="宋体" w:eastAsia="仿宋_GB2312" w:cs="仿宋_GB2312"/>
                <w:i w:val="0"/>
                <w:iCs w:val="0"/>
                <w:color w:val="000000"/>
                <w:kern w:val="0"/>
                <w:sz w:val="22"/>
                <w:szCs w:val="22"/>
                <w:highlight w:val="none"/>
                <w:u w:val="none"/>
                <w:lang w:val="en-US" w:eastAsia="zh-CN" w:bidi="ar"/>
              </w:rPr>
              <w:t>，达到得满分，下降扣1分，扣完为止</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rPr>
            </w:pPr>
            <w:r>
              <w:rPr>
                <w:rFonts w:hint="default" w:ascii="仿宋_GB2312" w:hAnsi="宋体" w:eastAsia="仿宋_GB2312" w:cs="仿宋_GB2312"/>
                <w:i w:val="0"/>
                <w:iCs w:val="0"/>
                <w:color w:val="000000"/>
                <w:kern w:val="0"/>
                <w:sz w:val="22"/>
                <w:szCs w:val="22"/>
                <w:highlight w:val="none"/>
                <w:u w:val="none"/>
                <w:lang w:val="en-US" w:eastAsia="zh-CN" w:bidi="ar"/>
              </w:rPr>
              <w:t>运行效能提升</w:t>
            </w:r>
            <w:r>
              <w:rPr>
                <w:rFonts w:hint="eastAsia" w:ascii="仿宋_GB2312" w:hAnsi="宋体" w:eastAsia="仿宋_GB2312" w:cs="仿宋_GB2312"/>
                <w:i w:val="0"/>
                <w:iCs w:val="0"/>
                <w:color w:val="000000"/>
                <w:kern w:val="0"/>
                <w:sz w:val="22"/>
                <w:szCs w:val="22"/>
                <w:highlight w:val="none"/>
                <w:u w:val="none"/>
                <w:lang w:val="en-US" w:eastAsia="zh-CN" w:bidi="ar"/>
              </w:rPr>
              <w:t>体现在</w:t>
            </w:r>
            <w:r>
              <w:rPr>
                <w:rFonts w:hint="default" w:ascii="仿宋_GB2312" w:hAnsi="宋体" w:eastAsia="仿宋_GB2312" w:cs="仿宋_GB2312"/>
                <w:i w:val="0"/>
                <w:iCs w:val="0"/>
                <w:color w:val="000000"/>
                <w:kern w:val="0"/>
                <w:sz w:val="22"/>
                <w:szCs w:val="22"/>
                <w:highlight w:val="none"/>
                <w:u w:val="none"/>
                <w:lang w:val="en-US" w:eastAsia="zh-CN" w:bidi="ar"/>
              </w:rPr>
              <w:t>政务服务中心的业务办理流程更加顺畅高效</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default" w:ascii="仿宋_GB2312" w:hAnsi="宋体" w:eastAsia="仿宋_GB2312" w:cs="仿宋_GB2312"/>
                <w:i w:val="0"/>
                <w:iCs w:val="0"/>
                <w:color w:val="000000"/>
                <w:kern w:val="0"/>
                <w:sz w:val="22"/>
                <w:szCs w:val="22"/>
                <w:highlight w:val="none"/>
                <w:u w:val="none"/>
                <w:lang w:val="en-US" w:eastAsia="zh-CN" w:bidi="ar"/>
              </w:rPr>
              <w:t>政务服务优化体现在更加注重人性化服务。窗口工作人员经过系统培训，服务态度更为热情周到，能够耐心解答群众疑问</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default" w:ascii="仿宋_GB2312" w:hAnsi="宋体" w:eastAsia="仿宋_GB2312" w:cs="仿宋_GB2312"/>
                <w:i w:val="0"/>
                <w:iCs w:val="0"/>
                <w:color w:val="000000"/>
                <w:kern w:val="0"/>
                <w:sz w:val="22"/>
                <w:szCs w:val="22"/>
                <w:highlight w:val="none"/>
                <w:u w:val="none"/>
                <w:lang w:val="en-US" w:eastAsia="zh-CN" w:bidi="ar"/>
              </w:rPr>
              <w:t>显著提升了群众的满意度</w:t>
            </w:r>
            <w:r>
              <w:rPr>
                <w:rFonts w:hint="eastAsia" w:ascii="仿宋_GB2312" w:hAnsi="宋体" w:eastAsia="仿宋_GB2312" w:cs="仿宋_GB2312"/>
                <w:i w:val="0"/>
                <w:iCs w:val="0"/>
                <w:color w:val="000000"/>
                <w:kern w:val="0"/>
                <w:sz w:val="22"/>
                <w:szCs w:val="22"/>
                <w:highlight w:val="none"/>
                <w:u w:val="none"/>
                <w:lang w:val="en-US" w:eastAsia="zh-CN" w:bidi="ar"/>
              </w:rPr>
              <w:t>，因此得分=4分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3"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bidi="ar"/>
              </w:rPr>
            </w:pPr>
            <w:r>
              <w:rPr>
                <w:rFonts w:hint="eastAsia" w:eastAsia="仿宋_GB2312" w:cs="Times New Roman"/>
                <w:i w:val="0"/>
                <w:iCs w:val="0"/>
                <w:color w:val="000000"/>
                <w:kern w:val="0"/>
                <w:sz w:val="22"/>
                <w:szCs w:val="22"/>
                <w:highlight w:val="none"/>
                <w:u w:val="none"/>
                <w:lang w:val="en-US" w:eastAsia="zh-CN" w:bidi="ar"/>
              </w:rPr>
              <w:t>28</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309"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 xml:space="preserve">C52 </w:t>
            </w:r>
            <w:r>
              <w:rPr>
                <w:rFonts w:hint="eastAsia" w:eastAsia="仿宋_GB2312" w:cs="Times New Roman"/>
                <w:i w:val="0"/>
                <w:iCs w:val="0"/>
                <w:color w:val="000000"/>
                <w:kern w:val="0"/>
                <w:sz w:val="22"/>
                <w:szCs w:val="22"/>
                <w:highlight w:val="none"/>
                <w:u w:val="none"/>
                <w:lang w:val="en-US" w:eastAsia="zh-CN" w:bidi="ar"/>
              </w:rPr>
              <w:t>群众</w:t>
            </w:r>
            <w:r>
              <w:rPr>
                <w:rFonts w:hint="default" w:ascii="Times New Roman" w:hAnsi="Times New Roman" w:eastAsia="仿宋_GB2312" w:cs="Times New Roman"/>
                <w:i w:val="0"/>
                <w:iCs w:val="0"/>
                <w:color w:val="000000"/>
                <w:kern w:val="0"/>
                <w:sz w:val="22"/>
                <w:szCs w:val="22"/>
                <w:highlight w:val="none"/>
                <w:u w:val="none"/>
                <w:lang w:val="en-US" w:eastAsia="zh-CN" w:bidi="ar"/>
              </w:rPr>
              <w:t>满意度</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考察窗口人员服务态度、办事流程规范清晰</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满意度调查问卷</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&gt;=</w:t>
            </w:r>
            <w:r>
              <w:rPr>
                <w:rFonts w:hint="eastAsia" w:ascii="Times New Roman" w:hAnsi="Times New Roman" w:eastAsia="仿宋_GB2312" w:cs="仿宋_GB2312"/>
                <w:i w:val="0"/>
                <w:iCs w:val="0"/>
                <w:color w:val="000000"/>
                <w:kern w:val="0"/>
                <w:sz w:val="22"/>
                <w:szCs w:val="22"/>
                <w:highlight w:val="none"/>
                <w:u w:val="none"/>
                <w:lang w:val="en-US" w:eastAsia="zh-CN" w:bidi="ar"/>
              </w:rPr>
              <w:t>90</w:t>
            </w:r>
            <w:r>
              <w:rPr>
                <w:rFonts w:hint="eastAsia" w:ascii="仿宋_GB2312" w:hAnsi="宋体" w:eastAsia="仿宋_GB2312" w:cs="仿宋_GB2312"/>
                <w:i w:val="0"/>
                <w:iCs w:val="0"/>
                <w:color w:val="000000"/>
                <w:kern w:val="0"/>
                <w:sz w:val="22"/>
                <w:szCs w:val="22"/>
                <w:highlight w:val="none"/>
                <w:u w:val="none"/>
                <w:lang w:val="en-US" w:eastAsia="zh-CN" w:bidi="ar"/>
              </w:rPr>
              <w:t>%</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群众满意度达</w:t>
            </w:r>
            <w:r>
              <w:rPr>
                <w:rFonts w:hint="eastAsia" w:ascii="Times New Roman" w:hAnsi="Times New Roman" w:eastAsia="仿宋_GB2312" w:cs="仿宋_GB2312"/>
                <w:i w:val="0"/>
                <w:iCs w:val="0"/>
                <w:color w:val="000000"/>
                <w:kern w:val="0"/>
                <w:sz w:val="22"/>
                <w:szCs w:val="22"/>
                <w:highlight w:val="none"/>
                <w:u w:val="none"/>
                <w:lang w:val="en-US" w:eastAsia="zh-CN" w:bidi="ar"/>
              </w:rPr>
              <w:t>90</w:t>
            </w:r>
            <w:r>
              <w:rPr>
                <w:rFonts w:hint="eastAsia" w:ascii="仿宋_GB2312" w:hAnsi="宋体" w:eastAsia="仿宋_GB2312" w:cs="仿宋_GB2312"/>
                <w:i w:val="0"/>
                <w:iCs w:val="0"/>
                <w:color w:val="000000"/>
                <w:kern w:val="0"/>
                <w:sz w:val="22"/>
                <w:szCs w:val="22"/>
                <w:highlight w:val="none"/>
                <w:u w:val="none"/>
                <w:lang w:val="en-US" w:eastAsia="zh-CN" w:bidi="ar"/>
              </w:rPr>
              <w:t>%，则得满分，每降低</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%，扣</w:t>
            </w:r>
            <w:r>
              <w:rPr>
                <w:rFonts w:hint="eastAsia" w:ascii="Times New Roman" w:hAnsi="Times New Roman" w:eastAsia="仿宋_GB2312" w:cs="仿宋_GB2312"/>
                <w:i w:val="0"/>
                <w:iCs w:val="0"/>
                <w:color w:val="000000"/>
                <w:kern w:val="0"/>
                <w:sz w:val="22"/>
                <w:szCs w:val="22"/>
                <w:highlight w:val="none"/>
                <w:u w:val="none"/>
                <w:lang w:val="en-US" w:eastAsia="zh-CN" w:bidi="ar"/>
              </w:rPr>
              <w:t>0</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分。</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通过对沙湾市政务服务中心办事群众进行线上问卷调查，共收集有效问卷65份，满意度为100%，因此得分=4分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2"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eastAsia="仿宋_GB2312" w:cs="Times New Roman"/>
                <w:i w:val="0"/>
                <w:iCs w:val="0"/>
                <w:color w:val="000000"/>
                <w:kern w:val="0"/>
                <w:sz w:val="22"/>
                <w:szCs w:val="22"/>
                <w:highlight w:val="none"/>
                <w:u w:val="none"/>
                <w:lang w:val="en-US" w:eastAsia="zh-CN" w:bidi="ar"/>
              </w:rPr>
              <w:t>29</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C53 部门投诉及有效处置情况</w:t>
            </w:r>
          </w:p>
        </w:tc>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eastAsia="仿宋_GB2312" w:cs="仿宋_GB2312"/>
                <w:i w:val="0"/>
                <w:iCs w:val="0"/>
                <w:color w:val="000000"/>
                <w:kern w:val="0"/>
                <w:sz w:val="22"/>
                <w:szCs w:val="22"/>
                <w:highlight w:val="none"/>
                <w:u w:val="none"/>
                <w:lang w:val="en-US" w:eastAsia="zh-CN" w:bidi="ar"/>
              </w:rPr>
              <w:t>4</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考察部门投诉及有效处置情况</w:t>
            </w:r>
          </w:p>
        </w:tc>
        <w:tc>
          <w:tcPr>
            <w:tcW w:w="3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投诉台账</w:t>
            </w:r>
          </w:p>
        </w:tc>
        <w:tc>
          <w:tcPr>
            <w:tcW w:w="38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&gt;=</w:t>
            </w:r>
            <w:r>
              <w:rPr>
                <w:rFonts w:hint="eastAsia" w:ascii="Times New Roman" w:hAnsi="Times New Roman" w:eastAsia="仿宋_GB2312" w:cs="仿宋_GB2312"/>
                <w:i w:val="0"/>
                <w:iCs w:val="0"/>
                <w:color w:val="000000"/>
                <w:kern w:val="0"/>
                <w:sz w:val="22"/>
                <w:szCs w:val="22"/>
                <w:highlight w:val="none"/>
                <w:u w:val="none"/>
                <w:lang w:val="en-US" w:eastAsia="zh-CN" w:bidi="ar"/>
              </w:rPr>
              <w:t>90</w:t>
            </w:r>
            <w:r>
              <w:rPr>
                <w:rFonts w:hint="eastAsia" w:ascii="仿宋_GB2312" w:hAnsi="宋体" w:eastAsia="仿宋_GB2312" w:cs="仿宋_GB2312"/>
                <w:i w:val="0"/>
                <w:iCs w:val="0"/>
                <w:color w:val="000000"/>
                <w:kern w:val="0"/>
                <w:sz w:val="22"/>
                <w:szCs w:val="22"/>
                <w:highlight w:val="none"/>
                <w:u w:val="none"/>
                <w:lang w:val="en-US" w:eastAsia="zh-CN" w:bidi="ar"/>
              </w:rPr>
              <w:t>%</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投诉处置率＞＝</w:t>
            </w:r>
            <w:r>
              <w:rPr>
                <w:rFonts w:hint="eastAsia" w:ascii="Times New Roman" w:hAnsi="Times New Roman" w:eastAsia="仿宋_GB2312" w:cs="仿宋_GB2312"/>
                <w:i w:val="0"/>
                <w:iCs w:val="0"/>
                <w:color w:val="000000"/>
                <w:kern w:val="0"/>
                <w:sz w:val="22"/>
                <w:szCs w:val="22"/>
                <w:highlight w:val="none"/>
                <w:u w:val="none"/>
                <w:lang w:val="en-US" w:eastAsia="zh-CN" w:bidi="ar"/>
              </w:rPr>
              <w:t>90</w:t>
            </w:r>
            <w:r>
              <w:rPr>
                <w:rFonts w:hint="eastAsia" w:ascii="仿宋_GB2312" w:hAnsi="宋体" w:eastAsia="仿宋_GB2312" w:cs="仿宋_GB2312"/>
                <w:i w:val="0"/>
                <w:iCs w:val="0"/>
                <w:color w:val="000000"/>
                <w:kern w:val="0"/>
                <w:sz w:val="22"/>
                <w:szCs w:val="22"/>
                <w:highlight w:val="none"/>
                <w:u w:val="none"/>
                <w:lang w:val="en-US" w:eastAsia="zh-CN" w:bidi="ar"/>
              </w:rPr>
              <w:t>%得满分，每降低</w:t>
            </w:r>
            <w:r>
              <w:rPr>
                <w:rFonts w:hint="eastAsia" w:ascii="Times New Roman" w:hAnsi="Times New Roman" w:eastAsia="仿宋_GB2312" w:cs="仿宋_GB2312"/>
                <w:i w:val="0"/>
                <w:iCs w:val="0"/>
                <w:color w:val="000000"/>
                <w:kern w:val="0"/>
                <w:sz w:val="22"/>
                <w:szCs w:val="22"/>
                <w:highlight w:val="none"/>
                <w:u w:val="none"/>
                <w:lang w:val="en-US" w:eastAsia="zh-CN" w:bidi="ar"/>
              </w:rPr>
              <w:t>1</w:t>
            </w:r>
            <w:r>
              <w:rPr>
                <w:rFonts w:hint="eastAsia" w:ascii="仿宋_GB2312" w:hAnsi="宋体" w:eastAsia="仿宋_GB2312" w:cs="仿宋_GB2312"/>
                <w:i w:val="0"/>
                <w:iCs w:val="0"/>
                <w:color w:val="000000"/>
                <w:kern w:val="0"/>
                <w:sz w:val="22"/>
                <w:szCs w:val="22"/>
                <w:highlight w:val="none"/>
                <w:u w:val="none"/>
                <w:lang w:val="en-US" w:eastAsia="zh-CN" w:bidi="ar"/>
              </w:rPr>
              <w:t>%扣</w:t>
            </w:r>
            <w:r>
              <w:rPr>
                <w:rFonts w:hint="eastAsia" w:ascii="Times New Roman" w:hAnsi="Times New Roman" w:eastAsia="仿宋_GB2312" w:cs="仿宋_GB2312"/>
                <w:i w:val="0"/>
                <w:iCs w:val="0"/>
                <w:color w:val="000000"/>
                <w:kern w:val="0"/>
                <w:sz w:val="22"/>
                <w:szCs w:val="22"/>
                <w:highlight w:val="none"/>
                <w:u w:val="none"/>
                <w:lang w:val="en-US" w:eastAsia="zh-CN" w:bidi="ar"/>
              </w:rPr>
              <w:t>0</w:t>
            </w:r>
            <w:r>
              <w:rPr>
                <w:rFonts w:hint="eastAsia" w:ascii="仿宋_GB2312" w:hAnsi="宋体" w:eastAsia="仿宋_GB2312" w:cs="仿宋_GB2312"/>
                <w:i w:val="0"/>
                <w:iCs w:val="0"/>
                <w:color w:val="000000"/>
                <w:kern w:val="0"/>
                <w:sz w:val="22"/>
                <w:szCs w:val="22"/>
                <w:highlight w:val="none"/>
                <w:u w:val="none"/>
                <w:lang w:val="en-US" w:eastAsia="zh-CN" w:bidi="ar"/>
              </w:rPr>
              <w:t>.</w:t>
            </w:r>
            <w:r>
              <w:rPr>
                <w:rFonts w:hint="eastAsia" w:ascii="Times New Roman" w:hAnsi="Times New Roman" w:eastAsia="仿宋_GB2312" w:cs="仿宋_GB2312"/>
                <w:i w:val="0"/>
                <w:iCs w:val="0"/>
                <w:color w:val="000000"/>
                <w:kern w:val="0"/>
                <w:sz w:val="22"/>
                <w:szCs w:val="22"/>
                <w:highlight w:val="none"/>
                <w:u w:val="none"/>
                <w:lang w:val="en-US" w:eastAsia="zh-CN" w:bidi="ar"/>
              </w:rPr>
              <w:t>2</w:t>
            </w:r>
            <w:r>
              <w:rPr>
                <w:rFonts w:hint="eastAsia" w:ascii="仿宋_GB2312" w:hAnsi="宋体" w:eastAsia="仿宋_GB2312" w:cs="仿宋_GB2312"/>
                <w:i w:val="0"/>
                <w:iCs w:val="0"/>
                <w:color w:val="000000"/>
                <w:kern w:val="0"/>
                <w:sz w:val="22"/>
                <w:szCs w:val="22"/>
                <w:highlight w:val="none"/>
                <w:u w:val="none"/>
                <w:lang w:val="en-US" w:eastAsia="zh-CN" w:bidi="ar"/>
              </w:rPr>
              <w:t>分，扣完为止。</w:t>
            </w:r>
          </w:p>
        </w:tc>
        <w:tc>
          <w:tcPr>
            <w:tcW w:w="8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highlight w:val="none"/>
                <w:u w:val="none"/>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投诉处置率100%。得分=3分</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cs="宋体"/>
                <w:i w:val="0"/>
                <w:iCs w:val="0"/>
                <w:color w:val="000000"/>
                <w:kern w:val="0"/>
                <w:sz w:val="22"/>
                <w:szCs w:val="22"/>
                <w:highlight w:val="none"/>
                <w:u w:val="none"/>
                <w:lang w:val="en-US" w:eastAsia="zh-CN" w:bidi="ar"/>
              </w:rPr>
              <w:t>4</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100</w:t>
            </w:r>
            <w:r>
              <w:rPr>
                <w:rFonts w:hint="eastAsia" w:ascii="宋体" w:hAnsi="宋体" w:eastAsia="宋体" w:cs="宋体"/>
                <w:i w:val="0"/>
                <w:iCs w:val="0"/>
                <w:color w:val="000000"/>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6"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bidi="ar"/>
              </w:rPr>
            </w:pPr>
            <w:r>
              <w:rPr>
                <w:rFonts w:hint="eastAsia" w:eastAsia="仿宋_GB2312" w:cs="Times New Roman"/>
                <w:i w:val="0"/>
                <w:iCs w:val="0"/>
                <w:color w:val="000000"/>
                <w:kern w:val="0"/>
                <w:sz w:val="22"/>
                <w:szCs w:val="22"/>
                <w:highlight w:val="none"/>
                <w:u w:val="none"/>
                <w:lang w:val="en-US" w:eastAsia="zh-CN" w:bidi="ar"/>
              </w:rPr>
              <w:t>30</w:t>
            </w:r>
          </w:p>
        </w:tc>
        <w:tc>
          <w:tcPr>
            <w:tcW w:w="3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加减分项目</w:t>
            </w:r>
          </w:p>
        </w:tc>
        <w:tc>
          <w:tcPr>
            <w:tcW w:w="3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ageBreakBefore w:val="0"/>
              <w:widowControl/>
              <w:kinsoku/>
              <w:bidi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color w:val="000000"/>
                <w:kern w:val="0"/>
                <w:sz w:val="22"/>
                <w:szCs w:val="22"/>
                <w:highlight w:val="none"/>
                <w:u w:val="none"/>
                <w:lang w:bidi="ar"/>
              </w:rPr>
              <w:t>加分项</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bidi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color w:val="000000"/>
                <w:kern w:val="0"/>
                <w:sz w:val="22"/>
                <w:szCs w:val="22"/>
                <w:highlight w:val="none"/>
                <w:u w:val="none"/>
                <w:lang w:bidi="ar"/>
              </w:rPr>
              <w:t>F</w:t>
            </w:r>
            <w:r>
              <w:rPr>
                <w:rFonts w:hint="default" w:ascii="Times New Roman" w:hAnsi="Times New Roman" w:eastAsia="仿宋_GB2312" w:cs="Times New Roman"/>
                <w:color w:val="000000"/>
                <w:kern w:val="0"/>
                <w:sz w:val="22"/>
                <w:szCs w:val="22"/>
                <w:highlight w:val="none"/>
                <w:u w:val="none"/>
                <w:lang w:val="en-US" w:eastAsia="zh-CN" w:bidi="ar"/>
              </w:rPr>
              <w:t>1</w:t>
            </w:r>
            <w:r>
              <w:rPr>
                <w:rFonts w:hint="default" w:ascii="Times New Roman" w:hAnsi="Times New Roman" w:eastAsia="仿宋_GB2312" w:cs="Times New Roman"/>
                <w:color w:val="000000"/>
                <w:kern w:val="0"/>
                <w:sz w:val="22"/>
                <w:szCs w:val="22"/>
                <w:highlight w:val="none"/>
                <w:u w:val="none"/>
                <w:lang w:bidi="ar"/>
              </w:rPr>
              <w:t xml:space="preserve"> 部门受到国务院、省级嘉奖情况</w:t>
            </w:r>
          </w:p>
        </w:tc>
        <w:tc>
          <w:tcPr>
            <w:tcW w:w="2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ageBreakBefore w:val="0"/>
              <w:kinsoku/>
              <w:bidi w:val="0"/>
              <w:spacing w:line="560" w:lineRule="exact"/>
              <w:jc w:val="center"/>
              <w:rPr>
                <w:rFonts w:hint="eastAsia" w:ascii="仿宋_GB2312" w:hAnsi="仿宋_GB2312" w:eastAsia="仿宋_GB2312" w:cs="仿宋_GB2312"/>
                <w:i w:val="0"/>
                <w:iCs w:val="0"/>
                <w:color w:val="000000"/>
                <w:sz w:val="22"/>
                <w:szCs w:val="22"/>
                <w:highlight w:val="none"/>
                <w:u w:val="none"/>
              </w:rPr>
            </w:pPr>
            <w:r>
              <w:rPr>
                <w:rFonts w:hint="eastAsia" w:ascii="Times New Roman" w:hAnsi="Times New Roman" w:eastAsia="仿宋_GB2312" w:cs="仿宋_GB2312"/>
                <w:color w:val="000000"/>
                <w:kern w:val="2"/>
                <w:sz w:val="22"/>
                <w:szCs w:val="22"/>
                <w:highlight w:val="none"/>
                <w:lang w:val="en-US" w:eastAsia="zh-CN" w:bidi="ar-SA"/>
              </w:rPr>
              <w:t>2</w:t>
            </w:r>
          </w:p>
        </w:tc>
        <w:tc>
          <w:tcPr>
            <w:tcW w:w="53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r>
              <w:rPr>
                <w:rFonts w:hint="eastAsia" w:ascii="仿宋_GB2312" w:hAnsi="宋体" w:eastAsia="仿宋_GB2312" w:cs="仿宋_GB2312"/>
                <w:color w:val="000000"/>
                <w:kern w:val="0"/>
                <w:sz w:val="22"/>
                <w:szCs w:val="22"/>
                <w:highlight w:val="none"/>
                <w:u w:val="none"/>
                <w:lang w:val="en-US" w:eastAsia="zh-CN" w:bidi="ar"/>
              </w:rPr>
              <w:t>考察部门是否有</w:t>
            </w:r>
            <w:r>
              <w:rPr>
                <w:rFonts w:hint="eastAsia" w:ascii="仿宋_GB2312" w:hAnsi="宋体" w:eastAsia="仿宋_GB2312" w:cs="仿宋_GB2312"/>
                <w:color w:val="000000"/>
                <w:kern w:val="0"/>
                <w:sz w:val="22"/>
                <w:szCs w:val="22"/>
                <w:highlight w:val="none"/>
                <w:u w:val="none"/>
                <w:lang w:bidi="ar"/>
              </w:rPr>
              <w:t>受到国务院、省级</w:t>
            </w:r>
            <w:r>
              <w:rPr>
                <w:rFonts w:hint="eastAsia" w:ascii="仿宋_GB2312" w:hAnsi="宋体" w:eastAsia="仿宋_GB2312" w:cs="仿宋_GB2312"/>
                <w:color w:val="000000"/>
                <w:kern w:val="0"/>
                <w:sz w:val="22"/>
                <w:szCs w:val="22"/>
                <w:highlight w:val="none"/>
                <w:u w:val="none"/>
                <w:lang w:val="en-US" w:eastAsia="zh-CN" w:bidi="ar"/>
              </w:rPr>
              <w:t>或市级评优</w:t>
            </w:r>
            <w:r>
              <w:rPr>
                <w:rFonts w:hint="eastAsia" w:ascii="仿宋_GB2312" w:hAnsi="宋体" w:eastAsia="仿宋_GB2312" w:cs="仿宋_GB2312"/>
                <w:color w:val="000000"/>
                <w:kern w:val="0"/>
                <w:sz w:val="22"/>
                <w:szCs w:val="22"/>
                <w:highlight w:val="none"/>
                <w:u w:val="none"/>
                <w:lang w:bidi="ar"/>
              </w:rPr>
              <w:t>嘉奖情况</w:t>
            </w:r>
          </w:p>
          <w:p>
            <w:pPr>
              <w:pageBreakBefore w:val="0"/>
              <w:kinsoku/>
              <w:bidi w:val="0"/>
              <w:spacing w:line="560" w:lineRule="exact"/>
              <w:jc w:val="center"/>
              <w:rPr>
                <w:rFonts w:hint="eastAsia" w:ascii="仿宋_GB2312" w:hAnsi="仿宋_GB2312" w:eastAsia="仿宋_GB2312" w:cs="仿宋_GB2312"/>
                <w:i w:val="0"/>
                <w:iCs w:val="0"/>
                <w:color w:val="000000"/>
                <w:sz w:val="22"/>
                <w:szCs w:val="22"/>
                <w:highlight w:val="none"/>
                <w:u w:val="none"/>
              </w:rPr>
            </w:pP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r>
              <w:rPr>
                <w:rFonts w:hint="eastAsia" w:ascii="仿宋_GB2312" w:hAnsi="仿宋_GB2312" w:eastAsia="仿宋_GB2312" w:cs="仿宋_GB2312"/>
                <w:color w:val="000000"/>
                <w:kern w:val="2"/>
                <w:sz w:val="22"/>
                <w:szCs w:val="22"/>
                <w:highlight w:val="none"/>
                <w:lang w:val="en-US" w:eastAsia="zh-CN" w:bidi="ar-SA"/>
              </w:rPr>
              <w:t>被评价单位提供的证明</w:t>
            </w:r>
          </w:p>
          <w:p>
            <w:pPr>
              <w:pageBreakBefore w:val="0"/>
              <w:kinsoku/>
              <w:bidi w:val="0"/>
              <w:spacing w:line="560" w:lineRule="exact"/>
              <w:jc w:val="center"/>
              <w:rPr>
                <w:rFonts w:hint="eastAsia" w:ascii="仿宋_GB2312" w:hAnsi="仿宋_GB2312" w:eastAsia="仿宋_GB2312" w:cs="仿宋_GB2312"/>
                <w:i w:val="0"/>
                <w:iCs w:val="0"/>
                <w:color w:val="000000"/>
                <w:sz w:val="22"/>
                <w:szCs w:val="22"/>
                <w:highlight w:val="none"/>
                <w:u w:val="none"/>
                <w:lang w:val="en-US"/>
              </w:rPr>
            </w:pPr>
          </w:p>
        </w:tc>
        <w:tc>
          <w:tcPr>
            <w:tcW w:w="3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r>
              <w:rPr>
                <w:rFonts w:hint="eastAsia" w:ascii="仿宋_GB2312" w:hAnsi="仿宋_GB2312" w:eastAsia="仿宋_GB2312" w:cs="仿宋_GB2312"/>
                <w:color w:val="000000"/>
                <w:kern w:val="0"/>
                <w:sz w:val="22"/>
                <w:szCs w:val="22"/>
                <w:highlight w:val="none"/>
                <w:lang w:bidi="ar"/>
              </w:rPr>
              <w:t>受到国务院、省级</w:t>
            </w:r>
            <w:r>
              <w:rPr>
                <w:rFonts w:hint="eastAsia" w:ascii="仿宋_GB2312" w:hAnsi="仿宋_GB2312" w:eastAsia="仿宋_GB2312" w:cs="仿宋_GB2312"/>
                <w:color w:val="000000"/>
                <w:kern w:val="0"/>
                <w:sz w:val="22"/>
                <w:szCs w:val="22"/>
                <w:highlight w:val="none"/>
                <w:lang w:val="en-US" w:eastAsia="zh-CN" w:bidi="ar"/>
              </w:rPr>
              <w:t>或市级评优</w:t>
            </w:r>
            <w:r>
              <w:rPr>
                <w:rFonts w:hint="eastAsia" w:ascii="仿宋_GB2312" w:hAnsi="仿宋_GB2312" w:eastAsia="仿宋_GB2312" w:cs="仿宋_GB2312"/>
                <w:color w:val="000000"/>
                <w:kern w:val="0"/>
                <w:sz w:val="22"/>
                <w:szCs w:val="22"/>
                <w:highlight w:val="none"/>
                <w:lang w:bidi="ar"/>
              </w:rPr>
              <w:t>嘉奖</w:t>
            </w:r>
          </w:p>
          <w:p>
            <w:pPr>
              <w:pageBreakBefore w:val="0"/>
              <w:widowControl/>
              <w:kinsoku/>
              <w:bidi w:val="0"/>
              <w:spacing w:line="560" w:lineRule="exact"/>
              <w:jc w:val="center"/>
              <w:textAlignment w:val="center"/>
              <w:rPr>
                <w:rFonts w:hint="eastAsia" w:ascii="仿宋_GB2312" w:hAnsi="仿宋_GB2312" w:eastAsia="仿宋_GB2312" w:cs="仿宋_GB2312"/>
                <w:i w:val="0"/>
                <w:iCs w:val="0"/>
                <w:color w:val="000000"/>
                <w:sz w:val="22"/>
                <w:szCs w:val="22"/>
                <w:highlight w:val="none"/>
                <w:u w:val="none"/>
              </w:rPr>
            </w:pPr>
          </w:p>
        </w:tc>
        <w:tc>
          <w:tcPr>
            <w:tcW w:w="8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r>
              <w:rPr>
                <w:rFonts w:hint="eastAsia" w:ascii="仿宋_GB2312" w:hAnsi="宋体" w:eastAsia="仿宋_GB2312" w:cs="仿宋_GB2312"/>
                <w:b w:val="0"/>
                <w:i w:val="0"/>
                <w:iCs w:val="0"/>
                <w:color w:val="000000"/>
                <w:kern w:val="0"/>
                <w:sz w:val="22"/>
                <w:szCs w:val="22"/>
                <w:highlight w:val="none"/>
                <w:u w:val="none"/>
                <w:lang w:val="en-US" w:eastAsia="zh-CN" w:bidi="ar"/>
              </w:rPr>
              <w:t>部门</w:t>
            </w:r>
            <w:r>
              <w:rPr>
                <w:rFonts w:hint="eastAsia" w:eastAsia="仿宋_GB2312" w:cs="仿宋_GB2312"/>
                <w:b w:val="0"/>
                <w:i w:val="0"/>
                <w:iCs w:val="0"/>
                <w:color w:val="000000"/>
                <w:kern w:val="0"/>
                <w:sz w:val="22"/>
                <w:szCs w:val="22"/>
                <w:highlight w:val="none"/>
                <w:u w:val="none"/>
                <w:lang w:val="en-US" w:eastAsia="zh-CN" w:bidi="ar"/>
              </w:rPr>
              <w:t>2024</w:t>
            </w:r>
            <w:r>
              <w:rPr>
                <w:rFonts w:hint="eastAsia" w:ascii="仿宋_GB2312" w:hAnsi="宋体" w:eastAsia="仿宋_GB2312" w:cs="仿宋_GB2312"/>
                <w:b w:val="0"/>
                <w:i w:val="0"/>
                <w:iCs w:val="0"/>
                <w:color w:val="000000"/>
                <w:kern w:val="0"/>
                <w:sz w:val="22"/>
                <w:szCs w:val="22"/>
                <w:highlight w:val="none"/>
                <w:u w:val="none"/>
                <w:lang w:val="en-US" w:eastAsia="zh-CN" w:bidi="ar"/>
              </w:rPr>
              <w:t>年</w:t>
            </w:r>
            <w:r>
              <w:rPr>
                <w:rFonts w:hint="eastAsia" w:ascii="仿宋_GB2312" w:hAnsi="宋体" w:eastAsia="仿宋_GB2312" w:cs="仿宋_GB2312"/>
                <w:color w:val="000000"/>
                <w:kern w:val="0"/>
                <w:sz w:val="22"/>
                <w:szCs w:val="22"/>
                <w:highlight w:val="none"/>
                <w:u w:val="none"/>
                <w:lang w:bidi="ar"/>
              </w:rPr>
              <w:t>受到国务院、省级</w:t>
            </w:r>
            <w:r>
              <w:rPr>
                <w:rFonts w:hint="eastAsia" w:ascii="仿宋_GB2312" w:hAnsi="宋体" w:eastAsia="仿宋_GB2312" w:cs="仿宋_GB2312"/>
                <w:color w:val="000000"/>
                <w:kern w:val="0"/>
                <w:sz w:val="22"/>
                <w:szCs w:val="22"/>
                <w:highlight w:val="none"/>
                <w:u w:val="none"/>
                <w:lang w:val="en-US" w:eastAsia="zh-CN" w:bidi="ar"/>
              </w:rPr>
              <w:t>或市级评优</w:t>
            </w:r>
            <w:r>
              <w:rPr>
                <w:rFonts w:hint="eastAsia" w:ascii="仿宋_GB2312" w:hAnsi="宋体" w:eastAsia="仿宋_GB2312" w:cs="仿宋_GB2312"/>
                <w:color w:val="000000"/>
                <w:kern w:val="0"/>
                <w:sz w:val="22"/>
                <w:szCs w:val="22"/>
                <w:highlight w:val="none"/>
                <w:u w:val="none"/>
                <w:lang w:bidi="ar"/>
              </w:rPr>
              <w:t>嘉奖情况</w:t>
            </w:r>
            <w:r>
              <w:rPr>
                <w:rFonts w:hint="eastAsia" w:ascii="仿宋_GB2312" w:hAnsi="宋体" w:eastAsia="仿宋_GB2312" w:cs="仿宋_GB2312"/>
                <w:color w:val="000000"/>
                <w:kern w:val="0"/>
                <w:sz w:val="22"/>
                <w:szCs w:val="22"/>
                <w:highlight w:val="none"/>
                <w:u w:val="none"/>
                <w:lang w:val="en-US" w:eastAsia="zh-CN" w:bidi="ar"/>
              </w:rPr>
              <w:t>得</w:t>
            </w:r>
            <w:r>
              <w:rPr>
                <w:rFonts w:hint="eastAsia" w:ascii="Times New Roman" w:hAnsi="Times New Roman" w:eastAsia="仿宋_GB2312" w:cs="仿宋_GB2312"/>
                <w:color w:val="000000"/>
                <w:kern w:val="0"/>
                <w:sz w:val="22"/>
                <w:szCs w:val="22"/>
                <w:highlight w:val="none"/>
                <w:u w:val="none"/>
                <w:lang w:val="en-US" w:eastAsia="zh-CN" w:bidi="ar"/>
              </w:rPr>
              <w:t>2</w:t>
            </w:r>
            <w:r>
              <w:rPr>
                <w:rFonts w:hint="eastAsia" w:ascii="仿宋_GB2312" w:hAnsi="宋体" w:eastAsia="仿宋_GB2312" w:cs="仿宋_GB2312"/>
                <w:color w:val="000000"/>
                <w:kern w:val="0"/>
                <w:sz w:val="22"/>
                <w:szCs w:val="22"/>
                <w:highlight w:val="none"/>
                <w:u w:val="none"/>
                <w:lang w:val="en-US" w:eastAsia="zh-CN" w:bidi="ar"/>
              </w:rPr>
              <w:t>分，</w:t>
            </w:r>
            <w:r>
              <w:rPr>
                <w:rFonts w:hint="eastAsia" w:ascii="仿宋_GB2312" w:hAnsi="宋体" w:eastAsia="仿宋_GB2312" w:cs="仿宋_GB2312"/>
                <w:b w:val="0"/>
                <w:i w:val="0"/>
                <w:iCs w:val="0"/>
                <w:color w:val="000000"/>
                <w:kern w:val="0"/>
                <w:sz w:val="22"/>
                <w:szCs w:val="22"/>
                <w:highlight w:val="none"/>
                <w:u w:val="none"/>
                <w:lang w:val="en-US" w:eastAsia="zh-CN" w:bidi="ar"/>
              </w:rPr>
              <w:t>否则不得分。</w:t>
            </w:r>
          </w:p>
          <w:p>
            <w:pPr>
              <w:pageBreakBefore w:val="0"/>
              <w:kinsoku/>
              <w:bidi w:val="0"/>
              <w:spacing w:line="560" w:lineRule="exact"/>
              <w:jc w:val="left"/>
              <w:rPr>
                <w:rFonts w:hint="eastAsia" w:ascii="仿宋_GB2312" w:hAnsi="仿宋_GB2312" w:eastAsia="仿宋_GB2312" w:cs="仿宋_GB2312"/>
                <w:i w:val="0"/>
                <w:iCs w:val="0"/>
                <w:color w:val="000000"/>
                <w:sz w:val="22"/>
                <w:szCs w:val="22"/>
                <w:highlight w:val="none"/>
                <w:u w:val="none"/>
              </w:rPr>
            </w:pPr>
          </w:p>
        </w:tc>
        <w:tc>
          <w:tcPr>
            <w:tcW w:w="8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240" w:lineRule="auto"/>
              <w:rPr>
                <w:rFonts w:hint="eastAsia" w:ascii="仿宋_GB2312" w:hAnsi="宋体" w:eastAsia="仿宋_GB2312" w:cs="仿宋_GB2312"/>
                <w:color w:val="000000"/>
                <w:kern w:val="0"/>
                <w:sz w:val="22"/>
                <w:szCs w:val="22"/>
                <w:highlight w:val="none"/>
                <w:u w:val="none"/>
                <w:lang w:val="en-US" w:eastAsia="zh-CN" w:bidi="ar"/>
              </w:rPr>
            </w:pPr>
            <w:r>
              <w:rPr>
                <w:rFonts w:hint="eastAsia" w:ascii="仿宋_GB2312" w:hAnsi="宋体" w:eastAsia="仿宋_GB2312" w:cs="仿宋_GB2312"/>
                <w:color w:val="000000"/>
                <w:kern w:val="0"/>
                <w:sz w:val="22"/>
                <w:szCs w:val="22"/>
                <w:highlight w:val="none"/>
                <w:u w:val="none"/>
                <w:lang w:val="en-US" w:eastAsia="zh-CN" w:bidi="ar"/>
              </w:rPr>
              <w:t>2024年沙湾市政务服务中心未受到国务院、省级嘉奖，不存在加分情况</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lang w:val="en-US" w:eastAsia="zh-CN"/>
              </w:rPr>
            </w:pPr>
            <w:r>
              <w:rPr>
                <w:rFonts w:hint="eastAsia" w:ascii="Times New Roman" w:hAnsi="Times New Roman" w:cs="宋体"/>
                <w:i w:val="0"/>
                <w:iCs w:val="0"/>
                <w:color w:val="000000"/>
                <w:sz w:val="22"/>
                <w:szCs w:val="22"/>
                <w:highlight w:val="none"/>
                <w:u w:val="none"/>
                <w:lang w:val="en-US" w:eastAsia="zh-CN"/>
              </w:rPr>
              <w:t>0</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Times New Roman" w:hAnsi="Times New Roman" w:cs="宋体"/>
                <w:i w:val="0"/>
                <w:iCs w:val="0"/>
                <w:color w:val="000000"/>
                <w:sz w:val="22"/>
                <w:szCs w:val="22"/>
                <w:highlight w:val="none"/>
                <w:u w:val="none"/>
                <w:lang w:val="en-US" w:eastAsia="zh-CN"/>
              </w:rPr>
              <w:t>0</w:t>
            </w:r>
            <w:r>
              <w:rPr>
                <w:rFonts w:hint="eastAsia" w:ascii="宋体" w:hAnsi="宋体" w:cs="宋体"/>
                <w:i w:val="0"/>
                <w:iCs w:val="0"/>
                <w:color w:val="000000"/>
                <w:sz w:val="22"/>
                <w:szCs w:val="22"/>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rPr>
            </w:pPr>
            <w:r>
              <w:rPr>
                <w:rFonts w:hint="eastAsia" w:eastAsia="仿宋_GB2312" w:cs="仿宋_GB2312"/>
                <w:i w:val="0"/>
                <w:iCs w:val="0"/>
                <w:color w:val="000000"/>
                <w:kern w:val="0"/>
                <w:sz w:val="22"/>
                <w:szCs w:val="22"/>
                <w:highlight w:val="none"/>
                <w:u w:val="none"/>
                <w:lang w:val="en-US" w:eastAsia="zh-CN" w:bidi="ar"/>
              </w:rPr>
              <w:t>31</w:t>
            </w:r>
          </w:p>
        </w:tc>
        <w:tc>
          <w:tcPr>
            <w:tcW w:w="3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p>
        </w:tc>
        <w:tc>
          <w:tcPr>
            <w:tcW w:w="3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减分项</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F2 部门或工作人员违法违纪情况</w:t>
            </w:r>
          </w:p>
        </w:tc>
        <w:tc>
          <w:tcPr>
            <w:tcW w:w="2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-2</w:t>
            </w:r>
          </w:p>
        </w:tc>
        <w:tc>
          <w:tcPr>
            <w:tcW w:w="53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left"/>
              <w:rPr>
                <w:rFonts w:hint="eastAsia" w:ascii="仿宋_GB2312" w:hAnsi="宋体" w:eastAsia="仿宋_GB2312" w:cs="仿宋_GB2312"/>
                <w:i w:val="0"/>
                <w:iCs w:val="0"/>
                <w:color w:val="000000"/>
                <w:kern w:val="0"/>
                <w:sz w:val="22"/>
                <w:szCs w:val="22"/>
                <w:highlight w:val="none"/>
                <w:u w:val="none"/>
                <w:lang w:val="en-US" w:bidi="ar"/>
              </w:rPr>
            </w:pPr>
            <w:r>
              <w:rPr>
                <w:rFonts w:hint="eastAsia" w:ascii="仿宋_GB2312" w:hAnsi="宋体" w:eastAsia="仿宋_GB2312" w:cs="仿宋_GB2312"/>
                <w:b w:val="0"/>
                <w:i w:val="0"/>
                <w:iCs w:val="0"/>
                <w:color w:val="000000"/>
                <w:kern w:val="0"/>
                <w:sz w:val="22"/>
                <w:szCs w:val="22"/>
                <w:highlight w:val="none"/>
                <w:u w:val="none"/>
                <w:lang w:val="en-US" w:eastAsia="zh-CN" w:bidi="ar"/>
              </w:rPr>
              <w:t>考察部门、工作人员是否存在违法违纪情况</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left"/>
              <w:rPr>
                <w:rFonts w:hint="eastAsia" w:ascii="仿宋_GB2312" w:hAnsi="宋体" w:eastAsia="仿宋_GB2312" w:cs="仿宋_GB2312"/>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被评价单位提供的资料、网上搜查结果</w:t>
            </w:r>
          </w:p>
        </w:tc>
        <w:tc>
          <w:tcPr>
            <w:tcW w:w="3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left"/>
              <w:rPr>
                <w:rFonts w:hint="eastAsia" w:ascii="仿宋_GB2312" w:hAnsi="宋体" w:eastAsia="仿宋_GB2312" w:cs="仿宋_GB2312"/>
                <w:i w:val="0"/>
                <w:iCs w:val="0"/>
                <w:color w:val="000000"/>
                <w:kern w:val="0"/>
                <w:sz w:val="22"/>
                <w:szCs w:val="22"/>
                <w:highlight w:val="none"/>
                <w:u w:val="none"/>
                <w:lang w:val="en-US" w:bidi="ar"/>
              </w:rPr>
            </w:pPr>
            <w:r>
              <w:rPr>
                <w:rFonts w:hint="eastAsia" w:ascii="仿宋_GB2312" w:hAnsi="宋体" w:eastAsia="仿宋_GB2312" w:cs="仿宋_GB2312"/>
                <w:b w:val="0"/>
                <w:i w:val="0"/>
                <w:iCs w:val="0"/>
                <w:color w:val="000000"/>
                <w:kern w:val="0"/>
                <w:sz w:val="22"/>
                <w:szCs w:val="22"/>
                <w:highlight w:val="none"/>
                <w:u w:val="none"/>
                <w:lang w:val="en-US" w:eastAsia="zh-CN" w:bidi="ar"/>
              </w:rPr>
              <w:t>部门、工作人员不存在违法违纪情况</w:t>
            </w:r>
          </w:p>
        </w:tc>
        <w:tc>
          <w:tcPr>
            <w:tcW w:w="8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left"/>
              <w:rPr>
                <w:rFonts w:hint="eastAsia" w:ascii="仿宋_GB2312" w:hAnsi="宋体" w:eastAsia="仿宋_GB2312" w:cs="仿宋_GB2312"/>
                <w:i w:val="0"/>
                <w:iCs w:val="0"/>
                <w:color w:val="000000"/>
                <w:kern w:val="0"/>
                <w:sz w:val="22"/>
                <w:szCs w:val="22"/>
                <w:highlight w:val="none"/>
                <w:u w:val="none"/>
                <w:lang w:val="en-US" w:bidi="ar"/>
              </w:rPr>
            </w:pPr>
            <w:r>
              <w:rPr>
                <w:rFonts w:hint="eastAsia" w:ascii="仿宋_GB2312" w:hAnsi="宋体" w:eastAsia="仿宋_GB2312" w:cs="仿宋_GB2312"/>
                <w:b w:val="0"/>
                <w:i w:val="0"/>
                <w:iCs w:val="0"/>
                <w:color w:val="000000"/>
                <w:kern w:val="0"/>
                <w:sz w:val="22"/>
                <w:szCs w:val="22"/>
                <w:highlight w:val="none"/>
                <w:u w:val="none"/>
                <w:lang w:val="en-US" w:eastAsia="zh-CN" w:bidi="ar"/>
              </w:rPr>
              <w:t>考察部门、工作人员是否存在违法违纪情况，存在违法违纪情况扣</w:t>
            </w:r>
            <w:r>
              <w:rPr>
                <w:rFonts w:hint="eastAsia" w:ascii="Times New Roman" w:hAnsi="Times New Roman" w:eastAsia="仿宋_GB2312" w:cs="仿宋_GB2312"/>
                <w:b w:val="0"/>
                <w:i w:val="0"/>
                <w:iCs w:val="0"/>
                <w:color w:val="000000"/>
                <w:kern w:val="0"/>
                <w:sz w:val="22"/>
                <w:szCs w:val="22"/>
                <w:highlight w:val="none"/>
                <w:u w:val="none"/>
                <w:lang w:val="en-US" w:eastAsia="zh-CN" w:bidi="ar"/>
              </w:rPr>
              <w:t>2</w:t>
            </w:r>
            <w:r>
              <w:rPr>
                <w:rFonts w:hint="eastAsia" w:ascii="仿宋_GB2312" w:hAnsi="宋体" w:eastAsia="仿宋_GB2312" w:cs="仿宋_GB2312"/>
                <w:b w:val="0"/>
                <w:i w:val="0"/>
                <w:iCs w:val="0"/>
                <w:color w:val="000000"/>
                <w:kern w:val="0"/>
                <w:sz w:val="22"/>
                <w:szCs w:val="22"/>
                <w:highlight w:val="none"/>
                <w:u w:val="none"/>
                <w:lang w:val="en-US" w:eastAsia="zh-CN" w:bidi="ar"/>
              </w:rPr>
              <w:t>分。</w:t>
            </w:r>
          </w:p>
        </w:tc>
        <w:tc>
          <w:tcPr>
            <w:tcW w:w="8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240" w:lineRule="auto"/>
              <w:jc w:val="left"/>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宋体" w:eastAsia="仿宋_GB2312" w:cs="仿宋_GB2312"/>
                <w:b w:val="0"/>
                <w:i w:val="0"/>
                <w:iCs w:val="0"/>
                <w:color w:val="000000"/>
                <w:kern w:val="0"/>
                <w:sz w:val="22"/>
                <w:szCs w:val="22"/>
                <w:highlight w:val="none"/>
                <w:u w:val="none"/>
                <w:lang w:val="en-US" w:eastAsia="zh-CN" w:bidi="ar"/>
              </w:rPr>
              <w:t>未发现沙湾市政务服务中心2024年部门、工作人员存在违法违纪情况，不存在扣分情况</w:t>
            </w: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lang w:val="en-US" w:eastAsia="zh-CN"/>
              </w:rPr>
            </w:pPr>
            <w:r>
              <w:rPr>
                <w:rFonts w:hint="eastAsia" w:ascii="Times New Roman" w:hAnsi="Times New Roman" w:cs="宋体"/>
                <w:i w:val="0"/>
                <w:iCs w:val="0"/>
                <w:color w:val="000000"/>
                <w:sz w:val="22"/>
                <w:szCs w:val="22"/>
                <w:highlight w:val="none"/>
                <w:u w:val="none"/>
                <w:lang w:val="en-US" w:eastAsia="zh-CN"/>
              </w:rPr>
              <w:t>0</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Times New Roman" w:hAnsi="Times New Roman" w:cs="宋体"/>
                <w:i w:val="0"/>
                <w:iCs w:val="0"/>
                <w:color w:val="000000"/>
                <w:sz w:val="22"/>
                <w:szCs w:val="22"/>
                <w:highlight w:val="none"/>
                <w:u w:val="none"/>
                <w:lang w:val="en-US" w:eastAsia="zh-CN"/>
              </w:rPr>
              <w:t>0</w:t>
            </w:r>
            <w:r>
              <w:rPr>
                <w:rFonts w:hint="eastAsia" w:ascii="宋体" w:hAnsi="宋体" w:cs="宋体"/>
                <w:i w:val="0"/>
                <w:iCs w:val="0"/>
                <w:color w:val="000000"/>
                <w:sz w:val="22"/>
                <w:szCs w:val="22"/>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81"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合计</w:t>
            </w:r>
          </w:p>
        </w:tc>
        <w:tc>
          <w:tcPr>
            <w:tcW w:w="2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Times New Roman" w:hAnsi="Times New Roman" w:eastAsia="仿宋_GB2312" w:cs="仿宋_GB2312"/>
                <w:b/>
                <w:bCs/>
                <w:i w:val="0"/>
                <w:iCs w:val="0"/>
                <w:color w:val="000000"/>
                <w:kern w:val="0"/>
                <w:sz w:val="22"/>
                <w:szCs w:val="22"/>
                <w:highlight w:val="none"/>
                <w:u w:val="none"/>
                <w:lang w:val="en-US" w:eastAsia="zh-CN" w:bidi="ar"/>
              </w:rPr>
              <w:t>100</w:t>
            </w:r>
          </w:p>
        </w:tc>
        <w:tc>
          <w:tcPr>
            <w:tcW w:w="537"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left"/>
              <w:rPr>
                <w:rFonts w:hint="eastAsia" w:ascii="仿宋_GB2312" w:hAnsi="宋体" w:eastAsia="仿宋_GB2312" w:cs="仿宋_GB2312"/>
                <w:b/>
                <w:bCs/>
                <w:i w:val="0"/>
                <w:iCs w:val="0"/>
                <w:color w:val="000000"/>
                <w:sz w:val="22"/>
                <w:szCs w:val="22"/>
                <w:highlight w:val="none"/>
                <w:u w:val="none"/>
              </w:rPr>
            </w:pP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left"/>
              <w:rPr>
                <w:rFonts w:hint="eastAsia" w:ascii="仿宋_GB2312" w:hAnsi="宋体" w:eastAsia="仿宋_GB2312" w:cs="仿宋_GB2312"/>
                <w:b/>
                <w:bCs/>
                <w:i w:val="0"/>
                <w:iCs w:val="0"/>
                <w:color w:val="000000"/>
                <w:sz w:val="22"/>
                <w:szCs w:val="22"/>
                <w:highlight w:val="none"/>
                <w:u w:val="none"/>
              </w:rPr>
            </w:pPr>
          </w:p>
        </w:tc>
        <w:tc>
          <w:tcPr>
            <w:tcW w:w="38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仿宋_GB2312" w:hAnsi="宋体" w:eastAsia="仿宋_GB2312" w:cs="仿宋_GB2312"/>
                <w:b/>
                <w:bCs/>
                <w:i w:val="0"/>
                <w:iCs w:val="0"/>
                <w:color w:val="000000"/>
                <w:sz w:val="22"/>
                <w:szCs w:val="22"/>
                <w:highlight w:val="none"/>
                <w:u w:val="none"/>
              </w:rPr>
            </w:pPr>
          </w:p>
        </w:tc>
        <w:tc>
          <w:tcPr>
            <w:tcW w:w="8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left"/>
              <w:rPr>
                <w:rFonts w:hint="eastAsia" w:ascii="仿宋_GB2312" w:hAnsi="宋体" w:eastAsia="仿宋_GB2312" w:cs="仿宋_GB2312"/>
                <w:i w:val="0"/>
                <w:iCs w:val="0"/>
                <w:color w:val="000000"/>
                <w:sz w:val="22"/>
                <w:szCs w:val="22"/>
                <w:highlight w:val="none"/>
                <w:u w:val="none"/>
              </w:rPr>
            </w:pPr>
          </w:p>
        </w:tc>
        <w:tc>
          <w:tcPr>
            <w:tcW w:w="8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2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highlight w:val="none"/>
                <w:u w:val="none"/>
                <w:lang w:val="en-US" w:eastAsia="zh-CN"/>
              </w:rPr>
            </w:pPr>
            <w:r>
              <w:rPr>
                <w:rFonts w:hint="eastAsia" w:ascii="仿宋_GB2312" w:hAnsi="宋体" w:eastAsia="仿宋_GB2312" w:cs="仿宋_GB2312"/>
                <w:b/>
                <w:bCs/>
                <w:i w:val="0"/>
                <w:iCs w:val="0"/>
                <w:color w:val="000000"/>
                <w:sz w:val="22"/>
                <w:szCs w:val="22"/>
                <w:highlight w:val="none"/>
                <w:u w:val="none"/>
                <w:lang w:val="en-US" w:eastAsia="zh-CN"/>
              </w:rPr>
              <w:t>89.5</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eastAsia="仿宋_GB2312" w:cs="仿宋_GB2312"/>
                <w:b/>
                <w:bCs/>
                <w:i w:val="0"/>
                <w:iCs w:val="0"/>
                <w:color w:val="000000"/>
                <w:kern w:val="0"/>
                <w:sz w:val="22"/>
                <w:szCs w:val="22"/>
                <w:highlight w:val="none"/>
                <w:u w:val="none"/>
                <w:lang w:val="en-US" w:eastAsia="zh-CN" w:bidi="ar"/>
              </w:rPr>
              <w:t>89.5%</w:t>
            </w:r>
          </w:p>
        </w:tc>
      </w:tr>
    </w:tbl>
    <w:p>
      <w:pPr>
        <w:rPr>
          <w:rFonts w:hint="eastAsia" w:ascii="黑体" w:hAnsi="黑体" w:eastAsia="黑体" w:cs="黑体"/>
          <w:b w:val="0"/>
          <w:bCs/>
          <w:kern w:val="0"/>
          <w:sz w:val="32"/>
          <w:szCs w:val="32"/>
          <w:highlight w:val="none"/>
          <w:lang w:val="en-US" w:eastAsia="zh-CN" w:bidi="ar-SA"/>
        </w:rPr>
      </w:pPr>
      <w:r>
        <w:rPr>
          <w:rFonts w:hint="eastAsia" w:ascii="仿宋_GB2312" w:hAnsi="仿宋_GB2312" w:eastAsia="仿宋_GB2312" w:cs="仿宋_GB2312"/>
          <w:b w:val="0"/>
          <w:bCs/>
          <w:kern w:val="0"/>
          <w:sz w:val="22"/>
          <w:szCs w:val="22"/>
          <w:highlight w:val="none"/>
          <w:lang w:val="en-US" w:eastAsia="zh-CN" w:bidi="ar-SA"/>
        </w:rPr>
        <w:t>备注：扣分用负数表示“-x”</w:t>
      </w:r>
      <w:r>
        <w:rPr>
          <w:rFonts w:hint="eastAsia" w:ascii="黑体" w:hAnsi="黑体" w:eastAsia="黑体" w:cs="黑体"/>
          <w:b w:val="0"/>
          <w:bCs/>
          <w:kern w:val="0"/>
          <w:sz w:val="32"/>
          <w:szCs w:val="32"/>
          <w:highlight w:val="none"/>
          <w:lang w:val="en-US" w:eastAsia="zh-CN" w:bidi="ar-SA"/>
        </w:rPr>
        <w:br w:type="page"/>
      </w:r>
    </w:p>
    <w:bookmarkEnd w:id="161"/>
    <w:bookmarkEnd w:id="162"/>
    <w:bookmarkEnd w:id="163"/>
    <w:bookmarkEnd w:id="164"/>
    <w:bookmarkEnd w:id="165"/>
    <w:bookmarkEnd w:id="166"/>
    <w:bookmarkEnd w:id="167"/>
    <w:bookmarkEnd w:id="168"/>
    <w:bookmarkEnd w:id="169"/>
    <w:p>
      <w:pPr>
        <w:rPr>
          <w:rFonts w:hint="eastAsia" w:ascii="黑体" w:hAnsi="黑体" w:eastAsia="黑体" w:cs="黑体"/>
          <w:b w:val="0"/>
          <w:bCs w:val="0"/>
          <w:highlight w:val="none"/>
          <w:lang w:val="en-US" w:eastAsia="zh-CN"/>
        </w:rPr>
      </w:pPr>
      <w:bookmarkStart w:id="170" w:name="_GoBack"/>
      <w:bookmarkEnd w:id="170"/>
    </w:p>
    <w:sectPr>
      <w:footerReference r:id="rId7"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after="120" w:line="276" w:lineRule="auto"/>
      <w:rPr>
        <w:rFonts w:eastAsia="仿宋_GB2312"/>
        <w:kern w:val="0"/>
        <w:sz w:val="22"/>
        <w:szCs w:val="22"/>
      </w:rPr>
    </w:pPr>
    <w:r>
      <w:rPr>
        <w:sz w:val="2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vuK0IcMBAACHAwAADgAAAAAAAAABACAAAAAfAQAAZHJzL2Uyb0RvYy54bWxQ&#10;SwUGAAAAAAYABgBZAQAAVA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I</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spacing w:line="300" w:lineRule="exact"/>
      <w:rPr>
        <w:rFonts w:hint="eastAsia" w:ascii="隶书" w:hAnsi="宋体"/>
        <w:sz w:val="21"/>
        <w:szCs w:val="21"/>
      </w:rPr>
    </w:pPr>
  </w:p>
  <w:p>
    <w:pPr>
      <w:pStyle w:val="12"/>
      <w:pBdr>
        <w:bottom w:val="single" w:color="auto" w:sz="4" w:space="1"/>
      </w:pBdr>
      <w:spacing w:line="300" w:lineRule="exact"/>
      <w:rPr>
        <w:rFonts w:hint="eastAsia" w:ascii="隶书" w:hAnsi="宋体"/>
        <w:sz w:val="21"/>
        <w:szCs w:val="21"/>
      </w:rPr>
    </w:pPr>
    <w:r>
      <w:rPr>
        <w:rFonts w:hint="eastAsia" w:ascii="隶书" w:hAnsi="宋体"/>
        <w:sz w:val="21"/>
        <w:szCs w:val="21"/>
      </w:rPr>
      <w:t>新疆智汇铭宸科技咨询有限公司</w:t>
    </w:r>
  </w:p>
  <w:p>
    <w:pPr>
      <w:pStyle w:val="12"/>
      <w:pBdr>
        <w:bottom w:val="single" w:color="auto" w:sz="4" w:space="1"/>
      </w:pBdr>
      <w:spacing w:line="300" w:lineRule="exact"/>
      <w:ind w:firstLine="720" w:firstLineChars="400"/>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CA221"/>
    <w:multiLevelType w:val="singleLevel"/>
    <w:tmpl w:val="2F7CA2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xYTY5Njg0NWU1NDU5MmE3NzhjZDNiMDAyZDZjNWUifQ=="/>
  </w:docVars>
  <w:rsids>
    <w:rsidRoot w:val="06BE2DA8"/>
    <w:rsid w:val="00005402"/>
    <w:rsid w:val="000D64DB"/>
    <w:rsid w:val="00173017"/>
    <w:rsid w:val="001A4716"/>
    <w:rsid w:val="001C66E0"/>
    <w:rsid w:val="00294959"/>
    <w:rsid w:val="00355DEA"/>
    <w:rsid w:val="003F23CE"/>
    <w:rsid w:val="003F5F2A"/>
    <w:rsid w:val="00411CA3"/>
    <w:rsid w:val="00582256"/>
    <w:rsid w:val="005B2EFC"/>
    <w:rsid w:val="00637B72"/>
    <w:rsid w:val="0069744B"/>
    <w:rsid w:val="007A3406"/>
    <w:rsid w:val="007A6F63"/>
    <w:rsid w:val="00864006"/>
    <w:rsid w:val="008932ED"/>
    <w:rsid w:val="00906786"/>
    <w:rsid w:val="009224FE"/>
    <w:rsid w:val="00960E41"/>
    <w:rsid w:val="009D0EA3"/>
    <w:rsid w:val="00A201FA"/>
    <w:rsid w:val="00BD487F"/>
    <w:rsid w:val="00C528D4"/>
    <w:rsid w:val="00CB77BE"/>
    <w:rsid w:val="00D5063D"/>
    <w:rsid w:val="00D67FB3"/>
    <w:rsid w:val="00D70859"/>
    <w:rsid w:val="00F211EF"/>
    <w:rsid w:val="00F9257D"/>
    <w:rsid w:val="0105534D"/>
    <w:rsid w:val="01080A12"/>
    <w:rsid w:val="01172A03"/>
    <w:rsid w:val="012A4E2C"/>
    <w:rsid w:val="01347A59"/>
    <w:rsid w:val="0137343F"/>
    <w:rsid w:val="013D3E39"/>
    <w:rsid w:val="01443DFC"/>
    <w:rsid w:val="014452FA"/>
    <w:rsid w:val="0147778C"/>
    <w:rsid w:val="01483505"/>
    <w:rsid w:val="014852B3"/>
    <w:rsid w:val="014A2DD9"/>
    <w:rsid w:val="015679D0"/>
    <w:rsid w:val="015D0D5E"/>
    <w:rsid w:val="01635C49"/>
    <w:rsid w:val="016D6AC7"/>
    <w:rsid w:val="0176597C"/>
    <w:rsid w:val="01830099"/>
    <w:rsid w:val="018B4F75"/>
    <w:rsid w:val="018F6A3E"/>
    <w:rsid w:val="01934780"/>
    <w:rsid w:val="01995B0E"/>
    <w:rsid w:val="01A0487B"/>
    <w:rsid w:val="01A324E9"/>
    <w:rsid w:val="01A52705"/>
    <w:rsid w:val="01AC3A93"/>
    <w:rsid w:val="01B666C0"/>
    <w:rsid w:val="01BB5A85"/>
    <w:rsid w:val="01C74429"/>
    <w:rsid w:val="01C901A1"/>
    <w:rsid w:val="01CE3A0A"/>
    <w:rsid w:val="01D4523A"/>
    <w:rsid w:val="01F01BD2"/>
    <w:rsid w:val="01F176F8"/>
    <w:rsid w:val="0204742C"/>
    <w:rsid w:val="021E7911"/>
    <w:rsid w:val="0227136C"/>
    <w:rsid w:val="02293F32"/>
    <w:rsid w:val="02301521"/>
    <w:rsid w:val="02350907"/>
    <w:rsid w:val="0236335D"/>
    <w:rsid w:val="023870D5"/>
    <w:rsid w:val="023A4BFB"/>
    <w:rsid w:val="024C0DD3"/>
    <w:rsid w:val="02551A35"/>
    <w:rsid w:val="02555ED9"/>
    <w:rsid w:val="025B0BD4"/>
    <w:rsid w:val="025B2DC4"/>
    <w:rsid w:val="025E5E0C"/>
    <w:rsid w:val="0264611C"/>
    <w:rsid w:val="026779BA"/>
    <w:rsid w:val="026C4FD1"/>
    <w:rsid w:val="02783976"/>
    <w:rsid w:val="0288005D"/>
    <w:rsid w:val="028B5457"/>
    <w:rsid w:val="02952088"/>
    <w:rsid w:val="02996215"/>
    <w:rsid w:val="02A12ECC"/>
    <w:rsid w:val="02B26E88"/>
    <w:rsid w:val="02BA21E0"/>
    <w:rsid w:val="02BE1699"/>
    <w:rsid w:val="02CC3DD3"/>
    <w:rsid w:val="02E4100B"/>
    <w:rsid w:val="02E62FD5"/>
    <w:rsid w:val="02EB292B"/>
    <w:rsid w:val="02F474A0"/>
    <w:rsid w:val="0305345B"/>
    <w:rsid w:val="03147A3E"/>
    <w:rsid w:val="033C0E47"/>
    <w:rsid w:val="033F01C2"/>
    <w:rsid w:val="035A3F4A"/>
    <w:rsid w:val="035E700F"/>
    <w:rsid w:val="03650069"/>
    <w:rsid w:val="03675EC4"/>
    <w:rsid w:val="036C573B"/>
    <w:rsid w:val="0370464D"/>
    <w:rsid w:val="03766107"/>
    <w:rsid w:val="037E320E"/>
    <w:rsid w:val="03887BE8"/>
    <w:rsid w:val="038F0F77"/>
    <w:rsid w:val="03942A31"/>
    <w:rsid w:val="039B3DC0"/>
    <w:rsid w:val="039B5B6E"/>
    <w:rsid w:val="03A128E5"/>
    <w:rsid w:val="03BC4BD4"/>
    <w:rsid w:val="03C03826"/>
    <w:rsid w:val="03C350C4"/>
    <w:rsid w:val="03D33559"/>
    <w:rsid w:val="03D472D2"/>
    <w:rsid w:val="03DF6A02"/>
    <w:rsid w:val="03E3355C"/>
    <w:rsid w:val="03EA08A3"/>
    <w:rsid w:val="03EF5EB9"/>
    <w:rsid w:val="03F434D0"/>
    <w:rsid w:val="04003C23"/>
    <w:rsid w:val="040E27E3"/>
    <w:rsid w:val="041F39EA"/>
    <w:rsid w:val="04221DEB"/>
    <w:rsid w:val="04380F52"/>
    <w:rsid w:val="0449381C"/>
    <w:rsid w:val="044F0764"/>
    <w:rsid w:val="046B5540"/>
    <w:rsid w:val="046C4ECF"/>
    <w:rsid w:val="04722D72"/>
    <w:rsid w:val="047D1717"/>
    <w:rsid w:val="048E4EE6"/>
    <w:rsid w:val="0495080F"/>
    <w:rsid w:val="04956A61"/>
    <w:rsid w:val="04A10F62"/>
    <w:rsid w:val="04A62A1C"/>
    <w:rsid w:val="04A86794"/>
    <w:rsid w:val="04B35139"/>
    <w:rsid w:val="04B52C5F"/>
    <w:rsid w:val="04C17856"/>
    <w:rsid w:val="04C3537C"/>
    <w:rsid w:val="04E13A54"/>
    <w:rsid w:val="04E841BB"/>
    <w:rsid w:val="04EB042F"/>
    <w:rsid w:val="04F35535"/>
    <w:rsid w:val="0506170D"/>
    <w:rsid w:val="05085485"/>
    <w:rsid w:val="051A51B8"/>
    <w:rsid w:val="052221B5"/>
    <w:rsid w:val="05246430"/>
    <w:rsid w:val="05257DE5"/>
    <w:rsid w:val="0526590B"/>
    <w:rsid w:val="052D0A47"/>
    <w:rsid w:val="053B5ED5"/>
    <w:rsid w:val="05483AD3"/>
    <w:rsid w:val="057228FE"/>
    <w:rsid w:val="057E74F5"/>
    <w:rsid w:val="05801A37"/>
    <w:rsid w:val="0580326D"/>
    <w:rsid w:val="058B39C0"/>
    <w:rsid w:val="058D6A20"/>
    <w:rsid w:val="059369B1"/>
    <w:rsid w:val="0596483F"/>
    <w:rsid w:val="059A3C03"/>
    <w:rsid w:val="05A76A4C"/>
    <w:rsid w:val="05A955D3"/>
    <w:rsid w:val="05C054C9"/>
    <w:rsid w:val="05CC64B2"/>
    <w:rsid w:val="05D2339D"/>
    <w:rsid w:val="05DF6C92"/>
    <w:rsid w:val="05E11832"/>
    <w:rsid w:val="05F72A1E"/>
    <w:rsid w:val="0607573C"/>
    <w:rsid w:val="06091024"/>
    <w:rsid w:val="060E3234"/>
    <w:rsid w:val="06127C3D"/>
    <w:rsid w:val="06222576"/>
    <w:rsid w:val="06337917"/>
    <w:rsid w:val="06400C4E"/>
    <w:rsid w:val="06475B39"/>
    <w:rsid w:val="064918B1"/>
    <w:rsid w:val="0671705A"/>
    <w:rsid w:val="067A7CBC"/>
    <w:rsid w:val="067B1C86"/>
    <w:rsid w:val="068D56CD"/>
    <w:rsid w:val="069A7E4C"/>
    <w:rsid w:val="06B156A8"/>
    <w:rsid w:val="06B807E5"/>
    <w:rsid w:val="06BE2DA8"/>
    <w:rsid w:val="06C74ECC"/>
    <w:rsid w:val="06D01FD2"/>
    <w:rsid w:val="06F21F49"/>
    <w:rsid w:val="06F53E3D"/>
    <w:rsid w:val="07181283"/>
    <w:rsid w:val="072F205D"/>
    <w:rsid w:val="073203DA"/>
    <w:rsid w:val="07350087"/>
    <w:rsid w:val="07407CDF"/>
    <w:rsid w:val="07481B68"/>
    <w:rsid w:val="074849DB"/>
    <w:rsid w:val="075A7AEE"/>
    <w:rsid w:val="07603356"/>
    <w:rsid w:val="0761159F"/>
    <w:rsid w:val="076B1CFB"/>
    <w:rsid w:val="077E2852"/>
    <w:rsid w:val="07837045"/>
    <w:rsid w:val="078D1C71"/>
    <w:rsid w:val="079D7363"/>
    <w:rsid w:val="07AF1BE8"/>
    <w:rsid w:val="07B216D8"/>
    <w:rsid w:val="07B23486"/>
    <w:rsid w:val="07CC279A"/>
    <w:rsid w:val="07D61314"/>
    <w:rsid w:val="07DC5543"/>
    <w:rsid w:val="07EC6998"/>
    <w:rsid w:val="07F7358F"/>
    <w:rsid w:val="07F817E1"/>
    <w:rsid w:val="07F95559"/>
    <w:rsid w:val="07FB6BDB"/>
    <w:rsid w:val="08002443"/>
    <w:rsid w:val="080C528C"/>
    <w:rsid w:val="080C703A"/>
    <w:rsid w:val="080D690E"/>
    <w:rsid w:val="080F5F17"/>
    <w:rsid w:val="081128A2"/>
    <w:rsid w:val="082500FC"/>
    <w:rsid w:val="0825277C"/>
    <w:rsid w:val="08264AB6"/>
    <w:rsid w:val="082A6CC4"/>
    <w:rsid w:val="082D0D5E"/>
    <w:rsid w:val="08430582"/>
    <w:rsid w:val="0847418A"/>
    <w:rsid w:val="084D316A"/>
    <w:rsid w:val="08502EAB"/>
    <w:rsid w:val="0851476E"/>
    <w:rsid w:val="085409E1"/>
    <w:rsid w:val="085C3EA8"/>
    <w:rsid w:val="085F7B47"/>
    <w:rsid w:val="08607386"/>
    <w:rsid w:val="08634780"/>
    <w:rsid w:val="08646E76"/>
    <w:rsid w:val="086724C2"/>
    <w:rsid w:val="0878022B"/>
    <w:rsid w:val="087A0447"/>
    <w:rsid w:val="08866A97"/>
    <w:rsid w:val="08961A12"/>
    <w:rsid w:val="08A63ECA"/>
    <w:rsid w:val="08A70B11"/>
    <w:rsid w:val="08AA0601"/>
    <w:rsid w:val="08B1198F"/>
    <w:rsid w:val="08B125BC"/>
    <w:rsid w:val="08BB280E"/>
    <w:rsid w:val="08BC0A60"/>
    <w:rsid w:val="08BC6271"/>
    <w:rsid w:val="08BF22FE"/>
    <w:rsid w:val="08C07E24"/>
    <w:rsid w:val="08C75189"/>
    <w:rsid w:val="08CC0577"/>
    <w:rsid w:val="08CC67C9"/>
    <w:rsid w:val="08DA69A3"/>
    <w:rsid w:val="08DC72D4"/>
    <w:rsid w:val="08E375DA"/>
    <w:rsid w:val="08E9737B"/>
    <w:rsid w:val="08F0070A"/>
    <w:rsid w:val="08F301FA"/>
    <w:rsid w:val="090C4E18"/>
    <w:rsid w:val="091004C6"/>
    <w:rsid w:val="09383E5F"/>
    <w:rsid w:val="09434CDD"/>
    <w:rsid w:val="094822F4"/>
    <w:rsid w:val="094D790A"/>
    <w:rsid w:val="094E71DE"/>
    <w:rsid w:val="09542615"/>
    <w:rsid w:val="09554A11"/>
    <w:rsid w:val="095C7B4D"/>
    <w:rsid w:val="095F3199"/>
    <w:rsid w:val="0966277A"/>
    <w:rsid w:val="096B5FE2"/>
    <w:rsid w:val="097E12ED"/>
    <w:rsid w:val="09815806"/>
    <w:rsid w:val="09886B94"/>
    <w:rsid w:val="098B21E0"/>
    <w:rsid w:val="09A03EDE"/>
    <w:rsid w:val="09A82D92"/>
    <w:rsid w:val="09BE6112"/>
    <w:rsid w:val="09BE7F04"/>
    <w:rsid w:val="09C13E54"/>
    <w:rsid w:val="09C15C02"/>
    <w:rsid w:val="09C851E3"/>
    <w:rsid w:val="09D516AE"/>
    <w:rsid w:val="09DF42DA"/>
    <w:rsid w:val="09EC7B3C"/>
    <w:rsid w:val="09F91840"/>
    <w:rsid w:val="0A051D81"/>
    <w:rsid w:val="0A165F4E"/>
    <w:rsid w:val="0A1B5312"/>
    <w:rsid w:val="0A233707"/>
    <w:rsid w:val="0A2368BD"/>
    <w:rsid w:val="0A2C751F"/>
    <w:rsid w:val="0A3C5699"/>
    <w:rsid w:val="0A3D388C"/>
    <w:rsid w:val="0A3F73AB"/>
    <w:rsid w:val="0A4D56E8"/>
    <w:rsid w:val="0A60541B"/>
    <w:rsid w:val="0A7B04A7"/>
    <w:rsid w:val="0A856C30"/>
    <w:rsid w:val="0A960E3D"/>
    <w:rsid w:val="0AAC240E"/>
    <w:rsid w:val="0AC51722"/>
    <w:rsid w:val="0AD6392F"/>
    <w:rsid w:val="0AE24082"/>
    <w:rsid w:val="0AFF4C34"/>
    <w:rsid w:val="0B0E4E77"/>
    <w:rsid w:val="0B11176E"/>
    <w:rsid w:val="0B204BAA"/>
    <w:rsid w:val="0B226B74"/>
    <w:rsid w:val="0B23759E"/>
    <w:rsid w:val="0B5C3E34"/>
    <w:rsid w:val="0B61769D"/>
    <w:rsid w:val="0B6E3B68"/>
    <w:rsid w:val="0B6F6D66"/>
    <w:rsid w:val="0B725406"/>
    <w:rsid w:val="0B753B34"/>
    <w:rsid w:val="0B7849E6"/>
    <w:rsid w:val="0B7F622A"/>
    <w:rsid w:val="0B813DCE"/>
    <w:rsid w:val="0B995089"/>
    <w:rsid w:val="0BA92DF2"/>
    <w:rsid w:val="0BAF70CA"/>
    <w:rsid w:val="0BD221E6"/>
    <w:rsid w:val="0BDA11FD"/>
    <w:rsid w:val="0BE502CE"/>
    <w:rsid w:val="0BE81B6C"/>
    <w:rsid w:val="0BFE6C9A"/>
    <w:rsid w:val="0BFE777F"/>
    <w:rsid w:val="0C142961"/>
    <w:rsid w:val="0C1E10EA"/>
    <w:rsid w:val="0C1E558E"/>
    <w:rsid w:val="0C28640C"/>
    <w:rsid w:val="0C3923C8"/>
    <w:rsid w:val="0C3D48CE"/>
    <w:rsid w:val="0C4A0131"/>
    <w:rsid w:val="0C5C1C12"/>
    <w:rsid w:val="0C782EF0"/>
    <w:rsid w:val="0C801DA5"/>
    <w:rsid w:val="0C8A2C23"/>
    <w:rsid w:val="0CA02447"/>
    <w:rsid w:val="0CB16402"/>
    <w:rsid w:val="0CB34126"/>
    <w:rsid w:val="0CCB3613"/>
    <w:rsid w:val="0CCF6888"/>
    <w:rsid w:val="0CD25982"/>
    <w:rsid w:val="0CE73BD2"/>
    <w:rsid w:val="0CE95B9C"/>
    <w:rsid w:val="0CF0217F"/>
    <w:rsid w:val="0CF87B8D"/>
    <w:rsid w:val="0CFC2FB8"/>
    <w:rsid w:val="0CFF53BF"/>
    <w:rsid w:val="0D066333"/>
    <w:rsid w:val="0D0B5B12"/>
    <w:rsid w:val="0D4234FE"/>
    <w:rsid w:val="0D464D9C"/>
    <w:rsid w:val="0D4E1EA3"/>
    <w:rsid w:val="0D660F9A"/>
    <w:rsid w:val="0D7D4536"/>
    <w:rsid w:val="0D814E9C"/>
    <w:rsid w:val="0D817B82"/>
    <w:rsid w:val="0D8D4326"/>
    <w:rsid w:val="0D9D24E2"/>
    <w:rsid w:val="0DA7097E"/>
    <w:rsid w:val="0DA87805"/>
    <w:rsid w:val="0DA90E87"/>
    <w:rsid w:val="0DBB6ECE"/>
    <w:rsid w:val="0DBE0DD6"/>
    <w:rsid w:val="0DC108C7"/>
    <w:rsid w:val="0DC67C8B"/>
    <w:rsid w:val="0DE12A93"/>
    <w:rsid w:val="0DE34399"/>
    <w:rsid w:val="0DE6258C"/>
    <w:rsid w:val="0DEE0F90"/>
    <w:rsid w:val="0DEE1409"/>
    <w:rsid w:val="0DFB70C2"/>
    <w:rsid w:val="0DFE11D3"/>
    <w:rsid w:val="0E061E26"/>
    <w:rsid w:val="0E0A401C"/>
    <w:rsid w:val="0E0B1B42"/>
    <w:rsid w:val="0E0D7668"/>
    <w:rsid w:val="0E0F1632"/>
    <w:rsid w:val="0E1327A4"/>
    <w:rsid w:val="0E19425F"/>
    <w:rsid w:val="0E1A1D85"/>
    <w:rsid w:val="0E26697C"/>
    <w:rsid w:val="0E2A021A"/>
    <w:rsid w:val="0E2F3A82"/>
    <w:rsid w:val="0E372937"/>
    <w:rsid w:val="0E5B4877"/>
    <w:rsid w:val="0E5B6625"/>
    <w:rsid w:val="0E5E7EC3"/>
    <w:rsid w:val="0E666D78"/>
    <w:rsid w:val="0E6B00FD"/>
    <w:rsid w:val="0E71409B"/>
    <w:rsid w:val="0E8F4521"/>
    <w:rsid w:val="0E9658AF"/>
    <w:rsid w:val="0E981627"/>
    <w:rsid w:val="0EA53D44"/>
    <w:rsid w:val="0EAA11F9"/>
    <w:rsid w:val="0EB16245"/>
    <w:rsid w:val="0EB43F87"/>
    <w:rsid w:val="0EC51CF1"/>
    <w:rsid w:val="0ECC3193"/>
    <w:rsid w:val="0ECF0DC1"/>
    <w:rsid w:val="0ED168E7"/>
    <w:rsid w:val="0ED32557"/>
    <w:rsid w:val="0ED5373C"/>
    <w:rsid w:val="0ED676F0"/>
    <w:rsid w:val="0EE213FB"/>
    <w:rsid w:val="0F032819"/>
    <w:rsid w:val="0F072309"/>
    <w:rsid w:val="0F0F7410"/>
    <w:rsid w:val="0F124408"/>
    <w:rsid w:val="0F130CAE"/>
    <w:rsid w:val="0F20786F"/>
    <w:rsid w:val="0F2C6214"/>
    <w:rsid w:val="0F2E3D3A"/>
    <w:rsid w:val="0F2E67B3"/>
    <w:rsid w:val="0F3155D8"/>
    <w:rsid w:val="0F5C08A7"/>
    <w:rsid w:val="0F6634D4"/>
    <w:rsid w:val="0F73174D"/>
    <w:rsid w:val="0F76748F"/>
    <w:rsid w:val="0F783207"/>
    <w:rsid w:val="0F7B4AA5"/>
    <w:rsid w:val="0F8120BC"/>
    <w:rsid w:val="0F827BE2"/>
    <w:rsid w:val="0F8C053E"/>
    <w:rsid w:val="0FA83AEC"/>
    <w:rsid w:val="0FAC428B"/>
    <w:rsid w:val="0FB51D65"/>
    <w:rsid w:val="0FD80032"/>
    <w:rsid w:val="0FDD12BC"/>
    <w:rsid w:val="0FED31DB"/>
    <w:rsid w:val="0FEF253B"/>
    <w:rsid w:val="0FF74205"/>
    <w:rsid w:val="10093E5F"/>
    <w:rsid w:val="101C0036"/>
    <w:rsid w:val="102B0279"/>
    <w:rsid w:val="102B64CB"/>
    <w:rsid w:val="10355E7D"/>
    <w:rsid w:val="103C2486"/>
    <w:rsid w:val="10463305"/>
    <w:rsid w:val="104B628D"/>
    <w:rsid w:val="104D01F0"/>
    <w:rsid w:val="10524210"/>
    <w:rsid w:val="10534E77"/>
    <w:rsid w:val="10685029"/>
    <w:rsid w:val="1079634A"/>
    <w:rsid w:val="107D3EC8"/>
    <w:rsid w:val="1090632E"/>
    <w:rsid w:val="1092654A"/>
    <w:rsid w:val="109A2004"/>
    <w:rsid w:val="10A67900"/>
    <w:rsid w:val="10B22749"/>
    <w:rsid w:val="10BE10ED"/>
    <w:rsid w:val="10BF1885"/>
    <w:rsid w:val="10C06C14"/>
    <w:rsid w:val="10C1473A"/>
    <w:rsid w:val="10CA7A92"/>
    <w:rsid w:val="10D91A83"/>
    <w:rsid w:val="10DD5A17"/>
    <w:rsid w:val="111B02EE"/>
    <w:rsid w:val="111E5A3E"/>
    <w:rsid w:val="112B0537"/>
    <w:rsid w:val="114710E3"/>
    <w:rsid w:val="1157527C"/>
    <w:rsid w:val="115B06EA"/>
    <w:rsid w:val="11613351"/>
    <w:rsid w:val="116220E5"/>
    <w:rsid w:val="116E48C1"/>
    <w:rsid w:val="117A18FA"/>
    <w:rsid w:val="1192785D"/>
    <w:rsid w:val="11981461"/>
    <w:rsid w:val="119F2CCD"/>
    <w:rsid w:val="11AC53EA"/>
    <w:rsid w:val="11B81FE1"/>
    <w:rsid w:val="11D54941"/>
    <w:rsid w:val="11D71B4A"/>
    <w:rsid w:val="11E36277"/>
    <w:rsid w:val="11F84060"/>
    <w:rsid w:val="11FD5C45"/>
    <w:rsid w:val="1202325C"/>
    <w:rsid w:val="12086AC4"/>
    <w:rsid w:val="121216F1"/>
    <w:rsid w:val="121A67F7"/>
    <w:rsid w:val="12244F80"/>
    <w:rsid w:val="122B037F"/>
    <w:rsid w:val="122D02D9"/>
    <w:rsid w:val="122E5E1C"/>
    <w:rsid w:val="1230601B"/>
    <w:rsid w:val="12371157"/>
    <w:rsid w:val="123B762F"/>
    <w:rsid w:val="124F5FD2"/>
    <w:rsid w:val="125B389F"/>
    <w:rsid w:val="125C471A"/>
    <w:rsid w:val="126006AE"/>
    <w:rsid w:val="127507DE"/>
    <w:rsid w:val="127952CC"/>
    <w:rsid w:val="127E28E2"/>
    <w:rsid w:val="128819B3"/>
    <w:rsid w:val="12A06CFD"/>
    <w:rsid w:val="12A12A75"/>
    <w:rsid w:val="12A61E39"/>
    <w:rsid w:val="12B97DBE"/>
    <w:rsid w:val="12C80001"/>
    <w:rsid w:val="12C86253"/>
    <w:rsid w:val="12D1335A"/>
    <w:rsid w:val="12D475BD"/>
    <w:rsid w:val="12DA1AE3"/>
    <w:rsid w:val="12F9640D"/>
    <w:rsid w:val="12FC5EFD"/>
    <w:rsid w:val="12FC7CAB"/>
    <w:rsid w:val="12FD414F"/>
    <w:rsid w:val="1300779B"/>
    <w:rsid w:val="130B4FD3"/>
    <w:rsid w:val="13191D25"/>
    <w:rsid w:val="131D034D"/>
    <w:rsid w:val="132D3BE6"/>
    <w:rsid w:val="13416360"/>
    <w:rsid w:val="13427DB4"/>
    <w:rsid w:val="13491142"/>
    <w:rsid w:val="134A4EBA"/>
    <w:rsid w:val="13545D39"/>
    <w:rsid w:val="13604DF7"/>
    <w:rsid w:val="136450E5"/>
    <w:rsid w:val="13815B74"/>
    <w:rsid w:val="138403CC"/>
    <w:rsid w:val="13854144"/>
    <w:rsid w:val="13897791"/>
    <w:rsid w:val="13920429"/>
    <w:rsid w:val="13960100"/>
    <w:rsid w:val="139A16DC"/>
    <w:rsid w:val="13A4281C"/>
    <w:rsid w:val="13AF4D1D"/>
    <w:rsid w:val="13B44A8A"/>
    <w:rsid w:val="13B642FE"/>
    <w:rsid w:val="13CC3B21"/>
    <w:rsid w:val="13D12EE6"/>
    <w:rsid w:val="13D749A0"/>
    <w:rsid w:val="13DF1AA7"/>
    <w:rsid w:val="13FC4407"/>
    <w:rsid w:val="13FD1F2D"/>
    <w:rsid w:val="13FF5CA5"/>
    <w:rsid w:val="1404150D"/>
    <w:rsid w:val="14071A60"/>
    <w:rsid w:val="140D1432"/>
    <w:rsid w:val="140D6614"/>
    <w:rsid w:val="141334FE"/>
    <w:rsid w:val="141A2ADF"/>
    <w:rsid w:val="141D612B"/>
    <w:rsid w:val="142169CA"/>
    <w:rsid w:val="142E5135"/>
    <w:rsid w:val="143B7FF8"/>
    <w:rsid w:val="143D67CD"/>
    <w:rsid w:val="144C729A"/>
    <w:rsid w:val="14643D5A"/>
    <w:rsid w:val="146E4BD8"/>
    <w:rsid w:val="14757D15"/>
    <w:rsid w:val="14847F58"/>
    <w:rsid w:val="14883EEC"/>
    <w:rsid w:val="14952165"/>
    <w:rsid w:val="14991C55"/>
    <w:rsid w:val="14997EA7"/>
    <w:rsid w:val="14A265EC"/>
    <w:rsid w:val="14A3531F"/>
    <w:rsid w:val="14A57D1D"/>
    <w:rsid w:val="14B94A0A"/>
    <w:rsid w:val="14BF013A"/>
    <w:rsid w:val="14C8253B"/>
    <w:rsid w:val="14CA0061"/>
    <w:rsid w:val="14CF1B1B"/>
    <w:rsid w:val="14D42C8D"/>
    <w:rsid w:val="14E05AD6"/>
    <w:rsid w:val="14E153AA"/>
    <w:rsid w:val="14E8498B"/>
    <w:rsid w:val="14EB6229"/>
    <w:rsid w:val="14FC21E4"/>
    <w:rsid w:val="150712B5"/>
    <w:rsid w:val="15396F94"/>
    <w:rsid w:val="1542068C"/>
    <w:rsid w:val="154C4F1A"/>
    <w:rsid w:val="15543DCE"/>
    <w:rsid w:val="156C55BC"/>
    <w:rsid w:val="15744470"/>
    <w:rsid w:val="157B57FF"/>
    <w:rsid w:val="158A4689"/>
    <w:rsid w:val="158B03D6"/>
    <w:rsid w:val="15945CB1"/>
    <w:rsid w:val="15AE666B"/>
    <w:rsid w:val="15B605E5"/>
    <w:rsid w:val="15C26F8A"/>
    <w:rsid w:val="15C947BC"/>
    <w:rsid w:val="15E05662"/>
    <w:rsid w:val="15E16DE2"/>
    <w:rsid w:val="15E74C42"/>
    <w:rsid w:val="15E96C0C"/>
    <w:rsid w:val="15F630D7"/>
    <w:rsid w:val="16000CED"/>
    <w:rsid w:val="1602382A"/>
    <w:rsid w:val="161D0664"/>
    <w:rsid w:val="161D68B6"/>
    <w:rsid w:val="162639BD"/>
    <w:rsid w:val="162B2D81"/>
    <w:rsid w:val="163065E9"/>
    <w:rsid w:val="16351E52"/>
    <w:rsid w:val="16353F47"/>
    <w:rsid w:val="16361726"/>
    <w:rsid w:val="163D4862"/>
    <w:rsid w:val="16443E43"/>
    <w:rsid w:val="164A42EE"/>
    <w:rsid w:val="165A3666"/>
    <w:rsid w:val="165F6ECF"/>
    <w:rsid w:val="166041CE"/>
    <w:rsid w:val="167E2E13"/>
    <w:rsid w:val="168D3A3C"/>
    <w:rsid w:val="169D3553"/>
    <w:rsid w:val="16AE5B13"/>
    <w:rsid w:val="16B34B25"/>
    <w:rsid w:val="16BC60CF"/>
    <w:rsid w:val="16BE1E47"/>
    <w:rsid w:val="16CB61A2"/>
    <w:rsid w:val="16D03928"/>
    <w:rsid w:val="16E64EFA"/>
    <w:rsid w:val="16F62850"/>
    <w:rsid w:val="17035AAC"/>
    <w:rsid w:val="1706559C"/>
    <w:rsid w:val="17231CAA"/>
    <w:rsid w:val="174C1201"/>
    <w:rsid w:val="174D4F79"/>
    <w:rsid w:val="174F2A9F"/>
    <w:rsid w:val="17636AF8"/>
    <w:rsid w:val="1767603B"/>
    <w:rsid w:val="176D1177"/>
    <w:rsid w:val="1775586B"/>
    <w:rsid w:val="177C760C"/>
    <w:rsid w:val="178700D3"/>
    <w:rsid w:val="17887D5F"/>
    <w:rsid w:val="17936E30"/>
    <w:rsid w:val="179D1A5D"/>
    <w:rsid w:val="179E3A27"/>
    <w:rsid w:val="17B52034"/>
    <w:rsid w:val="17C3523B"/>
    <w:rsid w:val="17C36FE9"/>
    <w:rsid w:val="17C90AA4"/>
    <w:rsid w:val="17D523A3"/>
    <w:rsid w:val="17D74AEF"/>
    <w:rsid w:val="17D9680D"/>
    <w:rsid w:val="17DB150D"/>
    <w:rsid w:val="17DE55A1"/>
    <w:rsid w:val="17F3167D"/>
    <w:rsid w:val="17FA6EAF"/>
    <w:rsid w:val="181B5077"/>
    <w:rsid w:val="182757CA"/>
    <w:rsid w:val="18291542"/>
    <w:rsid w:val="182C2DE0"/>
    <w:rsid w:val="1847712F"/>
    <w:rsid w:val="184F0509"/>
    <w:rsid w:val="18535639"/>
    <w:rsid w:val="186E164B"/>
    <w:rsid w:val="1881137E"/>
    <w:rsid w:val="18826DDD"/>
    <w:rsid w:val="18890233"/>
    <w:rsid w:val="18956BEC"/>
    <w:rsid w:val="189664AC"/>
    <w:rsid w:val="18AC4015"/>
    <w:rsid w:val="18AE1A47"/>
    <w:rsid w:val="18B057C0"/>
    <w:rsid w:val="18BD1C8B"/>
    <w:rsid w:val="18BE612E"/>
    <w:rsid w:val="18C179CD"/>
    <w:rsid w:val="18C66D91"/>
    <w:rsid w:val="18C80D5B"/>
    <w:rsid w:val="18D47700"/>
    <w:rsid w:val="18DB1C64"/>
    <w:rsid w:val="18DE1252"/>
    <w:rsid w:val="18E45469"/>
    <w:rsid w:val="18FE652B"/>
    <w:rsid w:val="18FF04F5"/>
    <w:rsid w:val="18FF22A3"/>
    <w:rsid w:val="190F698A"/>
    <w:rsid w:val="19111926"/>
    <w:rsid w:val="19113069"/>
    <w:rsid w:val="192535E4"/>
    <w:rsid w:val="192F4E41"/>
    <w:rsid w:val="19322678"/>
    <w:rsid w:val="193D11DB"/>
    <w:rsid w:val="19404EE4"/>
    <w:rsid w:val="197B6FB9"/>
    <w:rsid w:val="197B7B7C"/>
    <w:rsid w:val="19805192"/>
    <w:rsid w:val="19AA220F"/>
    <w:rsid w:val="19BC47A3"/>
    <w:rsid w:val="19C05ED6"/>
    <w:rsid w:val="19D7245C"/>
    <w:rsid w:val="19EA4D01"/>
    <w:rsid w:val="19ED66F3"/>
    <w:rsid w:val="19F4792E"/>
    <w:rsid w:val="1A165AF6"/>
    <w:rsid w:val="1A1B135F"/>
    <w:rsid w:val="1A253F8B"/>
    <w:rsid w:val="1A475BBD"/>
    <w:rsid w:val="1A475CB0"/>
    <w:rsid w:val="1A4D795A"/>
    <w:rsid w:val="1A705206"/>
    <w:rsid w:val="1A73652E"/>
    <w:rsid w:val="1A75281D"/>
    <w:rsid w:val="1A82318C"/>
    <w:rsid w:val="1A846F04"/>
    <w:rsid w:val="1A8769F4"/>
    <w:rsid w:val="1A8B2040"/>
    <w:rsid w:val="1A8D3579"/>
    <w:rsid w:val="1A935399"/>
    <w:rsid w:val="1A98650B"/>
    <w:rsid w:val="1AA7263A"/>
    <w:rsid w:val="1AAB26E2"/>
    <w:rsid w:val="1ABF336E"/>
    <w:rsid w:val="1AC60B16"/>
    <w:rsid w:val="1ADD03C2"/>
    <w:rsid w:val="1AEE0821"/>
    <w:rsid w:val="1AEF6A73"/>
    <w:rsid w:val="1B0167A6"/>
    <w:rsid w:val="1B03607B"/>
    <w:rsid w:val="1B0D0CA7"/>
    <w:rsid w:val="1B0F7B97"/>
    <w:rsid w:val="1B1F09DB"/>
    <w:rsid w:val="1B2B3823"/>
    <w:rsid w:val="1B2D30F7"/>
    <w:rsid w:val="1B356450"/>
    <w:rsid w:val="1B4641B9"/>
    <w:rsid w:val="1B506DE6"/>
    <w:rsid w:val="1B527002"/>
    <w:rsid w:val="1B544B28"/>
    <w:rsid w:val="1B617245"/>
    <w:rsid w:val="1B705779"/>
    <w:rsid w:val="1B7E2DAB"/>
    <w:rsid w:val="1B8F5B60"/>
    <w:rsid w:val="1BBE51F9"/>
    <w:rsid w:val="1BC03F6C"/>
    <w:rsid w:val="1BDD389E"/>
    <w:rsid w:val="1BE55780"/>
    <w:rsid w:val="1BF65BDF"/>
    <w:rsid w:val="1BFE2CE6"/>
    <w:rsid w:val="1C0A3439"/>
    <w:rsid w:val="1C314E69"/>
    <w:rsid w:val="1C4012D5"/>
    <w:rsid w:val="1C4526C3"/>
    <w:rsid w:val="1C623275"/>
    <w:rsid w:val="1C626DD1"/>
    <w:rsid w:val="1C766D20"/>
    <w:rsid w:val="1C7A05BE"/>
    <w:rsid w:val="1C8036FB"/>
    <w:rsid w:val="1C89001A"/>
    <w:rsid w:val="1C8E406A"/>
    <w:rsid w:val="1C961170"/>
    <w:rsid w:val="1C9A47BD"/>
    <w:rsid w:val="1C9F0025"/>
    <w:rsid w:val="1CA53161"/>
    <w:rsid w:val="1CA94820"/>
    <w:rsid w:val="1CAB1D11"/>
    <w:rsid w:val="1CBC2C96"/>
    <w:rsid w:val="1CCF110C"/>
    <w:rsid w:val="1CDC3027"/>
    <w:rsid w:val="1CDF48C5"/>
    <w:rsid w:val="1CED08F0"/>
    <w:rsid w:val="1CEE2D5A"/>
    <w:rsid w:val="1CF71C0F"/>
    <w:rsid w:val="1D0F29C5"/>
    <w:rsid w:val="1D1125A5"/>
    <w:rsid w:val="1D1C78C7"/>
    <w:rsid w:val="1D3764AF"/>
    <w:rsid w:val="1D3958CF"/>
    <w:rsid w:val="1D3F269C"/>
    <w:rsid w:val="1D464944"/>
    <w:rsid w:val="1D554B87"/>
    <w:rsid w:val="1D5F1E0D"/>
    <w:rsid w:val="1D6F6D09"/>
    <w:rsid w:val="1D762F10"/>
    <w:rsid w:val="1D8316F5"/>
    <w:rsid w:val="1D994A74"/>
    <w:rsid w:val="1DA358F3"/>
    <w:rsid w:val="1DAA6C81"/>
    <w:rsid w:val="1DB23D88"/>
    <w:rsid w:val="1DB95116"/>
    <w:rsid w:val="1DBA313B"/>
    <w:rsid w:val="1DC934B1"/>
    <w:rsid w:val="1DEE0F54"/>
    <w:rsid w:val="1E052483"/>
    <w:rsid w:val="1E0A3BC4"/>
    <w:rsid w:val="1E1467F1"/>
    <w:rsid w:val="1E1D38F7"/>
    <w:rsid w:val="1E1E31CB"/>
    <w:rsid w:val="1E1F5057"/>
    <w:rsid w:val="1E2212B0"/>
    <w:rsid w:val="1E256308"/>
    <w:rsid w:val="1E3113E2"/>
    <w:rsid w:val="1E320A25"/>
    <w:rsid w:val="1E3D18A3"/>
    <w:rsid w:val="1E3E386E"/>
    <w:rsid w:val="1E4F15D7"/>
    <w:rsid w:val="1E513FF3"/>
    <w:rsid w:val="1E522E75"/>
    <w:rsid w:val="1E5866DD"/>
    <w:rsid w:val="1E5B7F7C"/>
    <w:rsid w:val="1E641526"/>
    <w:rsid w:val="1E876FC3"/>
    <w:rsid w:val="1E90231B"/>
    <w:rsid w:val="1E9B0CC0"/>
    <w:rsid w:val="1EA11972"/>
    <w:rsid w:val="1EC024D4"/>
    <w:rsid w:val="1EC45B21"/>
    <w:rsid w:val="1EC57AEB"/>
    <w:rsid w:val="1EC91389"/>
    <w:rsid w:val="1ECC70CB"/>
    <w:rsid w:val="1EDF0BAD"/>
    <w:rsid w:val="1EF05ECA"/>
    <w:rsid w:val="1EFB350D"/>
    <w:rsid w:val="1EFE6107"/>
    <w:rsid w:val="1F022AED"/>
    <w:rsid w:val="1F0D396C"/>
    <w:rsid w:val="1F0D5C9D"/>
    <w:rsid w:val="1F0F7F9A"/>
    <w:rsid w:val="1F10520A"/>
    <w:rsid w:val="1F1545CE"/>
    <w:rsid w:val="1F185E6D"/>
    <w:rsid w:val="1F1D20DA"/>
    <w:rsid w:val="1F1D7927"/>
    <w:rsid w:val="1F1F369F"/>
    <w:rsid w:val="1F2D61AF"/>
    <w:rsid w:val="1F3A2287"/>
    <w:rsid w:val="1F775289"/>
    <w:rsid w:val="1F9B49C4"/>
    <w:rsid w:val="1FA82732"/>
    <w:rsid w:val="1FA90839"/>
    <w:rsid w:val="1FD46237"/>
    <w:rsid w:val="1FE01B46"/>
    <w:rsid w:val="1FE60BCB"/>
    <w:rsid w:val="1FFC753C"/>
    <w:rsid w:val="200230F1"/>
    <w:rsid w:val="20056D5F"/>
    <w:rsid w:val="20084133"/>
    <w:rsid w:val="200C041C"/>
    <w:rsid w:val="201C373B"/>
    <w:rsid w:val="202076CF"/>
    <w:rsid w:val="202251F5"/>
    <w:rsid w:val="2026485A"/>
    <w:rsid w:val="2031368A"/>
    <w:rsid w:val="20481C2A"/>
    <w:rsid w:val="20484530"/>
    <w:rsid w:val="2049015B"/>
    <w:rsid w:val="204A64FA"/>
    <w:rsid w:val="20547378"/>
    <w:rsid w:val="205E1FA5"/>
    <w:rsid w:val="2079749D"/>
    <w:rsid w:val="207D067D"/>
    <w:rsid w:val="20847C5E"/>
    <w:rsid w:val="208A2D9A"/>
    <w:rsid w:val="2091237A"/>
    <w:rsid w:val="20915784"/>
    <w:rsid w:val="20A16929"/>
    <w:rsid w:val="20A51982"/>
    <w:rsid w:val="20B64A4B"/>
    <w:rsid w:val="20C20050"/>
    <w:rsid w:val="20C55B80"/>
    <w:rsid w:val="20D52267"/>
    <w:rsid w:val="20E95D13"/>
    <w:rsid w:val="20EA1BF7"/>
    <w:rsid w:val="20EE3329"/>
    <w:rsid w:val="20F85F56"/>
    <w:rsid w:val="21022930"/>
    <w:rsid w:val="21050A76"/>
    <w:rsid w:val="210743EB"/>
    <w:rsid w:val="21283172"/>
    <w:rsid w:val="2129164F"/>
    <w:rsid w:val="21374CD0"/>
    <w:rsid w:val="2149055F"/>
    <w:rsid w:val="215238B8"/>
    <w:rsid w:val="21535882"/>
    <w:rsid w:val="215A6C10"/>
    <w:rsid w:val="215C4736"/>
    <w:rsid w:val="21611D4D"/>
    <w:rsid w:val="21621461"/>
    <w:rsid w:val="21621621"/>
    <w:rsid w:val="21690C01"/>
    <w:rsid w:val="216E7FC6"/>
    <w:rsid w:val="21725D08"/>
    <w:rsid w:val="218477E9"/>
    <w:rsid w:val="21871088"/>
    <w:rsid w:val="219519F6"/>
    <w:rsid w:val="2197483E"/>
    <w:rsid w:val="219A0DBB"/>
    <w:rsid w:val="21B75E11"/>
    <w:rsid w:val="21C67E02"/>
    <w:rsid w:val="21CB366A"/>
    <w:rsid w:val="21CF4F08"/>
    <w:rsid w:val="21D249F9"/>
    <w:rsid w:val="21D544E9"/>
    <w:rsid w:val="21E93AF0"/>
    <w:rsid w:val="21FC3824"/>
    <w:rsid w:val="222D7E81"/>
    <w:rsid w:val="2230171F"/>
    <w:rsid w:val="225B2099"/>
    <w:rsid w:val="22617B2B"/>
    <w:rsid w:val="22646256"/>
    <w:rsid w:val="227F7DF3"/>
    <w:rsid w:val="228A52D3"/>
    <w:rsid w:val="229E355B"/>
    <w:rsid w:val="22A55C69"/>
    <w:rsid w:val="22AD602C"/>
    <w:rsid w:val="22BB36DF"/>
    <w:rsid w:val="22CE3412"/>
    <w:rsid w:val="22DA1DB7"/>
    <w:rsid w:val="22EA5D72"/>
    <w:rsid w:val="22F34C27"/>
    <w:rsid w:val="22F369D5"/>
    <w:rsid w:val="22F62969"/>
    <w:rsid w:val="22F74D3A"/>
    <w:rsid w:val="22FA2750"/>
    <w:rsid w:val="23052BAC"/>
    <w:rsid w:val="23056708"/>
    <w:rsid w:val="23250B58"/>
    <w:rsid w:val="23290648"/>
    <w:rsid w:val="233868A8"/>
    <w:rsid w:val="234C07DB"/>
    <w:rsid w:val="237044C9"/>
    <w:rsid w:val="238503D1"/>
    <w:rsid w:val="239857CE"/>
    <w:rsid w:val="23B32608"/>
    <w:rsid w:val="23BF3C65"/>
    <w:rsid w:val="23C07285"/>
    <w:rsid w:val="23D031BA"/>
    <w:rsid w:val="23E80503"/>
    <w:rsid w:val="23EB3B50"/>
    <w:rsid w:val="24030E99"/>
    <w:rsid w:val="24066BDB"/>
    <w:rsid w:val="240D7F6A"/>
    <w:rsid w:val="240F5A90"/>
    <w:rsid w:val="241451CB"/>
    <w:rsid w:val="24284DA4"/>
    <w:rsid w:val="242A28CA"/>
    <w:rsid w:val="24343749"/>
    <w:rsid w:val="244020ED"/>
    <w:rsid w:val="24482D50"/>
    <w:rsid w:val="24537CA2"/>
    <w:rsid w:val="247104F9"/>
    <w:rsid w:val="247B23D8"/>
    <w:rsid w:val="247C6E9E"/>
    <w:rsid w:val="2480698E"/>
    <w:rsid w:val="24812E02"/>
    <w:rsid w:val="248C781A"/>
    <w:rsid w:val="24961D0D"/>
    <w:rsid w:val="24967F5F"/>
    <w:rsid w:val="24A00DDE"/>
    <w:rsid w:val="24AB32DF"/>
    <w:rsid w:val="24B16B47"/>
    <w:rsid w:val="24BE1264"/>
    <w:rsid w:val="24C2270F"/>
    <w:rsid w:val="24C34ACD"/>
    <w:rsid w:val="24D528C8"/>
    <w:rsid w:val="24DD5B8E"/>
    <w:rsid w:val="24E94533"/>
    <w:rsid w:val="24EA2059"/>
    <w:rsid w:val="24EC5DD1"/>
    <w:rsid w:val="24F1163A"/>
    <w:rsid w:val="24F42ED8"/>
    <w:rsid w:val="25090731"/>
    <w:rsid w:val="250F4166"/>
    <w:rsid w:val="251A2FF7"/>
    <w:rsid w:val="25276E09"/>
    <w:rsid w:val="252D4FBC"/>
    <w:rsid w:val="25323DC4"/>
    <w:rsid w:val="25340712"/>
    <w:rsid w:val="2535655F"/>
    <w:rsid w:val="25382DC5"/>
    <w:rsid w:val="25421E95"/>
    <w:rsid w:val="25423C43"/>
    <w:rsid w:val="25537BFE"/>
    <w:rsid w:val="255D6CCF"/>
    <w:rsid w:val="2572277A"/>
    <w:rsid w:val="25754019"/>
    <w:rsid w:val="25981AB5"/>
    <w:rsid w:val="259D3570"/>
    <w:rsid w:val="25DB517C"/>
    <w:rsid w:val="25EB7E37"/>
    <w:rsid w:val="25F0369F"/>
    <w:rsid w:val="25FA2770"/>
    <w:rsid w:val="25FC0296"/>
    <w:rsid w:val="25FD157D"/>
    <w:rsid w:val="260D4251"/>
    <w:rsid w:val="264C2EC3"/>
    <w:rsid w:val="26527EB6"/>
    <w:rsid w:val="26551754"/>
    <w:rsid w:val="265956E8"/>
    <w:rsid w:val="265F25D3"/>
    <w:rsid w:val="266100F9"/>
    <w:rsid w:val="26647BE9"/>
    <w:rsid w:val="268D0EEE"/>
    <w:rsid w:val="26937BFF"/>
    <w:rsid w:val="26982560"/>
    <w:rsid w:val="269C3827"/>
    <w:rsid w:val="26A050C5"/>
    <w:rsid w:val="26A30712"/>
    <w:rsid w:val="26B75F6B"/>
    <w:rsid w:val="26D42FC1"/>
    <w:rsid w:val="26D44D6F"/>
    <w:rsid w:val="26D703BB"/>
    <w:rsid w:val="26EF1BA9"/>
    <w:rsid w:val="26F91276"/>
    <w:rsid w:val="26FF43D5"/>
    <w:rsid w:val="2702368A"/>
    <w:rsid w:val="270F12F9"/>
    <w:rsid w:val="271433BD"/>
    <w:rsid w:val="271611CC"/>
    <w:rsid w:val="27196C26"/>
    <w:rsid w:val="271A2958"/>
    <w:rsid w:val="27624AEB"/>
    <w:rsid w:val="27914A0E"/>
    <w:rsid w:val="279A7FEF"/>
    <w:rsid w:val="27A22AE2"/>
    <w:rsid w:val="27A97FAA"/>
    <w:rsid w:val="27B150B0"/>
    <w:rsid w:val="27B75651"/>
    <w:rsid w:val="27BD1CA7"/>
    <w:rsid w:val="27C5542E"/>
    <w:rsid w:val="27D52B4D"/>
    <w:rsid w:val="27D56FF1"/>
    <w:rsid w:val="27D72D69"/>
    <w:rsid w:val="27ED433A"/>
    <w:rsid w:val="27F356C9"/>
    <w:rsid w:val="27F37477"/>
    <w:rsid w:val="27FF5E1C"/>
    <w:rsid w:val="28041684"/>
    <w:rsid w:val="28090A48"/>
    <w:rsid w:val="282F4953"/>
    <w:rsid w:val="286345FC"/>
    <w:rsid w:val="286B34B1"/>
    <w:rsid w:val="28700AC7"/>
    <w:rsid w:val="28722A91"/>
    <w:rsid w:val="287A36F4"/>
    <w:rsid w:val="28924EE2"/>
    <w:rsid w:val="28AB7D51"/>
    <w:rsid w:val="28AD1D1C"/>
    <w:rsid w:val="28C11323"/>
    <w:rsid w:val="28CE5A0A"/>
    <w:rsid w:val="28F07FAF"/>
    <w:rsid w:val="28F11C08"/>
    <w:rsid w:val="28F747BD"/>
    <w:rsid w:val="29043603"/>
    <w:rsid w:val="290556B4"/>
    <w:rsid w:val="29057462"/>
    <w:rsid w:val="29075683"/>
    <w:rsid w:val="2916066A"/>
    <w:rsid w:val="291D0C4F"/>
    <w:rsid w:val="29266E45"/>
    <w:rsid w:val="292C2C40"/>
    <w:rsid w:val="29455AB0"/>
    <w:rsid w:val="295773B4"/>
    <w:rsid w:val="297A7E50"/>
    <w:rsid w:val="298C7B83"/>
    <w:rsid w:val="299627B0"/>
    <w:rsid w:val="29A05D31"/>
    <w:rsid w:val="29A21154"/>
    <w:rsid w:val="29BA1263"/>
    <w:rsid w:val="29C015DB"/>
    <w:rsid w:val="29D37560"/>
    <w:rsid w:val="29E729E6"/>
    <w:rsid w:val="29F15C38"/>
    <w:rsid w:val="29FD45DD"/>
    <w:rsid w:val="2A015401"/>
    <w:rsid w:val="2A13795C"/>
    <w:rsid w:val="2A1B45E1"/>
    <w:rsid w:val="2A377AEF"/>
    <w:rsid w:val="2A467D32"/>
    <w:rsid w:val="2A53244F"/>
    <w:rsid w:val="2A614B6C"/>
    <w:rsid w:val="2A61691A"/>
    <w:rsid w:val="2A6D1762"/>
    <w:rsid w:val="2A6E5995"/>
    <w:rsid w:val="2A720B27"/>
    <w:rsid w:val="2A9951C0"/>
    <w:rsid w:val="2A9D4731"/>
    <w:rsid w:val="2AA44A58"/>
    <w:rsid w:val="2AA61BAC"/>
    <w:rsid w:val="2AA8279A"/>
    <w:rsid w:val="2AB27175"/>
    <w:rsid w:val="2AB47391"/>
    <w:rsid w:val="2AC46EA9"/>
    <w:rsid w:val="2AD76774"/>
    <w:rsid w:val="2AE412F9"/>
    <w:rsid w:val="2AE5548C"/>
    <w:rsid w:val="2AEB2687"/>
    <w:rsid w:val="2B004385"/>
    <w:rsid w:val="2B0C6291"/>
    <w:rsid w:val="2B157704"/>
    <w:rsid w:val="2B5E10AB"/>
    <w:rsid w:val="2B667F60"/>
    <w:rsid w:val="2B6B10CD"/>
    <w:rsid w:val="2B793AD0"/>
    <w:rsid w:val="2B7E174D"/>
    <w:rsid w:val="2B8C3E6A"/>
    <w:rsid w:val="2B9320E9"/>
    <w:rsid w:val="2B956A91"/>
    <w:rsid w:val="2B9810D6"/>
    <w:rsid w:val="2BA124EE"/>
    <w:rsid w:val="2BB1567F"/>
    <w:rsid w:val="2BCD6F29"/>
    <w:rsid w:val="2BD0215F"/>
    <w:rsid w:val="2BD1187D"/>
    <w:rsid w:val="2BD31A99"/>
    <w:rsid w:val="2BD37501"/>
    <w:rsid w:val="2BF43C7B"/>
    <w:rsid w:val="2BF832AE"/>
    <w:rsid w:val="2BFB4B4C"/>
    <w:rsid w:val="2C092B80"/>
    <w:rsid w:val="2C0954BB"/>
    <w:rsid w:val="2C131E96"/>
    <w:rsid w:val="2C17483B"/>
    <w:rsid w:val="2C1B6572"/>
    <w:rsid w:val="2C1F4CDE"/>
    <w:rsid w:val="2C33078A"/>
    <w:rsid w:val="2C374CDE"/>
    <w:rsid w:val="2C3818FC"/>
    <w:rsid w:val="2C46226B"/>
    <w:rsid w:val="2C646BB5"/>
    <w:rsid w:val="2C66290D"/>
    <w:rsid w:val="2C892158"/>
    <w:rsid w:val="2C8D1C48"/>
    <w:rsid w:val="2C901738"/>
    <w:rsid w:val="2C9C1E8B"/>
    <w:rsid w:val="2CAE7E10"/>
    <w:rsid w:val="2CBC077F"/>
    <w:rsid w:val="2CC47634"/>
    <w:rsid w:val="2CD7037B"/>
    <w:rsid w:val="2CD94E8D"/>
    <w:rsid w:val="2CF445D2"/>
    <w:rsid w:val="2D0143E4"/>
    <w:rsid w:val="2D031F0A"/>
    <w:rsid w:val="2D0839C4"/>
    <w:rsid w:val="2D0C5544"/>
    <w:rsid w:val="2D1759B5"/>
    <w:rsid w:val="2D1B54A6"/>
    <w:rsid w:val="2D320A41"/>
    <w:rsid w:val="2D3E2F42"/>
    <w:rsid w:val="2D40315E"/>
    <w:rsid w:val="2D4744ED"/>
    <w:rsid w:val="2D796670"/>
    <w:rsid w:val="2D7C1CBC"/>
    <w:rsid w:val="2DB87198"/>
    <w:rsid w:val="2DF67CC1"/>
    <w:rsid w:val="2DF90FEB"/>
    <w:rsid w:val="2DF9330D"/>
    <w:rsid w:val="2DFE3BDC"/>
    <w:rsid w:val="2E026666"/>
    <w:rsid w:val="2E1D524D"/>
    <w:rsid w:val="2E222864"/>
    <w:rsid w:val="2E262354"/>
    <w:rsid w:val="2E2634D8"/>
    <w:rsid w:val="2E2E745B"/>
    <w:rsid w:val="2E432744"/>
    <w:rsid w:val="2E444588"/>
    <w:rsid w:val="2E450300"/>
    <w:rsid w:val="2E4647A4"/>
    <w:rsid w:val="2E470E74"/>
    <w:rsid w:val="2E8F6179"/>
    <w:rsid w:val="2EA17A01"/>
    <w:rsid w:val="2EA576DA"/>
    <w:rsid w:val="2EA65243"/>
    <w:rsid w:val="2EA93FB1"/>
    <w:rsid w:val="2EB060C2"/>
    <w:rsid w:val="2EB146B3"/>
    <w:rsid w:val="2EC27BA3"/>
    <w:rsid w:val="2ED3590C"/>
    <w:rsid w:val="2EDD678B"/>
    <w:rsid w:val="2EDF2503"/>
    <w:rsid w:val="2EE63891"/>
    <w:rsid w:val="2EE95130"/>
    <w:rsid w:val="2EEB534C"/>
    <w:rsid w:val="2F104DB2"/>
    <w:rsid w:val="2F1C5505"/>
    <w:rsid w:val="2F2B5748"/>
    <w:rsid w:val="2F391C13"/>
    <w:rsid w:val="2F454A5C"/>
    <w:rsid w:val="2F523172"/>
    <w:rsid w:val="2F594063"/>
    <w:rsid w:val="2F5F5A27"/>
    <w:rsid w:val="2F6649D2"/>
    <w:rsid w:val="2F843CC3"/>
    <w:rsid w:val="2F9E23BE"/>
    <w:rsid w:val="2F9E5F1A"/>
    <w:rsid w:val="2FA06136"/>
    <w:rsid w:val="2FA23C5C"/>
    <w:rsid w:val="2FAA0D63"/>
    <w:rsid w:val="2FAF6281"/>
    <w:rsid w:val="2FB4573E"/>
    <w:rsid w:val="2FBE480E"/>
    <w:rsid w:val="2FBE65BC"/>
    <w:rsid w:val="2FC811E9"/>
    <w:rsid w:val="2FCD4A51"/>
    <w:rsid w:val="2FD81D8C"/>
    <w:rsid w:val="2FD8747A"/>
    <w:rsid w:val="2FDA5A18"/>
    <w:rsid w:val="2FE57FED"/>
    <w:rsid w:val="2FEB3951"/>
    <w:rsid w:val="2FFF3C24"/>
    <w:rsid w:val="30054923"/>
    <w:rsid w:val="301A5AC1"/>
    <w:rsid w:val="30224D9D"/>
    <w:rsid w:val="30297EDA"/>
    <w:rsid w:val="303074BA"/>
    <w:rsid w:val="30314FE0"/>
    <w:rsid w:val="30316D8E"/>
    <w:rsid w:val="304271ED"/>
    <w:rsid w:val="305F38FB"/>
    <w:rsid w:val="30640F12"/>
    <w:rsid w:val="306C426A"/>
    <w:rsid w:val="307153DD"/>
    <w:rsid w:val="309C4B4F"/>
    <w:rsid w:val="309F5952"/>
    <w:rsid w:val="30A25EDE"/>
    <w:rsid w:val="30A77050"/>
    <w:rsid w:val="30B005FB"/>
    <w:rsid w:val="30C9346B"/>
    <w:rsid w:val="30CB2D3F"/>
    <w:rsid w:val="30D00355"/>
    <w:rsid w:val="30D616E4"/>
    <w:rsid w:val="30D8545C"/>
    <w:rsid w:val="30E20088"/>
    <w:rsid w:val="30EB33E1"/>
    <w:rsid w:val="30ED2F06"/>
    <w:rsid w:val="30ED7B79"/>
    <w:rsid w:val="30F06C49"/>
    <w:rsid w:val="30F229C1"/>
    <w:rsid w:val="310E5321"/>
    <w:rsid w:val="312D57A8"/>
    <w:rsid w:val="31307046"/>
    <w:rsid w:val="31376626"/>
    <w:rsid w:val="314B3E80"/>
    <w:rsid w:val="315076E8"/>
    <w:rsid w:val="315E3BB3"/>
    <w:rsid w:val="31624D74"/>
    <w:rsid w:val="3165200C"/>
    <w:rsid w:val="317653A0"/>
    <w:rsid w:val="31796C3F"/>
    <w:rsid w:val="317A39CD"/>
    <w:rsid w:val="317B75D7"/>
    <w:rsid w:val="31853836"/>
    <w:rsid w:val="318A49A8"/>
    <w:rsid w:val="318B0720"/>
    <w:rsid w:val="319C46DB"/>
    <w:rsid w:val="31A5035D"/>
    <w:rsid w:val="31AA06AE"/>
    <w:rsid w:val="31B61C41"/>
    <w:rsid w:val="31B93075"/>
    <w:rsid w:val="31BA659B"/>
    <w:rsid w:val="31BE49FD"/>
    <w:rsid w:val="31C143D8"/>
    <w:rsid w:val="31CA34A3"/>
    <w:rsid w:val="31D10829"/>
    <w:rsid w:val="31D85760"/>
    <w:rsid w:val="31DA33B1"/>
    <w:rsid w:val="31EB11BF"/>
    <w:rsid w:val="3220530C"/>
    <w:rsid w:val="32252923"/>
    <w:rsid w:val="32393566"/>
    <w:rsid w:val="323E5792"/>
    <w:rsid w:val="32452FC5"/>
    <w:rsid w:val="32496611"/>
    <w:rsid w:val="325D3E6B"/>
    <w:rsid w:val="32607DFF"/>
    <w:rsid w:val="326A2A2B"/>
    <w:rsid w:val="326A47D9"/>
    <w:rsid w:val="326C67A3"/>
    <w:rsid w:val="327062BF"/>
    <w:rsid w:val="327751B6"/>
    <w:rsid w:val="327B2543"/>
    <w:rsid w:val="327E6227"/>
    <w:rsid w:val="32911D66"/>
    <w:rsid w:val="32A93554"/>
    <w:rsid w:val="32AC5CBD"/>
    <w:rsid w:val="32B55A55"/>
    <w:rsid w:val="32C12DE0"/>
    <w:rsid w:val="32C959A4"/>
    <w:rsid w:val="32D7716B"/>
    <w:rsid w:val="32F3657D"/>
    <w:rsid w:val="330662B0"/>
    <w:rsid w:val="331C5AD4"/>
    <w:rsid w:val="33240E2C"/>
    <w:rsid w:val="33296443"/>
    <w:rsid w:val="332E1CAB"/>
    <w:rsid w:val="33355BB1"/>
    <w:rsid w:val="333956BA"/>
    <w:rsid w:val="333C43C8"/>
    <w:rsid w:val="33437504"/>
    <w:rsid w:val="334F40FB"/>
    <w:rsid w:val="33515F39"/>
    <w:rsid w:val="33524ECE"/>
    <w:rsid w:val="33572FB0"/>
    <w:rsid w:val="33680D19"/>
    <w:rsid w:val="336B6A5B"/>
    <w:rsid w:val="336E7970"/>
    <w:rsid w:val="33775400"/>
    <w:rsid w:val="337A0A4C"/>
    <w:rsid w:val="33997124"/>
    <w:rsid w:val="33A117C2"/>
    <w:rsid w:val="33AF6948"/>
    <w:rsid w:val="33B10912"/>
    <w:rsid w:val="33C5616B"/>
    <w:rsid w:val="33C72B1B"/>
    <w:rsid w:val="33E16D1D"/>
    <w:rsid w:val="33F86541"/>
    <w:rsid w:val="33FB1D7E"/>
    <w:rsid w:val="34030A42"/>
    <w:rsid w:val="340D18C0"/>
    <w:rsid w:val="34117602"/>
    <w:rsid w:val="34125129"/>
    <w:rsid w:val="34160775"/>
    <w:rsid w:val="341B4A8C"/>
    <w:rsid w:val="34313801"/>
    <w:rsid w:val="34394463"/>
    <w:rsid w:val="344572AC"/>
    <w:rsid w:val="34496D9C"/>
    <w:rsid w:val="344B7B58"/>
    <w:rsid w:val="345361EF"/>
    <w:rsid w:val="3454129D"/>
    <w:rsid w:val="34563267"/>
    <w:rsid w:val="34563E84"/>
    <w:rsid w:val="34607C42"/>
    <w:rsid w:val="3482405C"/>
    <w:rsid w:val="34873421"/>
    <w:rsid w:val="34897199"/>
    <w:rsid w:val="349C35B5"/>
    <w:rsid w:val="34A00986"/>
    <w:rsid w:val="34A43FD3"/>
    <w:rsid w:val="34AF2977"/>
    <w:rsid w:val="34BF2BBB"/>
    <w:rsid w:val="34C2082C"/>
    <w:rsid w:val="34CC177B"/>
    <w:rsid w:val="34CC3771"/>
    <w:rsid w:val="34CC703F"/>
    <w:rsid w:val="34E95E89"/>
    <w:rsid w:val="34EB1C02"/>
    <w:rsid w:val="34F14D3E"/>
    <w:rsid w:val="34F860CC"/>
    <w:rsid w:val="350478CF"/>
    <w:rsid w:val="35085BA9"/>
    <w:rsid w:val="350C7DCA"/>
    <w:rsid w:val="350D601C"/>
    <w:rsid w:val="35246EC1"/>
    <w:rsid w:val="352573FF"/>
    <w:rsid w:val="352B64A2"/>
    <w:rsid w:val="353D61D5"/>
    <w:rsid w:val="354B26A0"/>
    <w:rsid w:val="354B6B44"/>
    <w:rsid w:val="354E0FB8"/>
    <w:rsid w:val="356E282C"/>
    <w:rsid w:val="35725E7F"/>
    <w:rsid w:val="357A4D33"/>
    <w:rsid w:val="35846234"/>
    <w:rsid w:val="358838F4"/>
    <w:rsid w:val="358F0069"/>
    <w:rsid w:val="359202CF"/>
    <w:rsid w:val="35942299"/>
    <w:rsid w:val="35942A2A"/>
    <w:rsid w:val="35B84990"/>
    <w:rsid w:val="35BE7316"/>
    <w:rsid w:val="35C10BB4"/>
    <w:rsid w:val="35C3492C"/>
    <w:rsid w:val="35C6441D"/>
    <w:rsid w:val="35E900B3"/>
    <w:rsid w:val="35EB3E83"/>
    <w:rsid w:val="35EF5721"/>
    <w:rsid w:val="35F04FF6"/>
    <w:rsid w:val="35F76384"/>
    <w:rsid w:val="35F920FC"/>
    <w:rsid w:val="35FB0A81"/>
    <w:rsid w:val="361637EE"/>
    <w:rsid w:val="361857ED"/>
    <w:rsid w:val="36190A39"/>
    <w:rsid w:val="362178A5"/>
    <w:rsid w:val="36257395"/>
    <w:rsid w:val="36453593"/>
    <w:rsid w:val="36455341"/>
    <w:rsid w:val="365612FD"/>
    <w:rsid w:val="36630477"/>
    <w:rsid w:val="36783969"/>
    <w:rsid w:val="36897924"/>
    <w:rsid w:val="368A369C"/>
    <w:rsid w:val="368A71F8"/>
    <w:rsid w:val="36A24542"/>
    <w:rsid w:val="36AA5AEC"/>
    <w:rsid w:val="36B81FB7"/>
    <w:rsid w:val="36B9188B"/>
    <w:rsid w:val="36BC3397"/>
    <w:rsid w:val="36BD137C"/>
    <w:rsid w:val="36CA64AC"/>
    <w:rsid w:val="36DD1A1E"/>
    <w:rsid w:val="36FA437E"/>
    <w:rsid w:val="3700170A"/>
    <w:rsid w:val="3700570C"/>
    <w:rsid w:val="37076A9B"/>
    <w:rsid w:val="37092813"/>
    <w:rsid w:val="370A7D29"/>
    <w:rsid w:val="370E7E29"/>
    <w:rsid w:val="371145C5"/>
    <w:rsid w:val="372633C5"/>
    <w:rsid w:val="37312A3D"/>
    <w:rsid w:val="37321D6A"/>
    <w:rsid w:val="37330725"/>
    <w:rsid w:val="376B0DD8"/>
    <w:rsid w:val="37734130"/>
    <w:rsid w:val="377744E3"/>
    <w:rsid w:val="379A790F"/>
    <w:rsid w:val="379C3687"/>
    <w:rsid w:val="37AD13F0"/>
    <w:rsid w:val="37C329C2"/>
    <w:rsid w:val="37CB5D1A"/>
    <w:rsid w:val="37F039D3"/>
    <w:rsid w:val="37FA1725"/>
    <w:rsid w:val="38151DB4"/>
    <w:rsid w:val="381C6576"/>
    <w:rsid w:val="3837515E"/>
    <w:rsid w:val="383B4C4E"/>
    <w:rsid w:val="386121DB"/>
    <w:rsid w:val="386A5533"/>
    <w:rsid w:val="386D0B7F"/>
    <w:rsid w:val="387719FE"/>
    <w:rsid w:val="388A1731"/>
    <w:rsid w:val="388F0AF6"/>
    <w:rsid w:val="389205E6"/>
    <w:rsid w:val="38A10B77"/>
    <w:rsid w:val="38B14F10"/>
    <w:rsid w:val="38B16CBE"/>
    <w:rsid w:val="38B44A00"/>
    <w:rsid w:val="38B642D4"/>
    <w:rsid w:val="38C43424"/>
    <w:rsid w:val="38CA5FD2"/>
    <w:rsid w:val="38E956EF"/>
    <w:rsid w:val="38EA0710"/>
    <w:rsid w:val="38F60B75"/>
    <w:rsid w:val="38F61625"/>
    <w:rsid w:val="38FD1F03"/>
    <w:rsid w:val="390C65EA"/>
    <w:rsid w:val="390F7E89"/>
    <w:rsid w:val="39184F8F"/>
    <w:rsid w:val="391B682D"/>
    <w:rsid w:val="391D4354"/>
    <w:rsid w:val="391D43E3"/>
    <w:rsid w:val="39205BF2"/>
    <w:rsid w:val="3925145A"/>
    <w:rsid w:val="39262BB4"/>
    <w:rsid w:val="392751D2"/>
    <w:rsid w:val="392C1D74"/>
    <w:rsid w:val="39395B1F"/>
    <w:rsid w:val="394538AA"/>
    <w:rsid w:val="39566783"/>
    <w:rsid w:val="395B4E7C"/>
    <w:rsid w:val="3962534A"/>
    <w:rsid w:val="396A50BF"/>
    <w:rsid w:val="397069C4"/>
    <w:rsid w:val="397B72CC"/>
    <w:rsid w:val="399F2FBB"/>
    <w:rsid w:val="39A14F85"/>
    <w:rsid w:val="39A44657"/>
    <w:rsid w:val="39D23390"/>
    <w:rsid w:val="39E3559D"/>
    <w:rsid w:val="39E46138"/>
    <w:rsid w:val="39EA3D8F"/>
    <w:rsid w:val="39F8091D"/>
    <w:rsid w:val="39F97A85"/>
    <w:rsid w:val="39FA28E7"/>
    <w:rsid w:val="39FA6443"/>
    <w:rsid w:val="3A085D2C"/>
    <w:rsid w:val="3A173499"/>
    <w:rsid w:val="3A2A4F7A"/>
    <w:rsid w:val="3A4122C4"/>
    <w:rsid w:val="3A654204"/>
    <w:rsid w:val="3A797CAF"/>
    <w:rsid w:val="3A7C03B6"/>
    <w:rsid w:val="3A856654"/>
    <w:rsid w:val="3A8A3C6B"/>
    <w:rsid w:val="3A8F302F"/>
    <w:rsid w:val="3A992100"/>
    <w:rsid w:val="3A9B5E78"/>
    <w:rsid w:val="3A9B7C26"/>
    <w:rsid w:val="3A9E7716"/>
    <w:rsid w:val="3AB02FA5"/>
    <w:rsid w:val="3ABB6D51"/>
    <w:rsid w:val="3AD257FB"/>
    <w:rsid w:val="3AD969A0"/>
    <w:rsid w:val="3ADD1FEC"/>
    <w:rsid w:val="3AE07C06"/>
    <w:rsid w:val="3AE315CD"/>
    <w:rsid w:val="3AEF3ACE"/>
    <w:rsid w:val="3B0C0B24"/>
    <w:rsid w:val="3B135A0E"/>
    <w:rsid w:val="3B1672AC"/>
    <w:rsid w:val="3B167A46"/>
    <w:rsid w:val="3B1B0D67"/>
    <w:rsid w:val="3B1F2605"/>
    <w:rsid w:val="3B223EA3"/>
    <w:rsid w:val="3B2C2F74"/>
    <w:rsid w:val="3B2F7287"/>
    <w:rsid w:val="3B331C0C"/>
    <w:rsid w:val="3B48408B"/>
    <w:rsid w:val="3B497682"/>
    <w:rsid w:val="3B4B164C"/>
    <w:rsid w:val="3B4E2EEA"/>
    <w:rsid w:val="3B4E33BB"/>
    <w:rsid w:val="3B5B5607"/>
    <w:rsid w:val="3B66708D"/>
    <w:rsid w:val="3B697D24"/>
    <w:rsid w:val="3B6F4C0F"/>
    <w:rsid w:val="3B8763FC"/>
    <w:rsid w:val="3BA96372"/>
    <w:rsid w:val="3BAC5E63"/>
    <w:rsid w:val="3BB16FD5"/>
    <w:rsid w:val="3BC60CD2"/>
    <w:rsid w:val="3BC767F9"/>
    <w:rsid w:val="3BDC6748"/>
    <w:rsid w:val="3BE13D5E"/>
    <w:rsid w:val="3BF70E8C"/>
    <w:rsid w:val="3C04552F"/>
    <w:rsid w:val="3C090BBF"/>
    <w:rsid w:val="3C132FD4"/>
    <w:rsid w:val="3C293E83"/>
    <w:rsid w:val="3C2E0626"/>
    <w:rsid w:val="3C335C3C"/>
    <w:rsid w:val="3C3976F6"/>
    <w:rsid w:val="3C3C71E7"/>
    <w:rsid w:val="3C400D78"/>
    <w:rsid w:val="3C4C3631"/>
    <w:rsid w:val="3C604871"/>
    <w:rsid w:val="3C683B38"/>
    <w:rsid w:val="3C6D114E"/>
    <w:rsid w:val="3C8C1F1C"/>
    <w:rsid w:val="3C8D7A42"/>
    <w:rsid w:val="3C942B7F"/>
    <w:rsid w:val="3CA553D5"/>
    <w:rsid w:val="3CB23005"/>
    <w:rsid w:val="3CBE19AA"/>
    <w:rsid w:val="3CC3186F"/>
    <w:rsid w:val="3CCA47F2"/>
    <w:rsid w:val="3CCF3BB7"/>
    <w:rsid w:val="3CE37662"/>
    <w:rsid w:val="3CE60F00"/>
    <w:rsid w:val="3CF96617"/>
    <w:rsid w:val="3D053A7C"/>
    <w:rsid w:val="3D0A4BEF"/>
    <w:rsid w:val="3D1617E6"/>
    <w:rsid w:val="3D3D6D72"/>
    <w:rsid w:val="3D3E2AEA"/>
    <w:rsid w:val="3D595B76"/>
    <w:rsid w:val="3D597AFB"/>
    <w:rsid w:val="3D7309E6"/>
    <w:rsid w:val="3D801C4E"/>
    <w:rsid w:val="3D80667C"/>
    <w:rsid w:val="3D864BBD"/>
    <w:rsid w:val="3D8726E3"/>
    <w:rsid w:val="3D9D6935"/>
    <w:rsid w:val="3DA212CB"/>
    <w:rsid w:val="3DA2418D"/>
    <w:rsid w:val="3DA2751D"/>
    <w:rsid w:val="3DA46DF1"/>
    <w:rsid w:val="3DA878BB"/>
    <w:rsid w:val="3DAB60B8"/>
    <w:rsid w:val="3DAB63D2"/>
    <w:rsid w:val="3DAE7C70"/>
    <w:rsid w:val="3DB039E8"/>
    <w:rsid w:val="3DB657B3"/>
    <w:rsid w:val="3DCE0312"/>
    <w:rsid w:val="3DD57F56"/>
    <w:rsid w:val="3DE6565C"/>
    <w:rsid w:val="3DE87B04"/>
    <w:rsid w:val="3DE96EFA"/>
    <w:rsid w:val="3DF633C5"/>
    <w:rsid w:val="3E03620E"/>
    <w:rsid w:val="3E097DBF"/>
    <w:rsid w:val="3E255C01"/>
    <w:rsid w:val="3E2D328B"/>
    <w:rsid w:val="3E32264F"/>
    <w:rsid w:val="3E4B54BF"/>
    <w:rsid w:val="3E5C0687"/>
    <w:rsid w:val="3E5E3444"/>
    <w:rsid w:val="3E614CE2"/>
    <w:rsid w:val="3E693B97"/>
    <w:rsid w:val="3E742755"/>
    <w:rsid w:val="3E80785E"/>
    <w:rsid w:val="3E832EAB"/>
    <w:rsid w:val="3E8F3986"/>
    <w:rsid w:val="3E926441"/>
    <w:rsid w:val="3E970704"/>
    <w:rsid w:val="3E9D7A57"/>
    <w:rsid w:val="3EA01CAF"/>
    <w:rsid w:val="3EAB0654"/>
    <w:rsid w:val="3EC1076D"/>
    <w:rsid w:val="3ED2798E"/>
    <w:rsid w:val="3EEA4CD8"/>
    <w:rsid w:val="3EEB1561"/>
    <w:rsid w:val="3EEC2299"/>
    <w:rsid w:val="3EEE0293"/>
    <w:rsid w:val="3EF20030"/>
    <w:rsid w:val="3F055FB6"/>
    <w:rsid w:val="3F171845"/>
    <w:rsid w:val="3F185CE9"/>
    <w:rsid w:val="3F1C50AD"/>
    <w:rsid w:val="3F1F7AF9"/>
    <w:rsid w:val="3F2A77CA"/>
    <w:rsid w:val="3F473ED8"/>
    <w:rsid w:val="3F4A39C9"/>
    <w:rsid w:val="3F4E170B"/>
    <w:rsid w:val="3F5465F5"/>
    <w:rsid w:val="3F56236D"/>
    <w:rsid w:val="3F5B7984"/>
    <w:rsid w:val="3F6054D6"/>
    <w:rsid w:val="3F6D76B7"/>
    <w:rsid w:val="3F740A45"/>
    <w:rsid w:val="3F770160"/>
    <w:rsid w:val="3F7F7B16"/>
    <w:rsid w:val="3F8B767F"/>
    <w:rsid w:val="3F966C0E"/>
    <w:rsid w:val="3FA4077D"/>
    <w:rsid w:val="3FB35A12"/>
    <w:rsid w:val="3FB53538"/>
    <w:rsid w:val="3FB6105E"/>
    <w:rsid w:val="3FC27A03"/>
    <w:rsid w:val="3FD00372"/>
    <w:rsid w:val="3FD414E4"/>
    <w:rsid w:val="3FDD38DB"/>
    <w:rsid w:val="3FE1257F"/>
    <w:rsid w:val="3FE45BCB"/>
    <w:rsid w:val="3FFB4CC3"/>
    <w:rsid w:val="40093884"/>
    <w:rsid w:val="400C0C7E"/>
    <w:rsid w:val="401D10DD"/>
    <w:rsid w:val="40297A82"/>
    <w:rsid w:val="402E32EA"/>
    <w:rsid w:val="40316936"/>
    <w:rsid w:val="40377B31"/>
    <w:rsid w:val="40436AA8"/>
    <w:rsid w:val="40532D51"/>
    <w:rsid w:val="40546445"/>
    <w:rsid w:val="405C1C05"/>
    <w:rsid w:val="405F34A4"/>
    <w:rsid w:val="40622AED"/>
    <w:rsid w:val="40721429"/>
    <w:rsid w:val="407A6740"/>
    <w:rsid w:val="40A811A3"/>
    <w:rsid w:val="40AA62D5"/>
    <w:rsid w:val="40AD17DF"/>
    <w:rsid w:val="40AD420F"/>
    <w:rsid w:val="40B76E3C"/>
    <w:rsid w:val="40C4054D"/>
    <w:rsid w:val="40C8729B"/>
    <w:rsid w:val="40D735C1"/>
    <w:rsid w:val="40E02AF3"/>
    <w:rsid w:val="411249BA"/>
    <w:rsid w:val="41157DEF"/>
    <w:rsid w:val="411B561D"/>
    <w:rsid w:val="4134048C"/>
    <w:rsid w:val="413A424B"/>
    <w:rsid w:val="416168A9"/>
    <w:rsid w:val="4168282C"/>
    <w:rsid w:val="416D1BF0"/>
    <w:rsid w:val="41967399"/>
    <w:rsid w:val="41A27AEC"/>
    <w:rsid w:val="41BD4926"/>
    <w:rsid w:val="41C2018E"/>
    <w:rsid w:val="41CA2B9F"/>
    <w:rsid w:val="41D34149"/>
    <w:rsid w:val="41D659E7"/>
    <w:rsid w:val="41D81175"/>
    <w:rsid w:val="41E51C11"/>
    <w:rsid w:val="41E974C9"/>
    <w:rsid w:val="41EA1493"/>
    <w:rsid w:val="41F52311"/>
    <w:rsid w:val="420460B1"/>
    <w:rsid w:val="42097B6B"/>
    <w:rsid w:val="4210424C"/>
    <w:rsid w:val="42156510"/>
    <w:rsid w:val="42176C30"/>
    <w:rsid w:val="421F4F76"/>
    <w:rsid w:val="425A3F23"/>
    <w:rsid w:val="425B774A"/>
    <w:rsid w:val="42604346"/>
    <w:rsid w:val="42721D88"/>
    <w:rsid w:val="427C033D"/>
    <w:rsid w:val="42B27D92"/>
    <w:rsid w:val="42B63FD3"/>
    <w:rsid w:val="42C65A5C"/>
    <w:rsid w:val="42DC0DDB"/>
    <w:rsid w:val="42E61C5A"/>
    <w:rsid w:val="430B7913"/>
    <w:rsid w:val="431467C7"/>
    <w:rsid w:val="43171E14"/>
    <w:rsid w:val="432C1F92"/>
    <w:rsid w:val="43302ED5"/>
    <w:rsid w:val="433606DC"/>
    <w:rsid w:val="43395A3D"/>
    <w:rsid w:val="433E3844"/>
    <w:rsid w:val="43421586"/>
    <w:rsid w:val="434D1CD9"/>
    <w:rsid w:val="43525542"/>
    <w:rsid w:val="435C3CCA"/>
    <w:rsid w:val="43664B49"/>
    <w:rsid w:val="436C3281"/>
    <w:rsid w:val="437048E9"/>
    <w:rsid w:val="43727992"/>
    <w:rsid w:val="437454B8"/>
    <w:rsid w:val="43973DF4"/>
    <w:rsid w:val="43997422"/>
    <w:rsid w:val="43A35D9D"/>
    <w:rsid w:val="43AE7C16"/>
    <w:rsid w:val="43B6162D"/>
    <w:rsid w:val="43D2324F"/>
    <w:rsid w:val="43D81418"/>
    <w:rsid w:val="43DB03EC"/>
    <w:rsid w:val="43E77A38"/>
    <w:rsid w:val="43EC14F2"/>
    <w:rsid w:val="43F87E97"/>
    <w:rsid w:val="44027301"/>
    <w:rsid w:val="440305EA"/>
    <w:rsid w:val="440525B4"/>
    <w:rsid w:val="44145783"/>
    <w:rsid w:val="441B3B85"/>
    <w:rsid w:val="441E4BDC"/>
    <w:rsid w:val="441E75A6"/>
    <w:rsid w:val="44240C8C"/>
    <w:rsid w:val="442567B2"/>
    <w:rsid w:val="442B201A"/>
    <w:rsid w:val="443609BF"/>
    <w:rsid w:val="443D58AA"/>
    <w:rsid w:val="443E4864"/>
    <w:rsid w:val="44425260"/>
    <w:rsid w:val="444E3F5B"/>
    <w:rsid w:val="446077EA"/>
    <w:rsid w:val="446217B4"/>
    <w:rsid w:val="44727C49"/>
    <w:rsid w:val="44745103"/>
    <w:rsid w:val="44872FC9"/>
    <w:rsid w:val="44906321"/>
    <w:rsid w:val="449B0822"/>
    <w:rsid w:val="44A122DD"/>
    <w:rsid w:val="44A27E03"/>
    <w:rsid w:val="44B30262"/>
    <w:rsid w:val="44BD4C3D"/>
    <w:rsid w:val="44BD69EB"/>
    <w:rsid w:val="44BE2E8F"/>
    <w:rsid w:val="44C1472D"/>
    <w:rsid w:val="44C6006F"/>
    <w:rsid w:val="44CB735A"/>
    <w:rsid w:val="44D36196"/>
    <w:rsid w:val="44D75CFE"/>
    <w:rsid w:val="44E16B7D"/>
    <w:rsid w:val="44E4041B"/>
    <w:rsid w:val="44EB17AA"/>
    <w:rsid w:val="44FA19ED"/>
    <w:rsid w:val="45014B29"/>
    <w:rsid w:val="45036AF3"/>
    <w:rsid w:val="45181E73"/>
    <w:rsid w:val="4521341D"/>
    <w:rsid w:val="45237196"/>
    <w:rsid w:val="45244CBC"/>
    <w:rsid w:val="453E5D7D"/>
    <w:rsid w:val="453E7B2C"/>
    <w:rsid w:val="454066D3"/>
    <w:rsid w:val="454D5FC1"/>
    <w:rsid w:val="456357E4"/>
    <w:rsid w:val="45795008"/>
    <w:rsid w:val="458D460F"/>
    <w:rsid w:val="45937665"/>
    <w:rsid w:val="45997458"/>
    <w:rsid w:val="45A32084"/>
    <w:rsid w:val="45A35BE1"/>
    <w:rsid w:val="45AA51C1"/>
    <w:rsid w:val="45AE0AE9"/>
    <w:rsid w:val="45B222C8"/>
    <w:rsid w:val="45B61DB8"/>
    <w:rsid w:val="45B918A8"/>
    <w:rsid w:val="45BB491C"/>
    <w:rsid w:val="45C1250B"/>
    <w:rsid w:val="45C146A9"/>
    <w:rsid w:val="45C75D73"/>
    <w:rsid w:val="45E435E2"/>
    <w:rsid w:val="45E96AEC"/>
    <w:rsid w:val="45EE1552"/>
    <w:rsid w:val="45F445D0"/>
    <w:rsid w:val="45FC3543"/>
    <w:rsid w:val="461062AE"/>
    <w:rsid w:val="46130FB8"/>
    <w:rsid w:val="461C15A8"/>
    <w:rsid w:val="461F4288"/>
    <w:rsid w:val="462128E4"/>
    <w:rsid w:val="462705C0"/>
    <w:rsid w:val="46276812"/>
    <w:rsid w:val="4629258A"/>
    <w:rsid w:val="46317690"/>
    <w:rsid w:val="463902F3"/>
    <w:rsid w:val="46405B25"/>
    <w:rsid w:val="46537607"/>
    <w:rsid w:val="46565349"/>
    <w:rsid w:val="46603AD2"/>
    <w:rsid w:val="46667FB5"/>
    <w:rsid w:val="466C691A"/>
    <w:rsid w:val="4672304E"/>
    <w:rsid w:val="467632F5"/>
    <w:rsid w:val="468616FB"/>
    <w:rsid w:val="4689127A"/>
    <w:rsid w:val="468E063F"/>
    <w:rsid w:val="468F1CCC"/>
    <w:rsid w:val="469B0FAE"/>
    <w:rsid w:val="469C7200"/>
    <w:rsid w:val="46A61E2C"/>
    <w:rsid w:val="46A95479"/>
    <w:rsid w:val="46C027C2"/>
    <w:rsid w:val="46D149CF"/>
    <w:rsid w:val="46E527EA"/>
    <w:rsid w:val="46E67474"/>
    <w:rsid w:val="46F308F0"/>
    <w:rsid w:val="470248DE"/>
    <w:rsid w:val="47066D09"/>
    <w:rsid w:val="471104BE"/>
    <w:rsid w:val="471A45C8"/>
    <w:rsid w:val="47242D51"/>
    <w:rsid w:val="47411B55"/>
    <w:rsid w:val="47434CC7"/>
    <w:rsid w:val="47507FEA"/>
    <w:rsid w:val="475D0075"/>
    <w:rsid w:val="47777520"/>
    <w:rsid w:val="477E06B3"/>
    <w:rsid w:val="477E6905"/>
    <w:rsid w:val="478654C0"/>
    <w:rsid w:val="47A10840"/>
    <w:rsid w:val="47A65E5C"/>
    <w:rsid w:val="47AF4671"/>
    <w:rsid w:val="47B2035D"/>
    <w:rsid w:val="47CD163B"/>
    <w:rsid w:val="47FB61A8"/>
    <w:rsid w:val="47FE7B25"/>
    <w:rsid w:val="48052B82"/>
    <w:rsid w:val="48092B19"/>
    <w:rsid w:val="480B174B"/>
    <w:rsid w:val="48390A7E"/>
    <w:rsid w:val="4839282C"/>
    <w:rsid w:val="48435459"/>
    <w:rsid w:val="48455675"/>
    <w:rsid w:val="48480C05"/>
    <w:rsid w:val="484E277B"/>
    <w:rsid w:val="484F3DFE"/>
    <w:rsid w:val="485635D0"/>
    <w:rsid w:val="485E533F"/>
    <w:rsid w:val="48653621"/>
    <w:rsid w:val="48710218"/>
    <w:rsid w:val="48735D3E"/>
    <w:rsid w:val="48751DE7"/>
    <w:rsid w:val="489839F7"/>
    <w:rsid w:val="489A151D"/>
    <w:rsid w:val="489F2FD7"/>
    <w:rsid w:val="48A43662"/>
    <w:rsid w:val="48AD08F7"/>
    <w:rsid w:val="48B06F92"/>
    <w:rsid w:val="48B63E7D"/>
    <w:rsid w:val="48BD6383"/>
    <w:rsid w:val="48CB0B60"/>
    <w:rsid w:val="48E56510"/>
    <w:rsid w:val="48E72288"/>
    <w:rsid w:val="48EE1869"/>
    <w:rsid w:val="48FB2EC4"/>
    <w:rsid w:val="4910358D"/>
    <w:rsid w:val="491237A9"/>
    <w:rsid w:val="49125987"/>
    <w:rsid w:val="494B2817"/>
    <w:rsid w:val="49585C91"/>
    <w:rsid w:val="49592432"/>
    <w:rsid w:val="495E6F98"/>
    <w:rsid w:val="499F2B63"/>
    <w:rsid w:val="49A40179"/>
    <w:rsid w:val="49A53882"/>
    <w:rsid w:val="49A62143"/>
    <w:rsid w:val="49BE123B"/>
    <w:rsid w:val="49CC7DFC"/>
    <w:rsid w:val="49E14F29"/>
    <w:rsid w:val="49F70BF1"/>
    <w:rsid w:val="4A01737A"/>
    <w:rsid w:val="4A050C18"/>
    <w:rsid w:val="4A0C644A"/>
    <w:rsid w:val="4A121587"/>
    <w:rsid w:val="4A1672C9"/>
    <w:rsid w:val="4A174DEF"/>
    <w:rsid w:val="4A27183D"/>
    <w:rsid w:val="4A2E2279"/>
    <w:rsid w:val="4A3D2AA8"/>
    <w:rsid w:val="4A45195C"/>
    <w:rsid w:val="4A463EF1"/>
    <w:rsid w:val="4A546448"/>
    <w:rsid w:val="4A58168F"/>
    <w:rsid w:val="4A5B4CDC"/>
    <w:rsid w:val="4A69389D"/>
    <w:rsid w:val="4A7A479A"/>
    <w:rsid w:val="4A7F6A22"/>
    <w:rsid w:val="4A8A3813"/>
    <w:rsid w:val="4A8E50B1"/>
    <w:rsid w:val="4A9621B8"/>
    <w:rsid w:val="4AA246B9"/>
    <w:rsid w:val="4AAA7A11"/>
    <w:rsid w:val="4AAE12AF"/>
    <w:rsid w:val="4ABD2E97"/>
    <w:rsid w:val="4AC53816"/>
    <w:rsid w:val="4ACC3E2B"/>
    <w:rsid w:val="4ACD77C9"/>
    <w:rsid w:val="4AD30D16"/>
    <w:rsid w:val="4ADD4F0C"/>
    <w:rsid w:val="4AF15640"/>
    <w:rsid w:val="4B0372DA"/>
    <w:rsid w:val="4B1D6435"/>
    <w:rsid w:val="4B216D57"/>
    <w:rsid w:val="4B2C6678"/>
    <w:rsid w:val="4B425E9C"/>
    <w:rsid w:val="4B4F54BE"/>
    <w:rsid w:val="4B5B2108"/>
    <w:rsid w:val="4B5B79F4"/>
    <w:rsid w:val="4B625664"/>
    <w:rsid w:val="4B6E6C91"/>
    <w:rsid w:val="4B736055"/>
    <w:rsid w:val="4B7C315C"/>
    <w:rsid w:val="4B7E5126"/>
    <w:rsid w:val="4B810772"/>
    <w:rsid w:val="4B871B00"/>
    <w:rsid w:val="4B8B7441"/>
    <w:rsid w:val="4B8D35BB"/>
    <w:rsid w:val="4B904E59"/>
    <w:rsid w:val="4B931A7D"/>
    <w:rsid w:val="4B9507E9"/>
    <w:rsid w:val="4BA372FB"/>
    <w:rsid w:val="4BA6642B"/>
    <w:rsid w:val="4BB26B7D"/>
    <w:rsid w:val="4BB52B12"/>
    <w:rsid w:val="4BB943B0"/>
    <w:rsid w:val="4BCB40E3"/>
    <w:rsid w:val="4BDC009E"/>
    <w:rsid w:val="4BDC3BFA"/>
    <w:rsid w:val="4BE51D73"/>
    <w:rsid w:val="4BEA4569"/>
    <w:rsid w:val="4BF47196"/>
    <w:rsid w:val="4BF74ED8"/>
    <w:rsid w:val="4BF947AC"/>
    <w:rsid w:val="4BFC1823"/>
    <w:rsid w:val="4BFC24EE"/>
    <w:rsid w:val="4BFF0323"/>
    <w:rsid w:val="4C07683D"/>
    <w:rsid w:val="4C0B44E0"/>
    <w:rsid w:val="4C1A4723"/>
    <w:rsid w:val="4C2E37C9"/>
    <w:rsid w:val="4C452999"/>
    <w:rsid w:val="4C4F261E"/>
    <w:rsid w:val="4C575977"/>
    <w:rsid w:val="4C687B84"/>
    <w:rsid w:val="4C742085"/>
    <w:rsid w:val="4C8D3147"/>
    <w:rsid w:val="4C910E89"/>
    <w:rsid w:val="4C91592D"/>
    <w:rsid w:val="4C982217"/>
    <w:rsid w:val="4CA0731E"/>
    <w:rsid w:val="4CA566E2"/>
    <w:rsid w:val="4CB84667"/>
    <w:rsid w:val="4CC34AE1"/>
    <w:rsid w:val="4CCE79E7"/>
    <w:rsid w:val="4CD11285"/>
    <w:rsid w:val="4CD22897"/>
    <w:rsid w:val="4CEC73B7"/>
    <w:rsid w:val="4CF5766A"/>
    <w:rsid w:val="4CFE5C17"/>
    <w:rsid w:val="4CFE5DF2"/>
    <w:rsid w:val="4D05056F"/>
    <w:rsid w:val="4D106251"/>
    <w:rsid w:val="4D134330"/>
    <w:rsid w:val="4D2C6E03"/>
    <w:rsid w:val="4D3D239E"/>
    <w:rsid w:val="4D41465D"/>
    <w:rsid w:val="4D4C108B"/>
    <w:rsid w:val="4D52686A"/>
    <w:rsid w:val="4D5679DC"/>
    <w:rsid w:val="4D592737"/>
    <w:rsid w:val="4D5D0D6B"/>
    <w:rsid w:val="4D645E9F"/>
    <w:rsid w:val="4D700A9E"/>
    <w:rsid w:val="4D741EC7"/>
    <w:rsid w:val="4D866514"/>
    <w:rsid w:val="4D902EEE"/>
    <w:rsid w:val="4D930C30"/>
    <w:rsid w:val="4D9A1FBF"/>
    <w:rsid w:val="4DA60964"/>
    <w:rsid w:val="4DA93FB0"/>
    <w:rsid w:val="4DAC58A8"/>
    <w:rsid w:val="4DAE15C6"/>
    <w:rsid w:val="4DBD10F6"/>
    <w:rsid w:val="4DC1579E"/>
    <w:rsid w:val="4DC1754C"/>
    <w:rsid w:val="4DC56266"/>
    <w:rsid w:val="4DD94895"/>
    <w:rsid w:val="4DEB6377"/>
    <w:rsid w:val="4DF96CE5"/>
    <w:rsid w:val="4DFE42FC"/>
    <w:rsid w:val="4E1F3B0C"/>
    <w:rsid w:val="4E2C2A55"/>
    <w:rsid w:val="4E360BC3"/>
    <w:rsid w:val="4E47299C"/>
    <w:rsid w:val="4E557C94"/>
    <w:rsid w:val="4E5E2FEC"/>
    <w:rsid w:val="4E612ADD"/>
    <w:rsid w:val="4E6C5D89"/>
    <w:rsid w:val="4E6D3230"/>
    <w:rsid w:val="4EC372F3"/>
    <w:rsid w:val="4ECC264C"/>
    <w:rsid w:val="4ED35765"/>
    <w:rsid w:val="4EF23735"/>
    <w:rsid w:val="4EF43951"/>
    <w:rsid w:val="4F172249"/>
    <w:rsid w:val="4F183F51"/>
    <w:rsid w:val="4F1B164B"/>
    <w:rsid w:val="4F247D92"/>
    <w:rsid w:val="4F304989"/>
    <w:rsid w:val="4F3A5808"/>
    <w:rsid w:val="4F524F63"/>
    <w:rsid w:val="4F5F0DCA"/>
    <w:rsid w:val="4F626B0C"/>
    <w:rsid w:val="4F734876"/>
    <w:rsid w:val="4F786330"/>
    <w:rsid w:val="4F7F76BE"/>
    <w:rsid w:val="4F89651A"/>
    <w:rsid w:val="4F8C5937"/>
    <w:rsid w:val="4FA0465B"/>
    <w:rsid w:val="4FA72771"/>
    <w:rsid w:val="4FB530E0"/>
    <w:rsid w:val="4FBA06F6"/>
    <w:rsid w:val="4FD413B1"/>
    <w:rsid w:val="4FD94318"/>
    <w:rsid w:val="4FDC68BF"/>
    <w:rsid w:val="4FDE2637"/>
    <w:rsid w:val="4FEB08B0"/>
    <w:rsid w:val="4FEE4B5E"/>
    <w:rsid w:val="4FF26DF5"/>
    <w:rsid w:val="4FFC0D0F"/>
    <w:rsid w:val="500876B4"/>
    <w:rsid w:val="500D0826"/>
    <w:rsid w:val="50146059"/>
    <w:rsid w:val="50261BD3"/>
    <w:rsid w:val="50306C0B"/>
    <w:rsid w:val="503264DF"/>
    <w:rsid w:val="50412BC6"/>
    <w:rsid w:val="504B134F"/>
    <w:rsid w:val="505869A7"/>
    <w:rsid w:val="505A11B1"/>
    <w:rsid w:val="50610B72"/>
    <w:rsid w:val="507837EB"/>
    <w:rsid w:val="50845391"/>
    <w:rsid w:val="508F56DF"/>
    <w:rsid w:val="50A0169A"/>
    <w:rsid w:val="50A06987"/>
    <w:rsid w:val="50A15412"/>
    <w:rsid w:val="50A76ECD"/>
    <w:rsid w:val="50AA4F11"/>
    <w:rsid w:val="50AF4CDE"/>
    <w:rsid w:val="50BF3E83"/>
    <w:rsid w:val="50C51101"/>
    <w:rsid w:val="50C80BF1"/>
    <w:rsid w:val="50D13F4A"/>
    <w:rsid w:val="50D91050"/>
    <w:rsid w:val="50DD6D95"/>
    <w:rsid w:val="50DE21C3"/>
    <w:rsid w:val="50E772C9"/>
    <w:rsid w:val="50EB7D9F"/>
    <w:rsid w:val="50F814D6"/>
    <w:rsid w:val="50FD4D3F"/>
    <w:rsid w:val="50FD5630"/>
    <w:rsid w:val="5100038B"/>
    <w:rsid w:val="510460CD"/>
    <w:rsid w:val="51081827"/>
    <w:rsid w:val="510E0CFA"/>
    <w:rsid w:val="51165E00"/>
    <w:rsid w:val="512849B4"/>
    <w:rsid w:val="51330760"/>
    <w:rsid w:val="5144296E"/>
    <w:rsid w:val="51714DE5"/>
    <w:rsid w:val="517A013D"/>
    <w:rsid w:val="517A48B9"/>
    <w:rsid w:val="517D19DC"/>
    <w:rsid w:val="51840FBC"/>
    <w:rsid w:val="51842D6A"/>
    <w:rsid w:val="51946F44"/>
    <w:rsid w:val="51964435"/>
    <w:rsid w:val="51A927D1"/>
    <w:rsid w:val="51B15B29"/>
    <w:rsid w:val="51B65558"/>
    <w:rsid w:val="51BF1FF4"/>
    <w:rsid w:val="51C4585C"/>
    <w:rsid w:val="51C615D4"/>
    <w:rsid w:val="51D830B6"/>
    <w:rsid w:val="51DC2B68"/>
    <w:rsid w:val="51E7628D"/>
    <w:rsid w:val="51E8779D"/>
    <w:rsid w:val="52081BED"/>
    <w:rsid w:val="52181704"/>
    <w:rsid w:val="5222392E"/>
    <w:rsid w:val="52383B54"/>
    <w:rsid w:val="52410C5B"/>
    <w:rsid w:val="525A7F6F"/>
    <w:rsid w:val="52691F60"/>
    <w:rsid w:val="527728CF"/>
    <w:rsid w:val="52796647"/>
    <w:rsid w:val="528944AB"/>
    <w:rsid w:val="528A2602"/>
    <w:rsid w:val="528D20F2"/>
    <w:rsid w:val="52911BE2"/>
    <w:rsid w:val="529308D2"/>
    <w:rsid w:val="52943481"/>
    <w:rsid w:val="52A35472"/>
    <w:rsid w:val="52B458D1"/>
    <w:rsid w:val="52B70F1D"/>
    <w:rsid w:val="52BE22AC"/>
    <w:rsid w:val="52C33D66"/>
    <w:rsid w:val="52D84DB4"/>
    <w:rsid w:val="52ED0DE3"/>
    <w:rsid w:val="52ED493F"/>
    <w:rsid w:val="52F749BC"/>
    <w:rsid w:val="52FE08FA"/>
    <w:rsid w:val="53000B16"/>
    <w:rsid w:val="530A1816"/>
    <w:rsid w:val="530F2B07"/>
    <w:rsid w:val="531418C6"/>
    <w:rsid w:val="53273DFA"/>
    <w:rsid w:val="533E519B"/>
    <w:rsid w:val="5343196D"/>
    <w:rsid w:val="534C3D5B"/>
    <w:rsid w:val="534C5B09"/>
    <w:rsid w:val="53513120"/>
    <w:rsid w:val="53641AE9"/>
    <w:rsid w:val="53642E53"/>
    <w:rsid w:val="536B2E30"/>
    <w:rsid w:val="5373753A"/>
    <w:rsid w:val="537506AF"/>
    <w:rsid w:val="53755060"/>
    <w:rsid w:val="537E2EA2"/>
    <w:rsid w:val="537F7C8D"/>
    <w:rsid w:val="53803A05"/>
    <w:rsid w:val="5382152B"/>
    <w:rsid w:val="53824741"/>
    <w:rsid w:val="53982AFD"/>
    <w:rsid w:val="53A2179F"/>
    <w:rsid w:val="53C25DCC"/>
    <w:rsid w:val="53D17DBD"/>
    <w:rsid w:val="53E04E54"/>
    <w:rsid w:val="53EE4E13"/>
    <w:rsid w:val="53F5423D"/>
    <w:rsid w:val="53FC12DE"/>
    <w:rsid w:val="54161C73"/>
    <w:rsid w:val="54177EC5"/>
    <w:rsid w:val="541859EC"/>
    <w:rsid w:val="54224ABC"/>
    <w:rsid w:val="5429409D"/>
    <w:rsid w:val="542E3461"/>
    <w:rsid w:val="54370568"/>
    <w:rsid w:val="54436F0C"/>
    <w:rsid w:val="54505185"/>
    <w:rsid w:val="545A4256"/>
    <w:rsid w:val="54624EB9"/>
    <w:rsid w:val="546649A9"/>
    <w:rsid w:val="54694499"/>
    <w:rsid w:val="5479292E"/>
    <w:rsid w:val="54947768"/>
    <w:rsid w:val="549C486F"/>
    <w:rsid w:val="54A454D1"/>
    <w:rsid w:val="54A75A1B"/>
    <w:rsid w:val="54B81851"/>
    <w:rsid w:val="54BC6CBF"/>
    <w:rsid w:val="54C33BA9"/>
    <w:rsid w:val="54CB4E56"/>
    <w:rsid w:val="54D758A7"/>
    <w:rsid w:val="54E65AEA"/>
    <w:rsid w:val="550F6DEF"/>
    <w:rsid w:val="5511700B"/>
    <w:rsid w:val="5516017D"/>
    <w:rsid w:val="5525186A"/>
    <w:rsid w:val="552B174F"/>
    <w:rsid w:val="552F56E3"/>
    <w:rsid w:val="55366A71"/>
    <w:rsid w:val="553B5E36"/>
    <w:rsid w:val="553D7E00"/>
    <w:rsid w:val="5540344C"/>
    <w:rsid w:val="554747DA"/>
    <w:rsid w:val="555953CF"/>
    <w:rsid w:val="555D2250"/>
    <w:rsid w:val="55651104"/>
    <w:rsid w:val="556935BA"/>
    <w:rsid w:val="55767D2F"/>
    <w:rsid w:val="557762B7"/>
    <w:rsid w:val="557D54E5"/>
    <w:rsid w:val="55823A64"/>
    <w:rsid w:val="5583158B"/>
    <w:rsid w:val="5587107B"/>
    <w:rsid w:val="55880707"/>
    <w:rsid w:val="558F6181"/>
    <w:rsid w:val="55937A20"/>
    <w:rsid w:val="559D264C"/>
    <w:rsid w:val="55C37BD9"/>
    <w:rsid w:val="55C43A6D"/>
    <w:rsid w:val="55C67DF5"/>
    <w:rsid w:val="55D831E4"/>
    <w:rsid w:val="55DB4F23"/>
    <w:rsid w:val="55E069DD"/>
    <w:rsid w:val="55E62245"/>
    <w:rsid w:val="55E77D6B"/>
    <w:rsid w:val="56244B1C"/>
    <w:rsid w:val="562C577E"/>
    <w:rsid w:val="56312D95"/>
    <w:rsid w:val="56363F48"/>
    <w:rsid w:val="56386C46"/>
    <w:rsid w:val="56397375"/>
    <w:rsid w:val="563C1E65"/>
    <w:rsid w:val="56466840"/>
    <w:rsid w:val="564E7DEA"/>
    <w:rsid w:val="56570A4D"/>
    <w:rsid w:val="56617B1E"/>
    <w:rsid w:val="567A0BDF"/>
    <w:rsid w:val="56890E23"/>
    <w:rsid w:val="568A30CF"/>
    <w:rsid w:val="569E48CE"/>
    <w:rsid w:val="56B22127"/>
    <w:rsid w:val="56BC2FA6"/>
    <w:rsid w:val="56D26326"/>
    <w:rsid w:val="56E524FD"/>
    <w:rsid w:val="56EF3C74"/>
    <w:rsid w:val="56FB3ACE"/>
    <w:rsid w:val="56FD6E02"/>
    <w:rsid w:val="57122BC6"/>
    <w:rsid w:val="571C57F3"/>
    <w:rsid w:val="572A43B4"/>
    <w:rsid w:val="573C5E95"/>
    <w:rsid w:val="575431DF"/>
    <w:rsid w:val="57575C5C"/>
    <w:rsid w:val="57596A47"/>
    <w:rsid w:val="575C2093"/>
    <w:rsid w:val="575E6A88"/>
    <w:rsid w:val="57675237"/>
    <w:rsid w:val="57680A38"/>
    <w:rsid w:val="578A4E52"/>
    <w:rsid w:val="578C4726"/>
    <w:rsid w:val="57A74BE2"/>
    <w:rsid w:val="57B04BFB"/>
    <w:rsid w:val="57B36157"/>
    <w:rsid w:val="57C245EC"/>
    <w:rsid w:val="57CC79AB"/>
    <w:rsid w:val="57E26A3C"/>
    <w:rsid w:val="57FB7AFE"/>
    <w:rsid w:val="57FF5DE3"/>
    <w:rsid w:val="58030FE3"/>
    <w:rsid w:val="5814296E"/>
    <w:rsid w:val="581754FA"/>
    <w:rsid w:val="581A61D6"/>
    <w:rsid w:val="581D5CC6"/>
    <w:rsid w:val="58201313"/>
    <w:rsid w:val="5827444F"/>
    <w:rsid w:val="583B614D"/>
    <w:rsid w:val="58627B7D"/>
    <w:rsid w:val="5866141B"/>
    <w:rsid w:val="587358E6"/>
    <w:rsid w:val="587A4EC7"/>
    <w:rsid w:val="58831FCD"/>
    <w:rsid w:val="58847AF3"/>
    <w:rsid w:val="5886386C"/>
    <w:rsid w:val="588840E5"/>
    <w:rsid w:val="588E44CE"/>
    <w:rsid w:val="589F4D1B"/>
    <w:rsid w:val="58AE2DC2"/>
    <w:rsid w:val="58B8779D"/>
    <w:rsid w:val="58BF6D7E"/>
    <w:rsid w:val="58C148A4"/>
    <w:rsid w:val="58D00F8B"/>
    <w:rsid w:val="58D2260D"/>
    <w:rsid w:val="58D27FB5"/>
    <w:rsid w:val="58E10AA2"/>
    <w:rsid w:val="58E135DE"/>
    <w:rsid w:val="58E6255C"/>
    <w:rsid w:val="58EF39A2"/>
    <w:rsid w:val="59154BEF"/>
    <w:rsid w:val="59195066"/>
    <w:rsid w:val="5919648E"/>
    <w:rsid w:val="5954396A"/>
    <w:rsid w:val="595779EB"/>
    <w:rsid w:val="595C637A"/>
    <w:rsid w:val="596077FA"/>
    <w:rsid w:val="596516D3"/>
    <w:rsid w:val="596A0A97"/>
    <w:rsid w:val="597638E0"/>
    <w:rsid w:val="59853B23"/>
    <w:rsid w:val="59875AED"/>
    <w:rsid w:val="598C4EB2"/>
    <w:rsid w:val="59995821"/>
    <w:rsid w:val="59A41ECD"/>
    <w:rsid w:val="59A70222"/>
    <w:rsid w:val="59B63CDD"/>
    <w:rsid w:val="59BD32BD"/>
    <w:rsid w:val="59D40607"/>
    <w:rsid w:val="59D47A4C"/>
    <w:rsid w:val="59D70720"/>
    <w:rsid w:val="59E44CEE"/>
    <w:rsid w:val="59E940B2"/>
    <w:rsid w:val="59EC5950"/>
    <w:rsid w:val="59EE791A"/>
    <w:rsid w:val="59F44805"/>
    <w:rsid w:val="59FF5F31"/>
    <w:rsid w:val="5A00764E"/>
    <w:rsid w:val="5A025174"/>
    <w:rsid w:val="5A0C7DA1"/>
    <w:rsid w:val="5A1540BD"/>
    <w:rsid w:val="5A166E71"/>
    <w:rsid w:val="5A250E62"/>
    <w:rsid w:val="5A292701"/>
    <w:rsid w:val="5A2E0E39"/>
    <w:rsid w:val="5A2E5F69"/>
    <w:rsid w:val="5A461504"/>
    <w:rsid w:val="5A5D23AA"/>
    <w:rsid w:val="5A5E0734"/>
    <w:rsid w:val="5A6574B1"/>
    <w:rsid w:val="5A7B7A9F"/>
    <w:rsid w:val="5AA2266F"/>
    <w:rsid w:val="5ABC3575"/>
    <w:rsid w:val="5AC36B81"/>
    <w:rsid w:val="5ACB37B8"/>
    <w:rsid w:val="5ACC5D4E"/>
    <w:rsid w:val="5ACD00F9"/>
    <w:rsid w:val="5AE26D53"/>
    <w:rsid w:val="5AEE56F8"/>
    <w:rsid w:val="5AF1158F"/>
    <w:rsid w:val="5AF251E8"/>
    <w:rsid w:val="5AF80325"/>
    <w:rsid w:val="5B0311A3"/>
    <w:rsid w:val="5B122D56"/>
    <w:rsid w:val="5B156068"/>
    <w:rsid w:val="5B174C4F"/>
    <w:rsid w:val="5B1C489F"/>
    <w:rsid w:val="5B1E7D8B"/>
    <w:rsid w:val="5B2335F4"/>
    <w:rsid w:val="5B241A3E"/>
    <w:rsid w:val="5B264E92"/>
    <w:rsid w:val="5B2D4472"/>
    <w:rsid w:val="5B525C87"/>
    <w:rsid w:val="5B5B0FE0"/>
    <w:rsid w:val="5B5E287E"/>
    <w:rsid w:val="5B6559BA"/>
    <w:rsid w:val="5B7E4CCE"/>
    <w:rsid w:val="5B834092"/>
    <w:rsid w:val="5B977B3E"/>
    <w:rsid w:val="5BA1276A"/>
    <w:rsid w:val="5BA2287A"/>
    <w:rsid w:val="5BA83AF9"/>
    <w:rsid w:val="5BAD55B3"/>
    <w:rsid w:val="5BC25909"/>
    <w:rsid w:val="5BCE7A03"/>
    <w:rsid w:val="5BD90156"/>
    <w:rsid w:val="5BE54D4D"/>
    <w:rsid w:val="5C02145B"/>
    <w:rsid w:val="5C076A71"/>
    <w:rsid w:val="5C2869E8"/>
    <w:rsid w:val="5C2A6C04"/>
    <w:rsid w:val="5C322401"/>
    <w:rsid w:val="5C471564"/>
    <w:rsid w:val="5C4E46A0"/>
    <w:rsid w:val="5C5679F9"/>
    <w:rsid w:val="5C6B35CE"/>
    <w:rsid w:val="5C7B2FBB"/>
    <w:rsid w:val="5C9443DE"/>
    <w:rsid w:val="5C9B365E"/>
    <w:rsid w:val="5C9E3740"/>
    <w:rsid w:val="5CA16EC6"/>
    <w:rsid w:val="5CA70254"/>
    <w:rsid w:val="5CB07109"/>
    <w:rsid w:val="5CBC3D00"/>
    <w:rsid w:val="5CBF559E"/>
    <w:rsid w:val="5CC44962"/>
    <w:rsid w:val="5CC73923"/>
    <w:rsid w:val="5CCA71BA"/>
    <w:rsid w:val="5CCB7A9F"/>
    <w:rsid w:val="5CCD7CBB"/>
    <w:rsid w:val="5CD5091E"/>
    <w:rsid w:val="5CDA5F34"/>
    <w:rsid w:val="5CEA1017"/>
    <w:rsid w:val="5CFA0384"/>
    <w:rsid w:val="5D1E0517"/>
    <w:rsid w:val="5D276C9F"/>
    <w:rsid w:val="5D380EAD"/>
    <w:rsid w:val="5D5757D7"/>
    <w:rsid w:val="5D5A7075"/>
    <w:rsid w:val="5D5E4DB7"/>
    <w:rsid w:val="5D5F28DD"/>
    <w:rsid w:val="5D683540"/>
    <w:rsid w:val="5D755C5D"/>
    <w:rsid w:val="5D9500AD"/>
    <w:rsid w:val="5D997B9D"/>
    <w:rsid w:val="5DA052A8"/>
    <w:rsid w:val="5DB82D9D"/>
    <w:rsid w:val="5DC664B8"/>
    <w:rsid w:val="5DC97FC9"/>
    <w:rsid w:val="5DD21301"/>
    <w:rsid w:val="5DD24E5D"/>
    <w:rsid w:val="5DD5494D"/>
    <w:rsid w:val="5DE548F0"/>
    <w:rsid w:val="5DE54B90"/>
    <w:rsid w:val="5DE60909"/>
    <w:rsid w:val="5DFE3EA4"/>
    <w:rsid w:val="5E17280A"/>
    <w:rsid w:val="5E20206C"/>
    <w:rsid w:val="5E456113"/>
    <w:rsid w:val="5E4E6BDA"/>
    <w:rsid w:val="5E710B1A"/>
    <w:rsid w:val="5E785A05"/>
    <w:rsid w:val="5E99597B"/>
    <w:rsid w:val="5EA26F25"/>
    <w:rsid w:val="5EA52572"/>
    <w:rsid w:val="5EA902B4"/>
    <w:rsid w:val="5EAA5DDA"/>
    <w:rsid w:val="5EAC3900"/>
    <w:rsid w:val="5EAC56AE"/>
    <w:rsid w:val="5EB2126C"/>
    <w:rsid w:val="5EB427B5"/>
    <w:rsid w:val="5ECB28DF"/>
    <w:rsid w:val="5ECB71B9"/>
    <w:rsid w:val="5ECE7D1A"/>
    <w:rsid w:val="5EE237C6"/>
    <w:rsid w:val="5EE27322"/>
    <w:rsid w:val="5EE4753E"/>
    <w:rsid w:val="5EE70DDC"/>
    <w:rsid w:val="5EEB267A"/>
    <w:rsid w:val="5EEC63F2"/>
    <w:rsid w:val="5F117C07"/>
    <w:rsid w:val="5F21609C"/>
    <w:rsid w:val="5F373947"/>
    <w:rsid w:val="5F385194"/>
    <w:rsid w:val="5F386936"/>
    <w:rsid w:val="5F3A0F0C"/>
    <w:rsid w:val="5F4B4EC7"/>
    <w:rsid w:val="5F4C0C3F"/>
    <w:rsid w:val="5F4E2C09"/>
    <w:rsid w:val="5F4E6765"/>
    <w:rsid w:val="5F5B78AA"/>
    <w:rsid w:val="5F667F53"/>
    <w:rsid w:val="5F6D308F"/>
    <w:rsid w:val="5F6F6BEE"/>
    <w:rsid w:val="5F7563E8"/>
    <w:rsid w:val="5F7A39FE"/>
    <w:rsid w:val="5F8623A3"/>
    <w:rsid w:val="5F9E593F"/>
    <w:rsid w:val="5FB40CBE"/>
    <w:rsid w:val="5FC353A5"/>
    <w:rsid w:val="5FD108DA"/>
    <w:rsid w:val="5FD90725"/>
    <w:rsid w:val="5FDC6467"/>
    <w:rsid w:val="5FE175D9"/>
    <w:rsid w:val="60000E7D"/>
    <w:rsid w:val="60037EAC"/>
    <w:rsid w:val="600A4D82"/>
    <w:rsid w:val="600E011E"/>
    <w:rsid w:val="60163727"/>
    <w:rsid w:val="601654D5"/>
    <w:rsid w:val="60237BF2"/>
    <w:rsid w:val="6042451C"/>
    <w:rsid w:val="604364E6"/>
    <w:rsid w:val="604A1623"/>
    <w:rsid w:val="605A0612"/>
    <w:rsid w:val="605E64D0"/>
    <w:rsid w:val="605F3A1A"/>
    <w:rsid w:val="606F1089"/>
    <w:rsid w:val="607448F1"/>
    <w:rsid w:val="607B5C80"/>
    <w:rsid w:val="607C7302"/>
    <w:rsid w:val="60A01243"/>
    <w:rsid w:val="60AC7BE7"/>
    <w:rsid w:val="60AD570E"/>
    <w:rsid w:val="60AF76D8"/>
    <w:rsid w:val="60B116A2"/>
    <w:rsid w:val="60B30F76"/>
    <w:rsid w:val="60B847DE"/>
    <w:rsid w:val="60BD1DF5"/>
    <w:rsid w:val="60C56EFB"/>
    <w:rsid w:val="60C90799"/>
    <w:rsid w:val="60CC64DC"/>
    <w:rsid w:val="60D32B11"/>
    <w:rsid w:val="60DE4400"/>
    <w:rsid w:val="60EB7F9D"/>
    <w:rsid w:val="6106379C"/>
    <w:rsid w:val="611B4D6D"/>
    <w:rsid w:val="613D2F35"/>
    <w:rsid w:val="614D73EA"/>
    <w:rsid w:val="61555058"/>
    <w:rsid w:val="61581B1D"/>
    <w:rsid w:val="61614E76"/>
    <w:rsid w:val="6162299C"/>
    <w:rsid w:val="616B2973"/>
    <w:rsid w:val="616D7CC9"/>
    <w:rsid w:val="61796CB2"/>
    <w:rsid w:val="61A92379"/>
    <w:rsid w:val="61AE795F"/>
    <w:rsid w:val="61B01959"/>
    <w:rsid w:val="61B2747F"/>
    <w:rsid w:val="61B33DF4"/>
    <w:rsid w:val="61C14969"/>
    <w:rsid w:val="61D5316E"/>
    <w:rsid w:val="61DA0784"/>
    <w:rsid w:val="61DE64C6"/>
    <w:rsid w:val="61E73960"/>
    <w:rsid w:val="61EC1CD6"/>
    <w:rsid w:val="61F736C3"/>
    <w:rsid w:val="621243C2"/>
    <w:rsid w:val="62195750"/>
    <w:rsid w:val="621E2CF8"/>
    <w:rsid w:val="622313C8"/>
    <w:rsid w:val="622A5268"/>
    <w:rsid w:val="622D6B06"/>
    <w:rsid w:val="623F0400"/>
    <w:rsid w:val="62455343"/>
    <w:rsid w:val="62467BC8"/>
    <w:rsid w:val="625048C9"/>
    <w:rsid w:val="62514EEA"/>
    <w:rsid w:val="62620EA5"/>
    <w:rsid w:val="62726C0F"/>
    <w:rsid w:val="627B3D15"/>
    <w:rsid w:val="627C5F72"/>
    <w:rsid w:val="628C7CD0"/>
    <w:rsid w:val="629628FD"/>
    <w:rsid w:val="6298266A"/>
    <w:rsid w:val="62B45479"/>
    <w:rsid w:val="62C236F2"/>
    <w:rsid w:val="62CC4571"/>
    <w:rsid w:val="62CF4061"/>
    <w:rsid w:val="62D32AAE"/>
    <w:rsid w:val="62DD63DC"/>
    <w:rsid w:val="62DE6052"/>
    <w:rsid w:val="62E713AB"/>
    <w:rsid w:val="62EC076F"/>
    <w:rsid w:val="62EC5F9A"/>
    <w:rsid w:val="62EE08FA"/>
    <w:rsid w:val="62F31AFE"/>
    <w:rsid w:val="62FD472A"/>
    <w:rsid w:val="63027F93"/>
    <w:rsid w:val="630F445E"/>
    <w:rsid w:val="6324615B"/>
    <w:rsid w:val="634D4924"/>
    <w:rsid w:val="634E4F86"/>
    <w:rsid w:val="635B2C28"/>
    <w:rsid w:val="635C3B47"/>
    <w:rsid w:val="63604CB9"/>
    <w:rsid w:val="63730E90"/>
    <w:rsid w:val="637D3ABD"/>
    <w:rsid w:val="638035D4"/>
    <w:rsid w:val="638766EA"/>
    <w:rsid w:val="638B61DA"/>
    <w:rsid w:val="639D7CBB"/>
    <w:rsid w:val="63AE1EC8"/>
    <w:rsid w:val="63C416EC"/>
    <w:rsid w:val="63C642D3"/>
    <w:rsid w:val="63DF2082"/>
    <w:rsid w:val="63E43B3C"/>
    <w:rsid w:val="63E45201"/>
    <w:rsid w:val="63F37152"/>
    <w:rsid w:val="63F463A5"/>
    <w:rsid w:val="63FE69AC"/>
    <w:rsid w:val="64002DAD"/>
    <w:rsid w:val="64033FC2"/>
    <w:rsid w:val="640D6BEF"/>
    <w:rsid w:val="64265F03"/>
    <w:rsid w:val="642910AB"/>
    <w:rsid w:val="64634A61"/>
    <w:rsid w:val="64794284"/>
    <w:rsid w:val="648720CA"/>
    <w:rsid w:val="648B3FB8"/>
    <w:rsid w:val="648C220A"/>
    <w:rsid w:val="6493677A"/>
    <w:rsid w:val="649E018F"/>
    <w:rsid w:val="64AF7CA6"/>
    <w:rsid w:val="64BE25DF"/>
    <w:rsid w:val="64BE438D"/>
    <w:rsid w:val="64CF0348"/>
    <w:rsid w:val="64DF0C36"/>
    <w:rsid w:val="64EE6A20"/>
    <w:rsid w:val="64F810B6"/>
    <w:rsid w:val="651641C9"/>
    <w:rsid w:val="6518584B"/>
    <w:rsid w:val="652C579B"/>
    <w:rsid w:val="65332434"/>
    <w:rsid w:val="65340FB0"/>
    <w:rsid w:val="653A7EB8"/>
    <w:rsid w:val="65401246"/>
    <w:rsid w:val="65404DA2"/>
    <w:rsid w:val="65443138"/>
    <w:rsid w:val="654636F6"/>
    <w:rsid w:val="65476131"/>
    <w:rsid w:val="65501489"/>
    <w:rsid w:val="65655FC8"/>
    <w:rsid w:val="657809E0"/>
    <w:rsid w:val="659B022A"/>
    <w:rsid w:val="65C634F9"/>
    <w:rsid w:val="65CB0B10"/>
    <w:rsid w:val="65D26342"/>
    <w:rsid w:val="65D75707"/>
    <w:rsid w:val="65DF45BB"/>
    <w:rsid w:val="65E4491F"/>
    <w:rsid w:val="65E87914"/>
    <w:rsid w:val="65FC33BF"/>
    <w:rsid w:val="65FD2AD6"/>
    <w:rsid w:val="660679A6"/>
    <w:rsid w:val="660B3602"/>
    <w:rsid w:val="660E4EA0"/>
    <w:rsid w:val="66154481"/>
    <w:rsid w:val="662E7893"/>
    <w:rsid w:val="663568D1"/>
    <w:rsid w:val="663743F7"/>
    <w:rsid w:val="663A7A43"/>
    <w:rsid w:val="6646288C"/>
    <w:rsid w:val="6659436D"/>
    <w:rsid w:val="668320C1"/>
    <w:rsid w:val="66863951"/>
    <w:rsid w:val="66884C53"/>
    <w:rsid w:val="668F5FE1"/>
    <w:rsid w:val="6692162D"/>
    <w:rsid w:val="669403DB"/>
    <w:rsid w:val="669570D6"/>
    <w:rsid w:val="66A55805"/>
    <w:rsid w:val="66A66583"/>
    <w:rsid w:val="66A870A3"/>
    <w:rsid w:val="66AD46B9"/>
    <w:rsid w:val="66AF21DF"/>
    <w:rsid w:val="66AF5C66"/>
    <w:rsid w:val="66BA3EC8"/>
    <w:rsid w:val="66CF4630"/>
    <w:rsid w:val="66F66782"/>
    <w:rsid w:val="66FB71D3"/>
    <w:rsid w:val="67024A05"/>
    <w:rsid w:val="670A1B0C"/>
    <w:rsid w:val="670C5884"/>
    <w:rsid w:val="67177D85"/>
    <w:rsid w:val="671E1113"/>
    <w:rsid w:val="67220C03"/>
    <w:rsid w:val="67263872"/>
    <w:rsid w:val="672903D2"/>
    <w:rsid w:val="67310E46"/>
    <w:rsid w:val="67650AF0"/>
    <w:rsid w:val="67672ABA"/>
    <w:rsid w:val="676A25AA"/>
    <w:rsid w:val="676C1E7F"/>
    <w:rsid w:val="676C6322"/>
    <w:rsid w:val="676C74C5"/>
    <w:rsid w:val="676E209B"/>
    <w:rsid w:val="676F7BC1"/>
    <w:rsid w:val="67852F40"/>
    <w:rsid w:val="67862220"/>
    <w:rsid w:val="678B49FB"/>
    <w:rsid w:val="679B09B6"/>
    <w:rsid w:val="679D64DC"/>
    <w:rsid w:val="67A63E75"/>
    <w:rsid w:val="67A755AC"/>
    <w:rsid w:val="67B53825"/>
    <w:rsid w:val="67C73559"/>
    <w:rsid w:val="67C95523"/>
    <w:rsid w:val="67CF1D16"/>
    <w:rsid w:val="67D16185"/>
    <w:rsid w:val="67D87514"/>
    <w:rsid w:val="67DF6AF4"/>
    <w:rsid w:val="67F87BB6"/>
    <w:rsid w:val="67FB3202"/>
    <w:rsid w:val="67FD341E"/>
    <w:rsid w:val="680577D0"/>
    <w:rsid w:val="68192628"/>
    <w:rsid w:val="681D761D"/>
    <w:rsid w:val="6832790E"/>
    <w:rsid w:val="68356714"/>
    <w:rsid w:val="683C5CF5"/>
    <w:rsid w:val="683D381B"/>
    <w:rsid w:val="6841155D"/>
    <w:rsid w:val="68486E07"/>
    <w:rsid w:val="684921C0"/>
    <w:rsid w:val="685E210F"/>
    <w:rsid w:val="68637725"/>
    <w:rsid w:val="686D2352"/>
    <w:rsid w:val="6870495A"/>
    <w:rsid w:val="68750872"/>
    <w:rsid w:val="68906041"/>
    <w:rsid w:val="68921DB9"/>
    <w:rsid w:val="6892330A"/>
    <w:rsid w:val="68B24209"/>
    <w:rsid w:val="68B63CF9"/>
    <w:rsid w:val="68C161FA"/>
    <w:rsid w:val="68CF43EA"/>
    <w:rsid w:val="68D20407"/>
    <w:rsid w:val="68D24DE9"/>
    <w:rsid w:val="68E343C2"/>
    <w:rsid w:val="68E75ECA"/>
    <w:rsid w:val="68EE188F"/>
    <w:rsid w:val="68F4037D"/>
    <w:rsid w:val="68F760C0"/>
    <w:rsid w:val="68FA4718"/>
    <w:rsid w:val="69021FA8"/>
    <w:rsid w:val="690507DD"/>
    <w:rsid w:val="6908207B"/>
    <w:rsid w:val="6922138F"/>
    <w:rsid w:val="69362744"/>
    <w:rsid w:val="6938470E"/>
    <w:rsid w:val="693B7D53"/>
    <w:rsid w:val="69431305"/>
    <w:rsid w:val="694806C9"/>
    <w:rsid w:val="69513A22"/>
    <w:rsid w:val="69780FAF"/>
    <w:rsid w:val="697B45FB"/>
    <w:rsid w:val="69851F0A"/>
    <w:rsid w:val="69984EDF"/>
    <w:rsid w:val="69B63885"/>
    <w:rsid w:val="69BA3375"/>
    <w:rsid w:val="69D32689"/>
    <w:rsid w:val="69F47F81"/>
    <w:rsid w:val="69FA7C16"/>
    <w:rsid w:val="6A1C5DDE"/>
    <w:rsid w:val="6A303637"/>
    <w:rsid w:val="6A366774"/>
    <w:rsid w:val="6A3A2708"/>
    <w:rsid w:val="6A42015E"/>
    <w:rsid w:val="6A5A4B58"/>
    <w:rsid w:val="6A5D01A4"/>
    <w:rsid w:val="6A6257BB"/>
    <w:rsid w:val="6A74522B"/>
    <w:rsid w:val="6A7F636D"/>
    <w:rsid w:val="6A933BC6"/>
    <w:rsid w:val="6AA54025"/>
    <w:rsid w:val="6AAC4FB6"/>
    <w:rsid w:val="6AAD2EDA"/>
    <w:rsid w:val="6AB0093A"/>
    <w:rsid w:val="6AB9187F"/>
    <w:rsid w:val="6AC76B2F"/>
    <w:rsid w:val="6AD83C99"/>
    <w:rsid w:val="6ADB5BEC"/>
    <w:rsid w:val="6AE02699"/>
    <w:rsid w:val="6AE14931"/>
    <w:rsid w:val="6AE663EC"/>
    <w:rsid w:val="6B081F06"/>
    <w:rsid w:val="6B1277D0"/>
    <w:rsid w:val="6B142F59"/>
    <w:rsid w:val="6B1940CB"/>
    <w:rsid w:val="6B225676"/>
    <w:rsid w:val="6B275BCB"/>
    <w:rsid w:val="6B2A277C"/>
    <w:rsid w:val="6B32518D"/>
    <w:rsid w:val="6B3E3B32"/>
    <w:rsid w:val="6B513865"/>
    <w:rsid w:val="6B517D09"/>
    <w:rsid w:val="6B596BBE"/>
    <w:rsid w:val="6B6932A5"/>
    <w:rsid w:val="6B7B2FD8"/>
    <w:rsid w:val="6B7C465A"/>
    <w:rsid w:val="6B8F0831"/>
    <w:rsid w:val="6B9D4CFC"/>
    <w:rsid w:val="6B9F313A"/>
    <w:rsid w:val="6BA0659B"/>
    <w:rsid w:val="6BA3608B"/>
    <w:rsid w:val="6BAA11C7"/>
    <w:rsid w:val="6BAC13E3"/>
    <w:rsid w:val="6BAD2A21"/>
    <w:rsid w:val="6BAE6F0A"/>
    <w:rsid w:val="6BBC4452"/>
    <w:rsid w:val="6BBF2EC5"/>
    <w:rsid w:val="6BD46244"/>
    <w:rsid w:val="6BDB00A6"/>
    <w:rsid w:val="6BDE05C0"/>
    <w:rsid w:val="6BE24C3C"/>
    <w:rsid w:val="6BE836C8"/>
    <w:rsid w:val="6C0B576B"/>
    <w:rsid w:val="6C133244"/>
    <w:rsid w:val="6C240F7A"/>
    <w:rsid w:val="6C262F44"/>
    <w:rsid w:val="6C307E68"/>
    <w:rsid w:val="6C507FC1"/>
    <w:rsid w:val="6C5222E4"/>
    <w:rsid w:val="6C6E6699"/>
    <w:rsid w:val="6C7216FC"/>
    <w:rsid w:val="6C7D1D1F"/>
    <w:rsid w:val="6C866B92"/>
    <w:rsid w:val="6C9A748E"/>
    <w:rsid w:val="6CA4030D"/>
    <w:rsid w:val="6CA421A9"/>
    <w:rsid w:val="6CA43E69"/>
    <w:rsid w:val="6CA87DFD"/>
    <w:rsid w:val="6CD504C6"/>
    <w:rsid w:val="6CDC1854"/>
    <w:rsid w:val="6CE64481"/>
    <w:rsid w:val="6CF272CA"/>
    <w:rsid w:val="6CF52916"/>
    <w:rsid w:val="6CFC3CA5"/>
    <w:rsid w:val="6D010BA5"/>
    <w:rsid w:val="6D024CC3"/>
    <w:rsid w:val="6D0B213A"/>
    <w:rsid w:val="6D0F1C2A"/>
    <w:rsid w:val="6D1B5B49"/>
    <w:rsid w:val="6D266F73"/>
    <w:rsid w:val="6D27790C"/>
    <w:rsid w:val="6D2A0812"/>
    <w:rsid w:val="6D325918"/>
    <w:rsid w:val="6D3B47CD"/>
    <w:rsid w:val="6D4D2752"/>
    <w:rsid w:val="6D4D62AE"/>
    <w:rsid w:val="6D547772"/>
    <w:rsid w:val="6D5C4743"/>
    <w:rsid w:val="6D5E2F86"/>
    <w:rsid w:val="6D7D2A04"/>
    <w:rsid w:val="6D7F71AD"/>
    <w:rsid w:val="6D8048D6"/>
    <w:rsid w:val="6D855A48"/>
    <w:rsid w:val="6D9975D9"/>
    <w:rsid w:val="6D9E6B0A"/>
    <w:rsid w:val="6DA17E01"/>
    <w:rsid w:val="6DA265FA"/>
    <w:rsid w:val="6DA560EA"/>
    <w:rsid w:val="6DA73C10"/>
    <w:rsid w:val="6DE76703"/>
    <w:rsid w:val="6DE83416"/>
    <w:rsid w:val="6DEE183F"/>
    <w:rsid w:val="6DF17581"/>
    <w:rsid w:val="6E22773B"/>
    <w:rsid w:val="6E290AC9"/>
    <w:rsid w:val="6E380A90"/>
    <w:rsid w:val="6E3851B0"/>
    <w:rsid w:val="6E427DDD"/>
    <w:rsid w:val="6E4E0530"/>
    <w:rsid w:val="6E5378F4"/>
    <w:rsid w:val="6E5B561D"/>
    <w:rsid w:val="6E647D53"/>
    <w:rsid w:val="6E680A4B"/>
    <w:rsid w:val="6E7855AD"/>
    <w:rsid w:val="6E906D9A"/>
    <w:rsid w:val="6E95615F"/>
    <w:rsid w:val="6E9C74ED"/>
    <w:rsid w:val="6EA91C0A"/>
    <w:rsid w:val="6EAB3EB2"/>
    <w:rsid w:val="6EC425A0"/>
    <w:rsid w:val="6ECD3B4B"/>
    <w:rsid w:val="6EE66145"/>
    <w:rsid w:val="6EE844E0"/>
    <w:rsid w:val="6F047A4F"/>
    <w:rsid w:val="6F06705D"/>
    <w:rsid w:val="6F0F4163"/>
    <w:rsid w:val="6F171A16"/>
    <w:rsid w:val="6F196D90"/>
    <w:rsid w:val="6F1E43A6"/>
    <w:rsid w:val="6F1E7F02"/>
    <w:rsid w:val="6F3109DA"/>
    <w:rsid w:val="6F3525AE"/>
    <w:rsid w:val="6F3C5AED"/>
    <w:rsid w:val="6F4230D3"/>
    <w:rsid w:val="6F51652A"/>
    <w:rsid w:val="6F543924"/>
    <w:rsid w:val="6F6A75EB"/>
    <w:rsid w:val="6F7C10CD"/>
    <w:rsid w:val="6F8A0689"/>
    <w:rsid w:val="6F8A5583"/>
    <w:rsid w:val="6F9D176F"/>
    <w:rsid w:val="6FAC19B2"/>
    <w:rsid w:val="6FBB0A5D"/>
    <w:rsid w:val="6FCF744E"/>
    <w:rsid w:val="6FDB2297"/>
    <w:rsid w:val="6FDD7DBD"/>
    <w:rsid w:val="6FDE58E3"/>
    <w:rsid w:val="6FE4739E"/>
    <w:rsid w:val="6FEF7AF1"/>
    <w:rsid w:val="6FF173C5"/>
    <w:rsid w:val="6FF45107"/>
    <w:rsid w:val="6FF60E7F"/>
    <w:rsid w:val="6FF84BF7"/>
    <w:rsid w:val="70194B6E"/>
    <w:rsid w:val="70223A22"/>
    <w:rsid w:val="702E23C7"/>
    <w:rsid w:val="702F613F"/>
    <w:rsid w:val="70311913"/>
    <w:rsid w:val="70330545"/>
    <w:rsid w:val="703352C7"/>
    <w:rsid w:val="70381498"/>
    <w:rsid w:val="704020FA"/>
    <w:rsid w:val="70430561"/>
    <w:rsid w:val="70433998"/>
    <w:rsid w:val="704A5503"/>
    <w:rsid w:val="705638DF"/>
    <w:rsid w:val="705F6A24"/>
    <w:rsid w:val="706978A3"/>
    <w:rsid w:val="70755E26"/>
    <w:rsid w:val="70787AE6"/>
    <w:rsid w:val="707B3132"/>
    <w:rsid w:val="7089584F"/>
    <w:rsid w:val="70932B72"/>
    <w:rsid w:val="709C1767"/>
    <w:rsid w:val="70B14DA6"/>
    <w:rsid w:val="70D54F38"/>
    <w:rsid w:val="70DA42FD"/>
    <w:rsid w:val="70E62CA2"/>
    <w:rsid w:val="70F96E79"/>
    <w:rsid w:val="70FC24C5"/>
    <w:rsid w:val="70FD7FEB"/>
    <w:rsid w:val="71033854"/>
    <w:rsid w:val="710475CC"/>
    <w:rsid w:val="710870BC"/>
    <w:rsid w:val="71172346"/>
    <w:rsid w:val="711A6DEF"/>
    <w:rsid w:val="71230497"/>
    <w:rsid w:val="712B4B58"/>
    <w:rsid w:val="712D0961"/>
    <w:rsid w:val="71353C29"/>
    <w:rsid w:val="713954C7"/>
    <w:rsid w:val="714E77C7"/>
    <w:rsid w:val="71593474"/>
    <w:rsid w:val="71597917"/>
    <w:rsid w:val="715A543E"/>
    <w:rsid w:val="715A71EC"/>
    <w:rsid w:val="71754026"/>
    <w:rsid w:val="717A163C"/>
    <w:rsid w:val="718B55F7"/>
    <w:rsid w:val="71A16BC9"/>
    <w:rsid w:val="71B20DD6"/>
    <w:rsid w:val="71BE777B"/>
    <w:rsid w:val="71BF0399"/>
    <w:rsid w:val="71CD20B4"/>
    <w:rsid w:val="71DE7E1D"/>
    <w:rsid w:val="71E75C0D"/>
    <w:rsid w:val="72007D93"/>
    <w:rsid w:val="7237504A"/>
    <w:rsid w:val="723932A5"/>
    <w:rsid w:val="723D1E85"/>
    <w:rsid w:val="72444124"/>
    <w:rsid w:val="72592E24"/>
    <w:rsid w:val="725C756F"/>
    <w:rsid w:val="726F6CC7"/>
    <w:rsid w:val="72760055"/>
    <w:rsid w:val="72834520"/>
    <w:rsid w:val="728D37B8"/>
    <w:rsid w:val="72952BD1"/>
    <w:rsid w:val="729B6B8D"/>
    <w:rsid w:val="72A9667D"/>
    <w:rsid w:val="72B62B48"/>
    <w:rsid w:val="72D82ABE"/>
    <w:rsid w:val="72E2393D"/>
    <w:rsid w:val="72E93F6D"/>
    <w:rsid w:val="72EC6569"/>
    <w:rsid w:val="72EE0533"/>
    <w:rsid w:val="72EE22E1"/>
    <w:rsid w:val="72F864B3"/>
    <w:rsid w:val="73005EB5"/>
    <w:rsid w:val="73012015"/>
    <w:rsid w:val="73075151"/>
    <w:rsid w:val="730833A3"/>
    <w:rsid w:val="73307239"/>
    <w:rsid w:val="733D0B73"/>
    <w:rsid w:val="733F2B3D"/>
    <w:rsid w:val="7343286F"/>
    <w:rsid w:val="7352461E"/>
    <w:rsid w:val="73614861"/>
    <w:rsid w:val="73680487"/>
    <w:rsid w:val="73832A2A"/>
    <w:rsid w:val="73852C46"/>
    <w:rsid w:val="739A5A40"/>
    <w:rsid w:val="73AF2A42"/>
    <w:rsid w:val="73B646ED"/>
    <w:rsid w:val="73B70B83"/>
    <w:rsid w:val="73B726D3"/>
    <w:rsid w:val="73D56FFD"/>
    <w:rsid w:val="73D70FC8"/>
    <w:rsid w:val="73D82C51"/>
    <w:rsid w:val="73DB142D"/>
    <w:rsid w:val="73DC038C"/>
    <w:rsid w:val="73DC134E"/>
    <w:rsid w:val="73EB05CF"/>
    <w:rsid w:val="73F12089"/>
    <w:rsid w:val="73F2195D"/>
    <w:rsid w:val="73F44B5D"/>
    <w:rsid w:val="7400407A"/>
    <w:rsid w:val="74035919"/>
    <w:rsid w:val="740873D3"/>
    <w:rsid w:val="74130252"/>
    <w:rsid w:val="74192C1B"/>
    <w:rsid w:val="741C69DA"/>
    <w:rsid w:val="7426442E"/>
    <w:rsid w:val="74275AAB"/>
    <w:rsid w:val="7431692A"/>
    <w:rsid w:val="74321192"/>
    <w:rsid w:val="744E128A"/>
    <w:rsid w:val="745443C6"/>
    <w:rsid w:val="74566390"/>
    <w:rsid w:val="74582108"/>
    <w:rsid w:val="745919DD"/>
    <w:rsid w:val="745E6FF3"/>
    <w:rsid w:val="7480340D"/>
    <w:rsid w:val="7487479C"/>
    <w:rsid w:val="749173C8"/>
    <w:rsid w:val="74942A15"/>
    <w:rsid w:val="74A52E74"/>
    <w:rsid w:val="74A54C22"/>
    <w:rsid w:val="74AE3AD6"/>
    <w:rsid w:val="74B3733F"/>
    <w:rsid w:val="74B530B7"/>
    <w:rsid w:val="74BD01BD"/>
    <w:rsid w:val="74CC0400"/>
    <w:rsid w:val="74CE4179"/>
    <w:rsid w:val="74D07EF1"/>
    <w:rsid w:val="74EC0AA3"/>
    <w:rsid w:val="74F718C5"/>
    <w:rsid w:val="74FC0CE6"/>
    <w:rsid w:val="750D3FF9"/>
    <w:rsid w:val="752975C2"/>
    <w:rsid w:val="75297601"/>
    <w:rsid w:val="75363ACC"/>
    <w:rsid w:val="75410DEE"/>
    <w:rsid w:val="75491A51"/>
    <w:rsid w:val="75510906"/>
    <w:rsid w:val="755E374E"/>
    <w:rsid w:val="755F1275"/>
    <w:rsid w:val="75640639"/>
    <w:rsid w:val="7564635F"/>
    <w:rsid w:val="756920F3"/>
    <w:rsid w:val="757E794D"/>
    <w:rsid w:val="75812F99"/>
    <w:rsid w:val="759058D2"/>
    <w:rsid w:val="75A4312B"/>
    <w:rsid w:val="75AD3D8E"/>
    <w:rsid w:val="75B72E5F"/>
    <w:rsid w:val="75CB690A"/>
    <w:rsid w:val="75CD61DE"/>
    <w:rsid w:val="75D83E8B"/>
    <w:rsid w:val="75DA08FB"/>
    <w:rsid w:val="75E83018"/>
    <w:rsid w:val="75EF25F8"/>
    <w:rsid w:val="75F55735"/>
    <w:rsid w:val="75F968CA"/>
    <w:rsid w:val="75F96FD3"/>
    <w:rsid w:val="75FE0A8D"/>
    <w:rsid w:val="76065B94"/>
    <w:rsid w:val="760836BA"/>
    <w:rsid w:val="760B4F58"/>
    <w:rsid w:val="761371F1"/>
    <w:rsid w:val="761B33ED"/>
    <w:rsid w:val="761C7166"/>
    <w:rsid w:val="76257DC8"/>
    <w:rsid w:val="76286F0E"/>
    <w:rsid w:val="76320737"/>
    <w:rsid w:val="76375D4D"/>
    <w:rsid w:val="76426BCC"/>
    <w:rsid w:val="76516E0F"/>
    <w:rsid w:val="765468FF"/>
    <w:rsid w:val="76563CC0"/>
    <w:rsid w:val="766528BB"/>
    <w:rsid w:val="768076F4"/>
    <w:rsid w:val="768F7938"/>
    <w:rsid w:val="76AA651F"/>
    <w:rsid w:val="76AC04E9"/>
    <w:rsid w:val="76AC0D5E"/>
    <w:rsid w:val="76CD220E"/>
    <w:rsid w:val="76D57A40"/>
    <w:rsid w:val="76D91E95"/>
    <w:rsid w:val="76E557A9"/>
    <w:rsid w:val="77065E4C"/>
    <w:rsid w:val="7719504D"/>
    <w:rsid w:val="771D3195"/>
    <w:rsid w:val="7726029C"/>
    <w:rsid w:val="772605D7"/>
    <w:rsid w:val="77281985"/>
    <w:rsid w:val="77375D74"/>
    <w:rsid w:val="774150D6"/>
    <w:rsid w:val="775B081D"/>
    <w:rsid w:val="77613082"/>
    <w:rsid w:val="77700104"/>
    <w:rsid w:val="77756B2D"/>
    <w:rsid w:val="77935205"/>
    <w:rsid w:val="77935DB1"/>
    <w:rsid w:val="77963D47"/>
    <w:rsid w:val="779A47E6"/>
    <w:rsid w:val="779D7E32"/>
    <w:rsid w:val="77A06F50"/>
    <w:rsid w:val="77B31048"/>
    <w:rsid w:val="77C81353"/>
    <w:rsid w:val="77CD3E6F"/>
    <w:rsid w:val="77F57C6E"/>
    <w:rsid w:val="77F9775E"/>
    <w:rsid w:val="780879A1"/>
    <w:rsid w:val="78146346"/>
    <w:rsid w:val="781F6A99"/>
    <w:rsid w:val="78232A2D"/>
    <w:rsid w:val="782F4F2E"/>
    <w:rsid w:val="783B1B25"/>
    <w:rsid w:val="783B264F"/>
    <w:rsid w:val="783C3895"/>
    <w:rsid w:val="7843609F"/>
    <w:rsid w:val="784A7FBA"/>
    <w:rsid w:val="784D2D5B"/>
    <w:rsid w:val="78520C1D"/>
    <w:rsid w:val="785B2D12"/>
    <w:rsid w:val="7860212C"/>
    <w:rsid w:val="78615304"/>
    <w:rsid w:val="78656BA2"/>
    <w:rsid w:val="786646C8"/>
    <w:rsid w:val="787B0173"/>
    <w:rsid w:val="78870772"/>
    <w:rsid w:val="788F1E71"/>
    <w:rsid w:val="78994A9D"/>
    <w:rsid w:val="78A634EE"/>
    <w:rsid w:val="78AD22F7"/>
    <w:rsid w:val="78C74C7B"/>
    <w:rsid w:val="78CF6711"/>
    <w:rsid w:val="78E21FA1"/>
    <w:rsid w:val="78E75809"/>
    <w:rsid w:val="78F079E2"/>
    <w:rsid w:val="790E548B"/>
    <w:rsid w:val="790E7483"/>
    <w:rsid w:val="79142376"/>
    <w:rsid w:val="79256331"/>
    <w:rsid w:val="79334EF2"/>
    <w:rsid w:val="794E3ADA"/>
    <w:rsid w:val="79507852"/>
    <w:rsid w:val="795773B7"/>
    <w:rsid w:val="79773031"/>
    <w:rsid w:val="79A4194C"/>
    <w:rsid w:val="79A63B17"/>
    <w:rsid w:val="79A82877"/>
    <w:rsid w:val="79A92E1F"/>
    <w:rsid w:val="79B31B8F"/>
    <w:rsid w:val="79B55907"/>
    <w:rsid w:val="79BC6C95"/>
    <w:rsid w:val="79D04AB4"/>
    <w:rsid w:val="79E24222"/>
    <w:rsid w:val="79E85CDC"/>
    <w:rsid w:val="79ED50A1"/>
    <w:rsid w:val="79EE0E19"/>
    <w:rsid w:val="79EF1E68"/>
    <w:rsid w:val="7A252A8D"/>
    <w:rsid w:val="7A2605B3"/>
    <w:rsid w:val="7A293BFF"/>
    <w:rsid w:val="7A2D7B93"/>
    <w:rsid w:val="7A396538"/>
    <w:rsid w:val="7A3B0578"/>
    <w:rsid w:val="7A3D371A"/>
    <w:rsid w:val="7A3F329C"/>
    <w:rsid w:val="7A4A42A1"/>
    <w:rsid w:val="7A546ECE"/>
    <w:rsid w:val="7A6335B5"/>
    <w:rsid w:val="7A7B08FF"/>
    <w:rsid w:val="7A805F15"/>
    <w:rsid w:val="7A8377B3"/>
    <w:rsid w:val="7A847C9C"/>
    <w:rsid w:val="7A9279F6"/>
    <w:rsid w:val="7A9C0875"/>
    <w:rsid w:val="7AAB0A67"/>
    <w:rsid w:val="7AB43E11"/>
    <w:rsid w:val="7AB931D5"/>
    <w:rsid w:val="7AC322A6"/>
    <w:rsid w:val="7AD324E9"/>
    <w:rsid w:val="7AE53941"/>
    <w:rsid w:val="7AE77D42"/>
    <w:rsid w:val="7B14665D"/>
    <w:rsid w:val="7B1B5C3E"/>
    <w:rsid w:val="7B2C7E4B"/>
    <w:rsid w:val="7B315461"/>
    <w:rsid w:val="7B366F41"/>
    <w:rsid w:val="7B38234C"/>
    <w:rsid w:val="7B48416D"/>
    <w:rsid w:val="7B4E50F2"/>
    <w:rsid w:val="7B553E51"/>
    <w:rsid w:val="7B5E29BF"/>
    <w:rsid w:val="7B607AF4"/>
    <w:rsid w:val="7B643D93"/>
    <w:rsid w:val="7B656EB9"/>
    <w:rsid w:val="7B6C0247"/>
    <w:rsid w:val="7B7805CE"/>
    <w:rsid w:val="7B7D06A6"/>
    <w:rsid w:val="7B825CBD"/>
    <w:rsid w:val="7B8C2698"/>
    <w:rsid w:val="7B8F3F36"/>
    <w:rsid w:val="7B9C6D7F"/>
    <w:rsid w:val="7BA43E85"/>
    <w:rsid w:val="7BB35E76"/>
    <w:rsid w:val="7BBD6CF5"/>
    <w:rsid w:val="7BC2430B"/>
    <w:rsid w:val="7BCE74FC"/>
    <w:rsid w:val="7BD227A0"/>
    <w:rsid w:val="7BD83B2F"/>
    <w:rsid w:val="7BDD1145"/>
    <w:rsid w:val="7BE158A4"/>
    <w:rsid w:val="7BE2675B"/>
    <w:rsid w:val="7BF070CA"/>
    <w:rsid w:val="7BFA65BD"/>
    <w:rsid w:val="7BFE17E7"/>
    <w:rsid w:val="7C036657"/>
    <w:rsid w:val="7C0971A1"/>
    <w:rsid w:val="7C1D7794"/>
    <w:rsid w:val="7C2823C0"/>
    <w:rsid w:val="7C296138"/>
    <w:rsid w:val="7C2F35AF"/>
    <w:rsid w:val="7C3E1BE4"/>
    <w:rsid w:val="7C5A2796"/>
    <w:rsid w:val="7C66738C"/>
    <w:rsid w:val="7C9932BE"/>
    <w:rsid w:val="7C9E08D4"/>
    <w:rsid w:val="7CA73C2D"/>
    <w:rsid w:val="7CA81753"/>
    <w:rsid w:val="7CB023B6"/>
    <w:rsid w:val="7CB1685A"/>
    <w:rsid w:val="7CCD11BA"/>
    <w:rsid w:val="7CE107C1"/>
    <w:rsid w:val="7CF44998"/>
    <w:rsid w:val="7CF76237"/>
    <w:rsid w:val="7CFB1883"/>
    <w:rsid w:val="7D0746CC"/>
    <w:rsid w:val="7D160A41"/>
    <w:rsid w:val="7D1943FF"/>
    <w:rsid w:val="7D293524"/>
    <w:rsid w:val="7D545437"/>
    <w:rsid w:val="7D690EE2"/>
    <w:rsid w:val="7D6E02A7"/>
    <w:rsid w:val="7D7358BD"/>
    <w:rsid w:val="7D747887"/>
    <w:rsid w:val="7D8555F0"/>
    <w:rsid w:val="7D8A1BBB"/>
    <w:rsid w:val="7D9B1B0D"/>
    <w:rsid w:val="7D9F168F"/>
    <w:rsid w:val="7DA0067C"/>
    <w:rsid w:val="7DA261A2"/>
    <w:rsid w:val="7DA43CC8"/>
    <w:rsid w:val="7DAC5273"/>
    <w:rsid w:val="7DC46119"/>
    <w:rsid w:val="7DCB087D"/>
    <w:rsid w:val="7DD02D0F"/>
    <w:rsid w:val="7DE14F1D"/>
    <w:rsid w:val="7DE95B7F"/>
    <w:rsid w:val="7DF05160"/>
    <w:rsid w:val="7DF77CA9"/>
    <w:rsid w:val="7DF84014"/>
    <w:rsid w:val="7E0155BF"/>
    <w:rsid w:val="7E0B01EB"/>
    <w:rsid w:val="7E0E1A8A"/>
    <w:rsid w:val="7E1C41A7"/>
    <w:rsid w:val="7E1C7D03"/>
    <w:rsid w:val="7E2B43EA"/>
    <w:rsid w:val="7E3037AE"/>
    <w:rsid w:val="7E453AB3"/>
    <w:rsid w:val="7E4B353D"/>
    <w:rsid w:val="7E5404D2"/>
    <w:rsid w:val="7E590F57"/>
    <w:rsid w:val="7E5A082B"/>
    <w:rsid w:val="7E617E0B"/>
    <w:rsid w:val="7E722019"/>
    <w:rsid w:val="7E7E6C0F"/>
    <w:rsid w:val="7E861620"/>
    <w:rsid w:val="7E924469"/>
    <w:rsid w:val="7E955D07"/>
    <w:rsid w:val="7EAD4DFF"/>
    <w:rsid w:val="7EBF106A"/>
    <w:rsid w:val="7EC34622"/>
    <w:rsid w:val="7EC35CD5"/>
    <w:rsid w:val="7ED160D1"/>
    <w:rsid w:val="7EDE145C"/>
    <w:rsid w:val="7EE34CC4"/>
    <w:rsid w:val="7EEB3B79"/>
    <w:rsid w:val="7EEF3A4D"/>
    <w:rsid w:val="7EEF3F40"/>
    <w:rsid w:val="7EEF6BA4"/>
    <w:rsid w:val="7EF944E8"/>
    <w:rsid w:val="7F0F5AB9"/>
    <w:rsid w:val="7F1906E6"/>
    <w:rsid w:val="7F201A75"/>
    <w:rsid w:val="7F271055"/>
    <w:rsid w:val="7F2E064A"/>
    <w:rsid w:val="7F3177DE"/>
    <w:rsid w:val="7F475253"/>
    <w:rsid w:val="7F47566C"/>
    <w:rsid w:val="7F482D79"/>
    <w:rsid w:val="7F6556D9"/>
    <w:rsid w:val="7F7626B0"/>
    <w:rsid w:val="7F791185"/>
    <w:rsid w:val="7F791980"/>
    <w:rsid w:val="7F7B314F"/>
    <w:rsid w:val="7F8244DD"/>
    <w:rsid w:val="7F857B2A"/>
    <w:rsid w:val="7F875650"/>
    <w:rsid w:val="7F8E3041"/>
    <w:rsid w:val="7F910091"/>
    <w:rsid w:val="7F985AAF"/>
    <w:rsid w:val="7F9F6255"/>
    <w:rsid w:val="7FBD72C3"/>
    <w:rsid w:val="7FC0734C"/>
    <w:rsid w:val="7FC51B88"/>
    <w:rsid w:val="7FC91371"/>
    <w:rsid w:val="7FDD7966"/>
    <w:rsid w:val="7FEF0AAD"/>
    <w:rsid w:val="7FF058EB"/>
    <w:rsid w:val="7FF8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200" w:line="276" w:lineRule="auto"/>
      <w:jc w:val="left"/>
      <w:outlineLvl w:val="1"/>
    </w:pPr>
    <w:rPr>
      <w:rFonts w:ascii="Cambria Math" w:hAnsi="Cambria Math"/>
      <w:b/>
      <w:bCs/>
      <w:kern w:val="0"/>
      <w:sz w:val="26"/>
      <w:szCs w:val="26"/>
    </w:rPr>
  </w:style>
  <w:style w:type="paragraph" w:styleId="3">
    <w:name w:val="heading 3"/>
    <w:basedOn w:val="1"/>
    <w:next w:val="1"/>
    <w:qFormat/>
    <w:uiPriority w:val="9"/>
    <w:pPr>
      <w:keepNext/>
      <w:keepLines/>
      <w:spacing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920"/>
      <w:jc w:val="left"/>
    </w:pPr>
    <w:rPr>
      <w:rFonts w:cs="宋体"/>
      <w:sz w:val="18"/>
      <w:szCs w:val="18"/>
    </w:rPr>
  </w:style>
  <w:style w:type="paragraph" w:styleId="5">
    <w:name w:val="Normal Indent"/>
    <w:basedOn w:val="1"/>
    <w:next w:val="1"/>
    <w:qFormat/>
    <w:uiPriority w:val="0"/>
    <w:pPr>
      <w:ind w:firstLine="200" w:firstLineChars="200"/>
    </w:pPr>
    <w:rPr>
      <w:rFonts w:eastAsia="仿宋_GB2312"/>
      <w:sz w:val="28"/>
      <w:szCs w:val="20"/>
    </w:rPr>
  </w:style>
  <w:style w:type="paragraph" w:styleId="6">
    <w:name w:val="annotation text"/>
    <w:basedOn w:val="1"/>
    <w:link w:val="43"/>
    <w:qFormat/>
    <w:uiPriority w:val="0"/>
    <w:pPr>
      <w:jc w:val="left"/>
    </w:pPr>
  </w:style>
  <w:style w:type="paragraph" w:styleId="7">
    <w:name w:val="Body Text"/>
    <w:basedOn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8">
    <w:name w:val="Body Text Indent"/>
    <w:basedOn w:val="1"/>
    <w:next w:val="4"/>
    <w:qFormat/>
    <w:uiPriority w:val="0"/>
    <w:pPr>
      <w:ind w:firstLine="645"/>
    </w:pPr>
    <w:rPr>
      <w:rFonts w:ascii="仿宋_GB2312" w:eastAsia="仿宋_GB2312"/>
      <w:sz w:val="32"/>
      <w:szCs w:val="32"/>
    </w:rPr>
  </w:style>
  <w:style w:type="paragraph" w:styleId="9">
    <w:name w:val="toc 3"/>
    <w:basedOn w:val="1"/>
    <w:next w:val="1"/>
    <w:qFormat/>
    <w:uiPriority w:val="0"/>
    <w:pPr>
      <w:ind w:left="840" w:leftChars="400"/>
    </w:pPr>
  </w:style>
  <w:style w:type="paragraph" w:styleId="10">
    <w:name w:val="Balloon Text"/>
    <w:basedOn w:val="1"/>
    <w:link w:val="45"/>
    <w:qFormat/>
    <w:uiPriority w:val="0"/>
    <w:rPr>
      <w:sz w:val="18"/>
      <w:szCs w:val="18"/>
    </w:rPr>
  </w:style>
  <w:style w:type="paragraph" w:styleId="11">
    <w:name w:val="footer"/>
    <w:basedOn w:val="1"/>
    <w:next w:val="12"/>
    <w:unhideWhenUsed/>
    <w:qFormat/>
    <w:uiPriority w:val="99"/>
    <w:pPr>
      <w:tabs>
        <w:tab w:val="center" w:pos="4153"/>
        <w:tab w:val="right" w:pos="8306"/>
      </w:tabs>
      <w:snapToGrid w:val="0"/>
      <w:jc w:val="left"/>
    </w:pPr>
    <w:rPr>
      <w:sz w:val="18"/>
      <w:szCs w:val="18"/>
    </w:rPr>
  </w:style>
  <w:style w:type="paragraph" w:styleId="12">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unhideWhenUsed/>
    <w:qFormat/>
    <w:uiPriority w:val="99"/>
    <w:pPr>
      <w:widowControl/>
      <w:spacing w:beforeAutospacing="1" w:afterAutospacing="1"/>
      <w:jc w:val="left"/>
    </w:pPr>
    <w:rPr>
      <w:rFonts w:ascii="宋体" w:hAnsi="宋体" w:cs="宋体"/>
      <w:kern w:val="0"/>
      <w:sz w:val="24"/>
    </w:rPr>
  </w:style>
  <w:style w:type="paragraph" w:styleId="17">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8">
    <w:name w:val="annotation subject"/>
    <w:basedOn w:val="6"/>
    <w:next w:val="6"/>
    <w:link w:val="44"/>
    <w:qFormat/>
    <w:uiPriority w:val="0"/>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Emphasis"/>
    <w:basedOn w:val="21"/>
    <w:qFormat/>
    <w:uiPriority w:val="0"/>
    <w:rPr>
      <w:i/>
    </w:rPr>
  </w:style>
  <w:style w:type="character" w:styleId="24">
    <w:name w:val="annotation reference"/>
    <w:basedOn w:val="21"/>
    <w:qFormat/>
    <w:uiPriority w:val="0"/>
    <w:rPr>
      <w:sz w:val="21"/>
      <w:szCs w:val="21"/>
    </w:rPr>
  </w:style>
  <w:style w:type="character" w:styleId="25">
    <w:name w:val="footnote reference"/>
    <w:basedOn w:val="21"/>
    <w:qFormat/>
    <w:uiPriority w:val="0"/>
    <w:rPr>
      <w:vertAlign w:val="superscript"/>
    </w:rPr>
  </w:style>
  <w:style w:type="paragraph" w:customStyle="1" w:styleId="26">
    <w:name w:val="闻政标题3"/>
    <w:basedOn w:val="3"/>
    <w:qFormat/>
    <w:uiPriority w:val="0"/>
    <w:pPr>
      <w:spacing w:before="120" w:after="60" w:line="500" w:lineRule="exact"/>
      <w:ind w:firstLine="200" w:firstLineChars="200"/>
      <w:jc w:val="left"/>
      <w:outlineLvl w:val="0"/>
    </w:pPr>
    <w:rPr>
      <w:rFonts w:ascii="黑体" w:hAnsi="黑体" w:eastAsia="黑体"/>
      <w:b w:val="0"/>
      <w:bCs/>
      <w:kern w:val="0"/>
      <w:szCs w:val="32"/>
    </w:rPr>
  </w:style>
  <w:style w:type="paragraph" w:customStyle="1" w:styleId="27">
    <w:name w:val="闻政正文"/>
    <w:basedOn w:val="1"/>
    <w:qFormat/>
    <w:uiPriority w:val="0"/>
    <w:pPr>
      <w:spacing w:line="500" w:lineRule="exact"/>
      <w:ind w:firstLine="640" w:firstLineChars="200"/>
    </w:pPr>
    <w:rPr>
      <w:rFonts w:eastAsia="仿宋_GB2312"/>
      <w:kern w:val="0"/>
      <w:sz w:val="28"/>
      <w:szCs w:val="28"/>
    </w:rPr>
  </w:style>
  <w:style w:type="paragraph" w:customStyle="1" w:styleId="28">
    <w:name w:val="UserStyle_4"/>
    <w:basedOn w:val="1"/>
    <w:qFormat/>
    <w:uiPriority w:val="0"/>
    <w:pPr>
      <w:spacing w:line="500" w:lineRule="exact"/>
      <w:ind w:firstLine="883" w:firstLineChars="200"/>
      <w:textAlignment w:val="baseline"/>
    </w:pPr>
    <w:rPr>
      <w:rFonts w:eastAsia="仿宋_GB2312"/>
      <w:kern w:val="0"/>
      <w:sz w:val="28"/>
      <w:szCs w:val="28"/>
    </w:rPr>
  </w:style>
  <w:style w:type="character" w:customStyle="1" w:styleId="29">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0">
    <w:name w:val="列出段落1"/>
    <w:basedOn w:val="1"/>
    <w:qFormat/>
    <w:uiPriority w:val="0"/>
    <w:pPr>
      <w:ind w:firstLine="420" w:firstLineChars="200"/>
    </w:pPr>
  </w:style>
  <w:style w:type="character" w:customStyle="1" w:styleId="31">
    <w:name w:val="font41"/>
    <w:basedOn w:val="21"/>
    <w:qFormat/>
    <w:uiPriority w:val="0"/>
    <w:rPr>
      <w:rFonts w:hint="default" w:ascii="Times New Roman" w:hAnsi="Times New Roman" w:cs="Times New Roman"/>
      <w:color w:val="000000"/>
      <w:sz w:val="22"/>
      <w:szCs w:val="22"/>
      <w:u w:val="none"/>
    </w:rPr>
  </w:style>
  <w:style w:type="character" w:customStyle="1" w:styleId="32">
    <w:name w:val="font31"/>
    <w:basedOn w:val="21"/>
    <w:qFormat/>
    <w:uiPriority w:val="0"/>
    <w:rPr>
      <w:rFonts w:hint="eastAsia" w:ascii="仿宋" w:hAnsi="仿宋" w:eastAsia="仿宋" w:cs="仿宋"/>
      <w:color w:val="000000"/>
      <w:sz w:val="22"/>
      <w:szCs w:val="22"/>
      <w:u w:val="none"/>
    </w:rPr>
  </w:style>
  <w:style w:type="paragraph" w:customStyle="1" w:styleId="33">
    <w:name w:val="闻政标题4"/>
    <w:basedOn w:val="2"/>
    <w:qFormat/>
    <w:uiPriority w:val="0"/>
    <w:pPr>
      <w:keepNext/>
      <w:keepLines/>
      <w:widowControl w:val="0"/>
      <w:spacing w:before="120" w:after="60" w:line="500" w:lineRule="exact"/>
      <w:ind w:firstLine="200" w:firstLineChars="200"/>
    </w:pPr>
    <w:rPr>
      <w:rFonts w:ascii="Times New Roman" w:hAnsi="Times New Roman" w:eastAsia="仿宋_GB2312"/>
      <w:sz w:val="28"/>
      <w:szCs w:val="32"/>
    </w:rPr>
  </w:style>
  <w:style w:type="paragraph" w:customStyle="1" w:styleId="34">
    <w:name w:val="南京正文"/>
    <w:basedOn w:val="1"/>
    <w:qFormat/>
    <w:uiPriority w:val="0"/>
    <w:pPr>
      <w:spacing w:line="560" w:lineRule="exact"/>
      <w:ind w:firstLine="200" w:firstLineChars="200"/>
    </w:pPr>
    <w:rPr>
      <w:rFonts w:eastAsia="仿宋"/>
      <w:kern w:val="0"/>
      <w:sz w:val="32"/>
      <w:szCs w:val="28"/>
      <w:lang w:val="zh-CN"/>
    </w:rPr>
  </w:style>
  <w:style w:type="paragraph" w:customStyle="1" w:styleId="35">
    <w:name w:val="闻政标题5"/>
    <w:basedOn w:val="1"/>
    <w:qFormat/>
    <w:uiPriority w:val="0"/>
    <w:pPr>
      <w:spacing w:before="120" w:after="60" w:line="500" w:lineRule="exact"/>
      <w:ind w:firstLine="200" w:firstLineChars="200"/>
    </w:pPr>
    <w:rPr>
      <w:rFonts w:eastAsia="仿宋_GB2312"/>
      <w:b/>
      <w:kern w:val="0"/>
      <w:sz w:val="28"/>
      <w:szCs w:val="28"/>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闻政表"/>
    <w:basedOn w:val="1"/>
    <w:qFormat/>
    <w:uiPriority w:val="0"/>
    <w:pPr>
      <w:spacing w:before="60" w:after="60"/>
      <w:jc w:val="center"/>
    </w:pPr>
    <w:rPr>
      <w:rFonts w:eastAsia="仿宋_GB2312"/>
      <w:b/>
      <w:sz w:val="24"/>
      <w:szCs w:val="28"/>
    </w:rPr>
  </w:style>
  <w:style w:type="character" w:customStyle="1" w:styleId="39">
    <w:name w:val="font91"/>
    <w:basedOn w:val="21"/>
    <w:qFormat/>
    <w:uiPriority w:val="0"/>
    <w:rPr>
      <w:rFonts w:hint="default" w:ascii="Times New Roman" w:hAnsi="Times New Roman" w:cs="Times New Roman"/>
      <w:color w:val="000000"/>
      <w:sz w:val="22"/>
      <w:szCs w:val="22"/>
      <w:u w:val="none"/>
    </w:rPr>
  </w:style>
  <w:style w:type="paragraph" w:customStyle="1" w:styleId="40">
    <w:name w:val="Body text|1"/>
    <w:basedOn w:val="1"/>
    <w:qFormat/>
    <w:uiPriority w:val="0"/>
    <w:pPr>
      <w:spacing w:line="377" w:lineRule="auto"/>
      <w:ind w:firstLine="400"/>
    </w:pPr>
    <w:rPr>
      <w:rFonts w:ascii="宋体" w:hAnsi="宋体" w:cs="宋体"/>
      <w:sz w:val="28"/>
      <w:szCs w:val="28"/>
      <w:lang w:val="zh-TW" w:eastAsia="zh-TW" w:bidi="zh-TW"/>
    </w:rPr>
  </w:style>
  <w:style w:type="character" w:customStyle="1" w:styleId="41">
    <w:name w:val="font61"/>
    <w:basedOn w:val="21"/>
    <w:qFormat/>
    <w:uiPriority w:val="0"/>
    <w:rPr>
      <w:rFonts w:ascii="方正书宋_GBK" w:hAnsi="方正书宋_GBK" w:eastAsia="方正书宋_GBK" w:cs="方正书宋_GBK"/>
      <w:color w:val="000000"/>
      <w:sz w:val="26"/>
      <w:szCs w:val="26"/>
      <w:u w:val="none"/>
    </w:rPr>
  </w:style>
  <w:style w:type="paragraph" w:customStyle="1" w:styleId="42">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character" w:customStyle="1" w:styleId="43">
    <w:name w:val="批注文字 字符"/>
    <w:basedOn w:val="21"/>
    <w:link w:val="6"/>
    <w:qFormat/>
    <w:uiPriority w:val="0"/>
    <w:rPr>
      <w:kern w:val="2"/>
      <w:sz w:val="21"/>
      <w:szCs w:val="24"/>
    </w:rPr>
  </w:style>
  <w:style w:type="character" w:customStyle="1" w:styleId="44">
    <w:name w:val="批注主题 字符"/>
    <w:basedOn w:val="43"/>
    <w:link w:val="18"/>
    <w:qFormat/>
    <w:uiPriority w:val="0"/>
    <w:rPr>
      <w:b/>
      <w:bCs/>
      <w:kern w:val="2"/>
      <w:sz w:val="21"/>
      <w:szCs w:val="24"/>
    </w:rPr>
  </w:style>
  <w:style w:type="character" w:customStyle="1" w:styleId="45">
    <w:name w:val="批注框文本 字符"/>
    <w:basedOn w:val="21"/>
    <w:link w:val="10"/>
    <w:qFormat/>
    <w:uiPriority w:val="0"/>
    <w:rPr>
      <w:kern w:val="2"/>
      <w:sz w:val="18"/>
      <w:szCs w:val="18"/>
    </w:rPr>
  </w:style>
  <w:style w:type="character" w:customStyle="1" w:styleId="46">
    <w:name w:val="font21"/>
    <w:basedOn w:val="21"/>
    <w:qFormat/>
    <w:uiPriority w:val="0"/>
    <w:rPr>
      <w:rFonts w:hint="eastAsia" w:ascii="仿宋_GB2312" w:eastAsia="仿宋_GB2312" w:cs="仿宋_GB2312"/>
      <w:color w:val="000000"/>
      <w:sz w:val="22"/>
      <w:szCs w:val="22"/>
      <w:u w:val="none"/>
    </w:rPr>
  </w:style>
  <w:style w:type="paragraph" w:customStyle="1" w:styleId="47">
    <w:name w:val="报三级"/>
    <w:basedOn w:val="1"/>
    <w:qFormat/>
    <w:uiPriority w:val="0"/>
    <w:pPr>
      <w:overflowPunct w:val="0"/>
      <w:autoSpaceDE w:val="0"/>
      <w:autoSpaceDN w:val="0"/>
      <w:adjustRightInd w:val="0"/>
      <w:spacing w:line="560" w:lineRule="exact"/>
      <w:ind w:firstLine="803" w:firstLineChars="200"/>
      <w:textAlignment w:val="baseline"/>
      <w:outlineLvl w:val="2"/>
    </w:pPr>
    <w:rPr>
      <w:rFonts w:ascii="Times New Roman" w:hAnsi="Times New Roman" w:eastAsia="仿宋_GB2312"/>
      <w:b/>
      <w:bCs/>
      <w:sz w:val="32"/>
      <w:szCs w:val="32"/>
    </w:rPr>
  </w:style>
  <w:style w:type="paragraph" w:customStyle="1" w:styleId="48">
    <w:name w:val="报-正文"/>
    <w:basedOn w:val="1"/>
    <w:qFormat/>
    <w:uiPriority w:val="0"/>
    <w:pPr>
      <w:widowControl w:val="0"/>
      <w:spacing w:line="560" w:lineRule="atLeast"/>
      <w:ind w:firstLine="440" w:firstLineChars="200"/>
      <w:jc w:val="both"/>
    </w:pPr>
    <w:rPr>
      <w:rFonts w:hint="eastAsia" w:ascii="Times New Roman" w:hAnsi="Times New Roman" w:eastAsia="仿宋_GB2312"/>
      <w:sz w:val="32"/>
      <w:szCs w:val="32"/>
    </w:rPr>
  </w:style>
  <w:style w:type="character" w:customStyle="1" w:styleId="49">
    <w:name w:val="font51"/>
    <w:basedOn w:val="21"/>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5102</Words>
  <Characters>5486</Characters>
  <Lines>363</Lines>
  <Paragraphs>102</Paragraphs>
  <TotalTime>5</TotalTime>
  <ScaleCrop>false</ScaleCrop>
  <LinksUpToDate>false</LinksUpToDate>
  <CharactersWithSpaces>5511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2024-05-27T16:04:00Z</dcterms:created>
  <dc:creator>LDL</dc:creator>
  <cp:lastModifiedBy>Administrator</cp:lastModifiedBy>
  <cp:lastPrinted>2025-07-14T09:31:00Z</cp:lastPrinted>
  <dcterms:modified xsi:type="dcterms:W3CDTF">2025-09-18T04:27:45Z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995F3540B22247709ADA66DCFA472929_13</vt:lpwstr>
  </property>
  <property fmtid="{D5CDD505-2E9C-101B-9397-08002B2CF9AE}" pid="4" name="KSOTemplateDocerSaveRecord">
    <vt:lpwstr>eyJoZGlkIjoiMjU3YmEzMzJkODQ2NDNkZDEyMTlhN2QyYzljMzIwNGMiLCJ1c2VySWQiOiIzNDgxNTQ2NTgifQ==</vt:lpwstr>
  </property>
</Properties>
</file>