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pPr>
    </w:p>
    <w:p>
      <w:pPr>
        <w:ind w:firstLine="640"/>
      </w:pPr>
    </w:p>
    <w:p>
      <w:pPr>
        <w:spacing w:line="760" w:lineRule="exact"/>
        <w:ind w:firstLine="0" w:firstLineChars="0"/>
        <w:jc w:val="center"/>
        <w:rPr>
          <w:rFonts w:hint="eastAsia" w:ascii="华文中宋" w:hAnsi="华文中宋" w:eastAsia="华文中宋" w:cs="Times New Roman"/>
          <w:b/>
          <w:sz w:val="44"/>
          <w:szCs w:val="44"/>
          <w:lang w:val="en-US" w:eastAsia="zh-CN"/>
        </w:rPr>
      </w:pPr>
      <w:r>
        <w:rPr>
          <w:rFonts w:hint="eastAsia" w:ascii="华文中宋" w:hAnsi="华文中宋" w:eastAsia="华文中宋" w:cs="Times New Roman"/>
          <w:b/>
          <w:sz w:val="44"/>
          <w:szCs w:val="44"/>
        </w:rPr>
        <w:t>新疆维吾尔自治区沙湾市国家</w:t>
      </w:r>
      <w:r>
        <w:rPr>
          <w:rFonts w:ascii="华文中宋" w:hAnsi="华文中宋" w:eastAsia="华文中宋" w:cs="Times New Roman"/>
          <w:b/>
          <w:sz w:val="44"/>
          <w:szCs w:val="44"/>
        </w:rPr>
        <w:t>现代农业产业园</w:t>
      </w:r>
      <w:r>
        <w:rPr>
          <w:rFonts w:hint="eastAsia" w:ascii="华文中宋" w:hAnsi="华文中宋" w:eastAsia="华文中宋" w:cs="Times New Roman"/>
          <w:b/>
          <w:sz w:val="44"/>
          <w:szCs w:val="44"/>
        </w:rPr>
        <w:t>中央财政奖补资金</w:t>
      </w:r>
      <w:r>
        <w:rPr>
          <w:rFonts w:hint="eastAsia" w:ascii="华文中宋" w:hAnsi="华文中宋" w:eastAsia="华文中宋" w:cs="Times New Roman"/>
          <w:b/>
          <w:sz w:val="44"/>
          <w:szCs w:val="44"/>
          <w:lang w:val="en-US" w:eastAsia="zh-CN"/>
        </w:rPr>
        <w:t>预</w:t>
      </w:r>
      <w:r>
        <w:rPr>
          <w:rFonts w:hint="eastAsia" w:ascii="华文中宋" w:hAnsi="华文中宋" w:eastAsia="华文中宋" w:cs="Times New Roman"/>
          <w:b/>
          <w:sz w:val="44"/>
          <w:szCs w:val="44"/>
        </w:rPr>
        <w:t>使用方案</w:t>
      </w:r>
      <w:r>
        <w:rPr>
          <w:rFonts w:hint="eastAsia" w:ascii="华文中宋" w:hAnsi="华文中宋" w:eastAsia="华文中宋" w:cs="Times New Roman"/>
          <w:b/>
          <w:sz w:val="44"/>
          <w:szCs w:val="44"/>
          <w:lang w:val="en-US" w:eastAsia="zh-CN"/>
        </w:rPr>
        <w:t>公示</w:t>
      </w: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436" w:type="dxa"/>
          </w:tcPr>
          <w:p>
            <w:pPr>
              <w:ind w:firstLine="0" w:firstLineChars="0"/>
              <w:jc w:val="center"/>
              <w:rPr>
                <w:rFonts w:eastAsia="KaiTi_GB2312" w:cs="Times New Roman"/>
                <w:b/>
              </w:rPr>
            </w:pPr>
            <w:r>
              <w:rPr>
                <w:rFonts w:hint="eastAsia" w:eastAsia="KaiTi_GB2312" w:cs="Times New Roman"/>
                <w:b/>
              </w:rPr>
              <w:t>新疆维吾尔自治区塔城地区</w:t>
            </w:r>
          </w:p>
          <w:p>
            <w:pPr>
              <w:ind w:firstLine="0" w:firstLineChars="0"/>
              <w:jc w:val="center"/>
              <w:rPr>
                <w:rFonts w:eastAsia="KaiTi_GB2312" w:cs="Times New Roman"/>
                <w:b/>
              </w:rPr>
            </w:pPr>
            <w:r>
              <w:rPr>
                <w:rFonts w:hint="eastAsia" w:eastAsia="KaiTi_GB2312" w:cs="Times New Roman"/>
                <w:b/>
              </w:rPr>
              <w:t>沙湾市人民政府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436" w:type="dxa"/>
          </w:tcPr>
          <w:p>
            <w:pPr>
              <w:ind w:firstLine="0" w:firstLineChars="0"/>
              <w:jc w:val="center"/>
              <w:rPr>
                <w:rFonts w:eastAsia="KaiTi_GB2312" w:cs="Times New Roman"/>
                <w:b/>
              </w:rPr>
            </w:pPr>
            <w:r>
              <w:rPr>
                <w:rFonts w:hint="eastAsia" w:eastAsia="KaiTi_GB2312" w:cs="Times New Roman"/>
                <w:b/>
              </w:rPr>
              <w:t>2025</w:t>
            </w:r>
            <w:r>
              <w:rPr>
                <w:rFonts w:eastAsia="KaiTi_GB2312" w:cs="Times New Roman"/>
                <w:b/>
              </w:rPr>
              <w:t>年</w:t>
            </w:r>
            <w:r>
              <w:rPr>
                <w:rFonts w:hint="eastAsia" w:eastAsia="KaiTi_GB2312" w:cs="Times New Roman"/>
                <w:b/>
              </w:rPr>
              <w:t>0</w:t>
            </w:r>
            <w:r>
              <w:rPr>
                <w:rFonts w:hint="eastAsia" w:eastAsia="KaiTi_GB2312" w:cs="Times New Roman"/>
                <w:b/>
                <w:lang w:val="en-US" w:eastAsia="zh-CN"/>
              </w:rPr>
              <w:t>6</w:t>
            </w:r>
            <w:r>
              <w:rPr>
                <w:rFonts w:eastAsia="KaiTi_GB2312" w:cs="Times New Roman"/>
                <w:b/>
              </w:rPr>
              <w:t>月</w:t>
            </w:r>
            <w:r>
              <w:rPr>
                <w:rFonts w:hint="eastAsia" w:eastAsia="KaiTi_GB2312" w:cs="Times New Roman"/>
                <w:b/>
                <w:lang w:val="en-US" w:eastAsia="zh-CN"/>
              </w:rPr>
              <w:t>04</w:t>
            </w:r>
            <w:r>
              <w:rPr>
                <w:rFonts w:hint="eastAsia" w:eastAsia="KaiTi_GB2312" w:cs="Times New Roman"/>
                <w:b/>
              </w:rPr>
              <w:t>日</w:t>
            </w:r>
          </w:p>
        </w:tc>
      </w:tr>
    </w:tbl>
    <w:p>
      <w:pPr>
        <w:ind w:firstLine="0" w:firstLineChars="0"/>
        <w:rPr>
          <w:rFonts w:eastAsia="KaiTi_GB2312" w:cs="Times New Roman"/>
        </w:rPr>
      </w:pPr>
    </w:p>
    <w:p>
      <w:pPr>
        <w:ind w:firstLine="0" w:firstLineChars="0"/>
        <w:rPr>
          <w:rFonts w:eastAsia="KaiTi_GB2312"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0" w:firstLineChars="0"/>
        <w:jc w:val="center"/>
        <w:rPr>
          <w:b/>
        </w:rPr>
      </w:pPr>
      <w:r>
        <w:rPr>
          <w:rFonts w:hint="eastAsia"/>
          <w:b/>
        </w:rPr>
        <w:t>目  录</w:t>
      </w:r>
    </w:p>
    <w:p>
      <w:pPr>
        <w:pStyle w:val="15"/>
        <w:rPr>
          <w:rFonts w:hint="eastAsia" w:asciiTheme="minorHAnsi" w:hAnsiTheme="minorHAnsi" w:eastAsiaTheme="minorEastAsia"/>
          <w:b w:val="0"/>
          <w:sz w:val="22"/>
          <w:szCs w:val="24"/>
        </w:rPr>
      </w:pPr>
      <w:r>
        <w:fldChar w:fldCharType="begin"/>
      </w:r>
      <w:r>
        <w:instrText xml:space="preserve"> TOC \o "1-2" \h \z \u </w:instrText>
      </w:r>
      <w:r>
        <w:fldChar w:fldCharType="separate"/>
      </w:r>
      <w:r>
        <w:fldChar w:fldCharType="begin"/>
      </w:r>
      <w:r>
        <w:instrText xml:space="preserve"> HYPERLINK \l "_Toc199201972" </w:instrText>
      </w:r>
      <w:r>
        <w:fldChar w:fldCharType="separate"/>
      </w:r>
      <w:r>
        <w:rPr>
          <w:rStyle w:val="23"/>
          <w:rFonts w:hint="eastAsia"/>
        </w:rPr>
        <w:t>一、产业园基本情况</w:t>
      </w:r>
      <w:r>
        <w:rPr>
          <w:rFonts w:hint="eastAsia"/>
        </w:rPr>
        <w:tab/>
      </w:r>
      <w:r>
        <w:rPr>
          <w:rFonts w:hint="eastAsia"/>
        </w:rPr>
        <w:fldChar w:fldCharType="begin"/>
      </w:r>
      <w:r>
        <w:rPr>
          <w:rFonts w:hint="eastAsia"/>
        </w:rPr>
        <w:instrText xml:space="preserve"> </w:instrText>
      </w:r>
      <w:r>
        <w:instrText xml:space="preserve">PAGEREF _Toc199201972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"_Toc199201973" </w:instrText>
      </w:r>
      <w:r>
        <w:fldChar w:fldCharType="separate"/>
      </w:r>
      <w:r>
        <w:rPr>
          <w:rStyle w:val="23"/>
          <w:rFonts w:hint="eastAsia"/>
        </w:rPr>
        <w:t>（一）产业园名称</w:t>
      </w:r>
      <w:r>
        <w:rPr>
          <w:rFonts w:hint="eastAsia"/>
        </w:rPr>
        <w:tab/>
      </w:r>
      <w:r>
        <w:rPr>
          <w:rFonts w:hint="eastAsia"/>
        </w:rPr>
        <w:fldChar w:fldCharType="begin"/>
      </w:r>
      <w:r>
        <w:rPr>
          <w:rFonts w:hint="eastAsia"/>
        </w:rPr>
        <w:instrText xml:space="preserve"> </w:instrText>
      </w:r>
      <w:r>
        <w:instrText xml:space="preserve">PAGEREF _Toc199201973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"_Toc199201974" </w:instrText>
      </w:r>
      <w:r>
        <w:fldChar w:fldCharType="separate"/>
      </w:r>
      <w:r>
        <w:rPr>
          <w:rStyle w:val="23"/>
          <w:rFonts w:hint="eastAsia"/>
        </w:rPr>
        <w:t>（二）建设单位</w:t>
      </w:r>
      <w:r>
        <w:rPr>
          <w:rFonts w:hint="eastAsia"/>
        </w:rPr>
        <w:tab/>
      </w:r>
      <w:r>
        <w:rPr>
          <w:rFonts w:hint="eastAsia"/>
        </w:rPr>
        <w:fldChar w:fldCharType="begin"/>
      </w:r>
      <w:r>
        <w:rPr>
          <w:rFonts w:hint="eastAsia"/>
        </w:rPr>
        <w:instrText xml:space="preserve"> </w:instrText>
      </w:r>
      <w:r>
        <w:instrText xml:space="preserve">PAGEREF _Toc199201974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"_Toc199201975" </w:instrText>
      </w:r>
      <w:r>
        <w:fldChar w:fldCharType="separate"/>
      </w:r>
      <w:r>
        <w:rPr>
          <w:rStyle w:val="23"/>
          <w:rFonts w:hint="eastAsia"/>
        </w:rPr>
        <w:t>（三）建设期限</w:t>
      </w:r>
      <w:r>
        <w:rPr>
          <w:rFonts w:hint="eastAsia"/>
        </w:rPr>
        <w:tab/>
      </w:r>
      <w:r>
        <w:rPr>
          <w:rFonts w:hint="eastAsia"/>
        </w:rPr>
        <w:fldChar w:fldCharType="begin"/>
      </w:r>
      <w:r>
        <w:rPr>
          <w:rFonts w:hint="eastAsia"/>
        </w:rPr>
        <w:instrText xml:space="preserve"> </w:instrText>
      </w:r>
      <w:r>
        <w:instrText xml:space="preserve">PAGEREF _Toc199201975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"_Toc199201976" </w:instrText>
      </w:r>
      <w:r>
        <w:fldChar w:fldCharType="separate"/>
      </w:r>
      <w:r>
        <w:rPr>
          <w:rStyle w:val="23"/>
          <w:rFonts w:hint="eastAsia"/>
        </w:rPr>
        <w:t>（四）产业园范围</w:t>
      </w:r>
      <w:r>
        <w:rPr>
          <w:rFonts w:hint="eastAsia"/>
        </w:rPr>
        <w:tab/>
      </w:r>
      <w:r>
        <w:rPr>
          <w:rFonts w:hint="eastAsia"/>
        </w:rPr>
        <w:fldChar w:fldCharType="begin"/>
      </w:r>
      <w:r>
        <w:rPr>
          <w:rFonts w:hint="eastAsia"/>
        </w:rPr>
        <w:instrText xml:space="preserve"> </w:instrText>
      </w:r>
      <w:r>
        <w:instrText xml:space="preserve">PAGEREF _Toc199201976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"_Toc199201977" </w:instrText>
      </w:r>
      <w:r>
        <w:fldChar w:fldCharType="separate"/>
      </w:r>
      <w:r>
        <w:rPr>
          <w:rStyle w:val="23"/>
          <w:rFonts w:hint="eastAsia"/>
        </w:rPr>
        <w:t>（五）主导产业概况</w:t>
      </w:r>
      <w:r>
        <w:rPr>
          <w:rFonts w:hint="eastAsia"/>
        </w:rPr>
        <w:tab/>
      </w:r>
      <w:r>
        <w:rPr>
          <w:rFonts w:hint="eastAsia"/>
        </w:rPr>
        <w:fldChar w:fldCharType="begin"/>
      </w:r>
      <w:r>
        <w:rPr>
          <w:rFonts w:hint="eastAsia"/>
        </w:rPr>
        <w:instrText xml:space="preserve"> </w:instrText>
      </w:r>
      <w:r>
        <w:instrText xml:space="preserve">PAGEREF _Toc199201977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"_Toc199201978" </w:instrText>
      </w:r>
      <w:r>
        <w:fldChar w:fldCharType="separate"/>
      </w:r>
      <w:r>
        <w:rPr>
          <w:rStyle w:val="23"/>
          <w:rFonts w:hint="eastAsia"/>
        </w:rPr>
        <w:t>（六）基础设施</w:t>
      </w:r>
      <w:r>
        <w:rPr>
          <w:rFonts w:hint="eastAsia"/>
        </w:rPr>
        <w:tab/>
      </w:r>
      <w:r>
        <w:rPr>
          <w:rFonts w:hint="eastAsia"/>
        </w:rPr>
        <w:fldChar w:fldCharType="begin"/>
      </w:r>
      <w:r>
        <w:rPr>
          <w:rFonts w:hint="eastAsia"/>
        </w:rPr>
        <w:instrText xml:space="preserve"> </w:instrText>
      </w:r>
      <w:r>
        <w:instrText xml:space="preserve">PAGEREF _Toc199201978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"_Toc199201979" </w:instrText>
      </w:r>
      <w:r>
        <w:fldChar w:fldCharType="separate"/>
      </w:r>
      <w:r>
        <w:rPr>
          <w:rStyle w:val="23"/>
          <w:rFonts w:hint="eastAsia"/>
        </w:rPr>
        <w:t>（七）项目与投资</w:t>
      </w:r>
      <w:r>
        <w:rPr>
          <w:rFonts w:hint="eastAsia"/>
        </w:rPr>
        <w:tab/>
      </w:r>
      <w:r>
        <w:rPr>
          <w:rFonts w:hint="eastAsia"/>
        </w:rPr>
        <w:fldChar w:fldCharType="begin"/>
      </w:r>
      <w:r>
        <w:rPr>
          <w:rFonts w:hint="eastAsia"/>
        </w:rPr>
        <w:instrText xml:space="preserve"> </w:instrText>
      </w:r>
      <w:r>
        <w:instrText xml:space="preserve">PAGEREF _Toc199201979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5"/>
        <w:rPr>
          <w:rFonts w:hint="eastAsia" w:asciiTheme="minorHAnsi" w:hAnsiTheme="minorHAnsi" w:eastAsiaTheme="minorEastAsia"/>
          <w:b w:val="0"/>
          <w:sz w:val="22"/>
          <w:szCs w:val="24"/>
        </w:rPr>
      </w:pPr>
      <w:r>
        <w:fldChar w:fldCharType="begin"/>
      </w:r>
      <w:r>
        <w:instrText xml:space="preserve"> HYPERLINK \l "_Toc199201980" </w:instrText>
      </w:r>
      <w:r>
        <w:fldChar w:fldCharType="separate"/>
      </w:r>
      <w:r>
        <w:rPr>
          <w:rStyle w:val="23"/>
          <w:rFonts w:hint="eastAsia"/>
        </w:rPr>
        <w:t>二、中央财政奖补资金使用原则</w:t>
      </w:r>
      <w:r>
        <w:rPr>
          <w:rFonts w:hint="eastAsia"/>
        </w:rPr>
        <w:tab/>
      </w:r>
      <w:r>
        <w:rPr>
          <w:rFonts w:hint="eastAsia"/>
        </w:rPr>
        <w:fldChar w:fldCharType="begin"/>
      </w:r>
      <w:r>
        <w:rPr>
          <w:rFonts w:hint="eastAsia"/>
        </w:rPr>
        <w:instrText xml:space="preserve"> </w:instrText>
      </w:r>
      <w:r>
        <w:instrText xml:space="preserve">PAGEREF _Toc199201980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5"/>
        <w:rPr>
          <w:rFonts w:hint="eastAsia" w:asciiTheme="minorHAnsi" w:hAnsiTheme="minorHAnsi" w:eastAsiaTheme="minorEastAsia"/>
          <w:b w:val="0"/>
          <w:sz w:val="22"/>
          <w:szCs w:val="24"/>
        </w:rPr>
      </w:pPr>
      <w:r>
        <w:fldChar w:fldCharType="begin"/>
      </w:r>
      <w:r>
        <w:instrText xml:space="preserve"> HYPERLINK \l "_Toc199201981" </w:instrText>
      </w:r>
      <w:r>
        <w:fldChar w:fldCharType="separate"/>
      </w:r>
      <w:r>
        <w:rPr>
          <w:rStyle w:val="23"/>
          <w:rFonts w:hint="eastAsia"/>
        </w:rPr>
        <w:t>三、项目建设目标</w:t>
      </w:r>
      <w:r>
        <w:rPr>
          <w:rFonts w:hint="eastAsia"/>
        </w:rPr>
        <w:tab/>
      </w:r>
      <w:r>
        <w:rPr>
          <w:rFonts w:hint="eastAsia"/>
        </w:rPr>
        <w:fldChar w:fldCharType="begin"/>
      </w:r>
      <w:r>
        <w:rPr>
          <w:rFonts w:hint="eastAsia"/>
        </w:rPr>
        <w:instrText xml:space="preserve"> </w:instrText>
      </w:r>
      <w:r>
        <w:instrText xml:space="preserve">PAGEREF _Toc199201981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5"/>
        <w:rPr>
          <w:rFonts w:hint="eastAsia" w:asciiTheme="minorHAnsi" w:hAnsiTheme="minorHAnsi" w:eastAsiaTheme="minorEastAsia"/>
          <w:b w:val="0"/>
          <w:sz w:val="22"/>
          <w:szCs w:val="24"/>
        </w:rPr>
      </w:pPr>
      <w:r>
        <w:fldChar w:fldCharType="begin"/>
      </w:r>
      <w:r>
        <w:instrText xml:space="preserve"> HYPERLINK \l "_Toc199201982" </w:instrText>
      </w:r>
      <w:r>
        <w:fldChar w:fldCharType="separate"/>
      </w:r>
      <w:r>
        <w:rPr>
          <w:rStyle w:val="23"/>
          <w:rFonts w:hint="eastAsia"/>
        </w:rPr>
        <w:t>四、央补补助资金支持项目建设方案</w:t>
      </w:r>
      <w:r>
        <w:rPr>
          <w:rFonts w:hint="eastAsia"/>
        </w:rPr>
        <w:tab/>
      </w:r>
      <w:r>
        <w:rPr>
          <w:rFonts w:hint="eastAsia"/>
        </w:rPr>
        <w:fldChar w:fldCharType="begin"/>
      </w:r>
      <w:r>
        <w:rPr>
          <w:rFonts w:hint="eastAsia"/>
        </w:rPr>
        <w:instrText xml:space="preserve"> </w:instrText>
      </w:r>
      <w:r>
        <w:instrText xml:space="preserve">PAGEREF _Toc199201982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"_Toc199201983" </w:instrText>
      </w:r>
      <w:r>
        <w:fldChar w:fldCharType="separate"/>
      </w:r>
      <w:r>
        <w:rPr>
          <w:rStyle w:val="23"/>
          <w:rFonts w:hint="eastAsia"/>
        </w:rPr>
        <w:t>（一）央补资金支持项目清单</w:t>
      </w:r>
      <w:r>
        <w:rPr>
          <w:rFonts w:hint="eastAsia"/>
        </w:rPr>
        <w:tab/>
      </w:r>
      <w:r>
        <w:rPr>
          <w:rFonts w:hint="eastAsia"/>
        </w:rPr>
        <w:fldChar w:fldCharType="begin"/>
      </w:r>
      <w:r>
        <w:rPr>
          <w:rFonts w:hint="eastAsia"/>
        </w:rPr>
        <w:instrText xml:space="preserve"> </w:instrText>
      </w:r>
      <w:r>
        <w:instrText xml:space="preserve">PAGEREF _Toc199201983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"_Toc199201984" </w:instrText>
      </w:r>
      <w:r>
        <w:fldChar w:fldCharType="separate"/>
      </w:r>
      <w:r>
        <w:rPr>
          <w:rStyle w:val="23"/>
          <w:rFonts w:hint="eastAsia"/>
        </w:rPr>
        <w:t>（二）项目建设和资金使用方案</w:t>
      </w:r>
      <w:r>
        <w:rPr>
          <w:rFonts w:hint="eastAsia"/>
        </w:rPr>
        <w:tab/>
      </w:r>
      <w:r>
        <w:rPr>
          <w:rFonts w:hint="eastAsia"/>
        </w:rPr>
        <w:fldChar w:fldCharType="begin"/>
      </w:r>
      <w:r>
        <w:rPr>
          <w:rFonts w:hint="eastAsia"/>
        </w:rPr>
        <w:instrText xml:space="preserve"> </w:instrText>
      </w:r>
      <w:r>
        <w:instrText xml:space="preserve">PAGEREF _Toc199201984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5"/>
        <w:rPr>
          <w:rFonts w:hint="eastAsia" w:asciiTheme="minorHAnsi" w:hAnsiTheme="minorHAnsi" w:eastAsiaTheme="minorEastAsia"/>
          <w:b w:val="0"/>
          <w:sz w:val="22"/>
          <w:szCs w:val="24"/>
        </w:rPr>
      </w:pPr>
      <w:r>
        <w:fldChar w:fldCharType="begin"/>
      </w:r>
      <w:r>
        <w:instrText xml:space="preserve"> HYPERLINK \l "_Toc199201985" </w:instrText>
      </w:r>
      <w:r>
        <w:fldChar w:fldCharType="separate"/>
      </w:r>
      <w:r>
        <w:rPr>
          <w:rStyle w:val="23"/>
          <w:rFonts w:hint="eastAsia"/>
        </w:rPr>
        <w:t>五、中央财政奖补资金年度使用计划</w:t>
      </w:r>
      <w:r>
        <w:rPr>
          <w:rFonts w:hint="eastAsia"/>
        </w:rPr>
        <w:tab/>
      </w:r>
      <w:r>
        <w:rPr>
          <w:rFonts w:hint="eastAsia"/>
        </w:rPr>
        <w:fldChar w:fldCharType="begin"/>
      </w:r>
      <w:r>
        <w:rPr>
          <w:rFonts w:hint="eastAsia"/>
        </w:rPr>
        <w:instrText xml:space="preserve"> </w:instrText>
      </w:r>
      <w:r>
        <w:instrText xml:space="preserve">PAGEREF _Toc199201985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pPr>
        <w:pStyle w:val="15"/>
        <w:rPr>
          <w:rFonts w:hint="eastAsia" w:asciiTheme="minorHAnsi" w:hAnsiTheme="minorHAnsi" w:eastAsiaTheme="minorEastAsia"/>
          <w:b w:val="0"/>
          <w:sz w:val="22"/>
          <w:szCs w:val="24"/>
        </w:rPr>
      </w:pPr>
      <w:r>
        <w:fldChar w:fldCharType="begin"/>
      </w:r>
      <w:r>
        <w:instrText xml:space="preserve"> HYPERLINK \l "_Toc199201986" </w:instrText>
      </w:r>
      <w:r>
        <w:fldChar w:fldCharType="separate"/>
      </w:r>
      <w:r>
        <w:rPr>
          <w:rStyle w:val="23"/>
          <w:rFonts w:hint="eastAsia"/>
        </w:rPr>
        <w:t>六、预期效益分析</w:t>
      </w:r>
      <w:r>
        <w:rPr>
          <w:rFonts w:hint="eastAsia"/>
        </w:rPr>
        <w:tab/>
      </w:r>
      <w:r>
        <w:rPr>
          <w:rFonts w:hint="eastAsia"/>
        </w:rPr>
        <w:fldChar w:fldCharType="begin"/>
      </w:r>
      <w:r>
        <w:rPr>
          <w:rFonts w:hint="eastAsia"/>
        </w:rPr>
        <w:instrText xml:space="preserve"> </w:instrText>
      </w:r>
      <w:r>
        <w:instrText xml:space="preserve">PAGEREF _Toc199201986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"_Toc199201987" </w:instrText>
      </w:r>
      <w:r>
        <w:fldChar w:fldCharType="separate"/>
      </w:r>
      <w:r>
        <w:rPr>
          <w:rStyle w:val="23"/>
          <w:rFonts w:hint="eastAsia"/>
        </w:rPr>
        <w:t>（一）社会效益</w:t>
      </w:r>
      <w:r>
        <w:rPr>
          <w:rFonts w:hint="eastAsia"/>
        </w:rPr>
        <w:tab/>
      </w:r>
      <w:r>
        <w:rPr>
          <w:rFonts w:hint="eastAsia"/>
        </w:rPr>
        <w:fldChar w:fldCharType="begin"/>
      </w:r>
      <w:r>
        <w:rPr>
          <w:rFonts w:hint="eastAsia"/>
        </w:rPr>
        <w:instrText xml:space="preserve"> </w:instrText>
      </w:r>
      <w:r>
        <w:instrText xml:space="preserve">PAGEREF _Toc199201987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"_Toc199201988" </w:instrText>
      </w:r>
      <w:r>
        <w:fldChar w:fldCharType="separate"/>
      </w:r>
      <w:r>
        <w:rPr>
          <w:rStyle w:val="23"/>
          <w:rFonts w:hint="eastAsia"/>
        </w:rPr>
        <w:t>（二）经济效益</w:t>
      </w:r>
      <w:r>
        <w:rPr>
          <w:rFonts w:hint="eastAsia"/>
        </w:rPr>
        <w:tab/>
      </w:r>
      <w:r>
        <w:rPr>
          <w:rFonts w:hint="eastAsia"/>
        </w:rPr>
        <w:fldChar w:fldCharType="begin"/>
      </w:r>
      <w:r>
        <w:rPr>
          <w:rFonts w:hint="eastAsia"/>
        </w:rPr>
        <w:instrText xml:space="preserve"> </w:instrText>
      </w:r>
      <w:r>
        <w:instrText xml:space="preserve">PAGEREF _Toc199201988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"_Toc199201989" </w:instrText>
      </w:r>
      <w:r>
        <w:fldChar w:fldCharType="separate"/>
      </w:r>
      <w:r>
        <w:rPr>
          <w:rStyle w:val="23"/>
          <w:rFonts w:hint="eastAsia"/>
        </w:rPr>
        <w:t>（三）生态效益</w:t>
      </w:r>
      <w:r>
        <w:rPr>
          <w:rFonts w:hint="eastAsia"/>
        </w:rPr>
        <w:tab/>
      </w:r>
      <w:r>
        <w:rPr>
          <w:rFonts w:hint="eastAsia"/>
        </w:rPr>
        <w:fldChar w:fldCharType="begin"/>
      </w:r>
      <w:r>
        <w:rPr>
          <w:rFonts w:hint="eastAsia"/>
        </w:rPr>
        <w:instrText xml:space="preserve"> </w:instrText>
      </w:r>
      <w:r>
        <w:instrText xml:space="preserve">PAGEREF _Toc199201989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15"/>
        <w:rPr>
          <w:rFonts w:hint="eastAsia" w:asciiTheme="minorHAnsi" w:hAnsiTheme="minorHAnsi" w:eastAsiaTheme="minorEastAsia"/>
          <w:b w:val="0"/>
          <w:sz w:val="22"/>
          <w:szCs w:val="24"/>
        </w:rPr>
      </w:pPr>
      <w:r>
        <w:fldChar w:fldCharType="begin"/>
      </w:r>
      <w:r>
        <w:instrText xml:space="preserve"> HYPERLINK \l "_Toc199201990" </w:instrText>
      </w:r>
      <w:r>
        <w:fldChar w:fldCharType="separate"/>
      </w:r>
      <w:r>
        <w:rPr>
          <w:rStyle w:val="23"/>
          <w:rFonts w:hint="eastAsia"/>
        </w:rPr>
        <w:t>七、绩效管理</w:t>
      </w:r>
      <w:r>
        <w:rPr>
          <w:rFonts w:hint="eastAsia"/>
        </w:rPr>
        <w:tab/>
      </w:r>
      <w:r>
        <w:rPr>
          <w:rFonts w:hint="eastAsia"/>
        </w:rPr>
        <w:fldChar w:fldCharType="begin"/>
      </w:r>
      <w:r>
        <w:rPr>
          <w:rFonts w:hint="eastAsia"/>
        </w:rPr>
        <w:instrText xml:space="preserve"> </w:instrText>
      </w:r>
      <w:r>
        <w:instrText xml:space="preserve">PAGEREF _Toc199201990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"_Toc199201991" </w:instrText>
      </w:r>
      <w:r>
        <w:fldChar w:fldCharType="separate"/>
      </w:r>
      <w:r>
        <w:rPr>
          <w:rStyle w:val="23"/>
          <w:rFonts w:hint="eastAsia"/>
        </w:rPr>
        <w:t>（一）管理组织</w:t>
      </w:r>
      <w:r>
        <w:rPr>
          <w:rFonts w:hint="eastAsia"/>
        </w:rPr>
        <w:tab/>
      </w:r>
      <w:r>
        <w:rPr>
          <w:rFonts w:hint="eastAsia"/>
        </w:rPr>
        <w:fldChar w:fldCharType="begin"/>
      </w:r>
      <w:r>
        <w:rPr>
          <w:rFonts w:hint="eastAsia"/>
        </w:rPr>
        <w:instrText xml:space="preserve"> </w:instrText>
      </w:r>
      <w:r>
        <w:instrText xml:space="preserve">PAGEREF _Toc199201991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"_Toc199201992" </w:instrText>
      </w:r>
      <w:r>
        <w:fldChar w:fldCharType="separate"/>
      </w:r>
      <w:r>
        <w:rPr>
          <w:rStyle w:val="23"/>
          <w:rFonts w:hint="eastAsia"/>
        </w:rPr>
        <w:t>（二）管理制度</w:t>
      </w:r>
      <w:r>
        <w:rPr>
          <w:rFonts w:hint="eastAsia"/>
        </w:rPr>
        <w:tab/>
      </w:r>
      <w:r>
        <w:rPr>
          <w:rFonts w:hint="eastAsia"/>
        </w:rPr>
        <w:fldChar w:fldCharType="begin"/>
      </w:r>
      <w:r>
        <w:rPr>
          <w:rFonts w:hint="eastAsia"/>
        </w:rPr>
        <w:instrText xml:space="preserve"> </w:instrText>
      </w:r>
      <w:r>
        <w:instrText xml:space="preserve">PAGEREF _Toc199201992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"_Toc199201993" </w:instrText>
      </w:r>
      <w:r>
        <w:fldChar w:fldCharType="separate"/>
      </w:r>
      <w:r>
        <w:rPr>
          <w:rStyle w:val="23"/>
          <w:rFonts w:hint="eastAsia"/>
        </w:rPr>
        <w:t>（三）资金管理与使用</w:t>
      </w:r>
      <w:r>
        <w:rPr>
          <w:rFonts w:hint="eastAsia"/>
        </w:rPr>
        <w:tab/>
      </w:r>
      <w:r>
        <w:rPr>
          <w:rFonts w:hint="eastAsia"/>
        </w:rPr>
        <w:fldChar w:fldCharType="begin"/>
      </w:r>
      <w:r>
        <w:rPr>
          <w:rFonts w:hint="eastAsia"/>
        </w:rPr>
        <w:instrText xml:space="preserve"> </w:instrText>
      </w:r>
      <w:r>
        <w:instrText xml:space="preserve">PAGEREF _Toc199201993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"_Toc199201994" </w:instrText>
      </w:r>
      <w:r>
        <w:fldChar w:fldCharType="separate"/>
      </w:r>
      <w:r>
        <w:rPr>
          <w:rStyle w:val="23"/>
          <w:rFonts w:hint="eastAsia"/>
        </w:rPr>
        <w:t>（四）绩效评价</w:t>
      </w:r>
      <w:r>
        <w:rPr>
          <w:rFonts w:hint="eastAsia"/>
        </w:rPr>
        <w:tab/>
      </w:r>
      <w:r>
        <w:rPr>
          <w:rFonts w:hint="eastAsia"/>
        </w:rPr>
        <w:fldChar w:fldCharType="begin"/>
      </w:r>
      <w:r>
        <w:rPr>
          <w:rFonts w:hint="eastAsia"/>
        </w:rPr>
        <w:instrText xml:space="preserve"> </w:instrText>
      </w:r>
      <w:r>
        <w:instrText xml:space="preserve">PAGEREF _Toc199201994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15"/>
        <w:rPr>
          <w:rFonts w:hint="eastAsia" w:asciiTheme="minorHAnsi" w:hAnsiTheme="minorHAnsi" w:eastAsiaTheme="minorEastAsia"/>
          <w:b w:val="0"/>
          <w:sz w:val="22"/>
          <w:szCs w:val="24"/>
        </w:rPr>
      </w:pPr>
      <w:r>
        <w:fldChar w:fldCharType="begin"/>
      </w:r>
      <w:r>
        <w:instrText xml:space="preserve"> HYPERLINK \l "_Toc199201995" </w:instrText>
      </w:r>
      <w:r>
        <w:fldChar w:fldCharType="separate"/>
      </w:r>
      <w:r>
        <w:rPr>
          <w:rStyle w:val="23"/>
          <w:rFonts w:hint="eastAsia"/>
        </w:rPr>
        <w:t>八、保障措施</w:t>
      </w:r>
      <w:r>
        <w:rPr>
          <w:rFonts w:hint="eastAsia"/>
        </w:rPr>
        <w:tab/>
      </w:r>
      <w:r>
        <w:rPr>
          <w:rFonts w:hint="eastAsia"/>
        </w:rPr>
        <w:fldChar w:fldCharType="begin"/>
      </w:r>
      <w:r>
        <w:rPr>
          <w:rFonts w:hint="eastAsia"/>
        </w:rPr>
        <w:instrText xml:space="preserve"> </w:instrText>
      </w:r>
      <w:r>
        <w:instrText xml:space="preserve">PAGEREF _Toc199201995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"_Toc199201996" </w:instrText>
      </w:r>
      <w:r>
        <w:fldChar w:fldCharType="separate"/>
      </w:r>
      <w:r>
        <w:rPr>
          <w:rStyle w:val="23"/>
          <w:rFonts w:hint="eastAsia"/>
        </w:rPr>
        <w:t>（一）组织领导</w:t>
      </w:r>
      <w:r>
        <w:rPr>
          <w:rFonts w:hint="eastAsia"/>
        </w:rPr>
        <w:tab/>
      </w:r>
      <w:r>
        <w:rPr>
          <w:rFonts w:hint="eastAsia"/>
        </w:rPr>
        <w:fldChar w:fldCharType="begin"/>
      </w:r>
      <w:r>
        <w:rPr>
          <w:rFonts w:hint="eastAsia"/>
        </w:rPr>
        <w:instrText xml:space="preserve"> </w:instrText>
      </w:r>
      <w:r>
        <w:instrText xml:space="preserve">PAGEREF _Toc199201996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"_Toc199201997" </w:instrText>
      </w:r>
      <w:r>
        <w:fldChar w:fldCharType="separate"/>
      </w:r>
      <w:r>
        <w:rPr>
          <w:rStyle w:val="23"/>
          <w:rFonts w:hint="eastAsia"/>
        </w:rPr>
        <w:t>（二）项目管理</w:t>
      </w:r>
      <w:r>
        <w:rPr>
          <w:rFonts w:hint="eastAsia"/>
        </w:rPr>
        <w:tab/>
      </w:r>
      <w:r>
        <w:rPr>
          <w:rFonts w:hint="eastAsia"/>
        </w:rPr>
        <w:fldChar w:fldCharType="begin"/>
      </w:r>
      <w:r>
        <w:rPr>
          <w:rFonts w:hint="eastAsia"/>
        </w:rPr>
        <w:instrText xml:space="preserve"> </w:instrText>
      </w:r>
      <w:r>
        <w:instrText xml:space="preserve">PAGEREF _Toc199201997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"_Toc199201998" </w:instrText>
      </w:r>
      <w:r>
        <w:fldChar w:fldCharType="separate"/>
      </w:r>
      <w:r>
        <w:rPr>
          <w:rStyle w:val="23"/>
          <w:rFonts w:hint="eastAsia"/>
        </w:rPr>
        <w:t>（三）激励考核</w:t>
      </w:r>
      <w:r>
        <w:rPr>
          <w:rFonts w:hint="eastAsia"/>
        </w:rPr>
        <w:tab/>
      </w:r>
      <w:r>
        <w:rPr>
          <w:rFonts w:hint="eastAsia"/>
        </w:rPr>
        <w:fldChar w:fldCharType="begin"/>
      </w:r>
      <w:r>
        <w:rPr>
          <w:rFonts w:hint="eastAsia"/>
        </w:rPr>
        <w:instrText xml:space="preserve"> </w:instrText>
      </w:r>
      <w:r>
        <w:instrText xml:space="preserve">PAGEREF _Toc199201998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"_Toc199201999" </w:instrText>
      </w:r>
      <w:r>
        <w:fldChar w:fldCharType="separate"/>
      </w:r>
      <w:r>
        <w:rPr>
          <w:rStyle w:val="23"/>
          <w:rFonts w:hint="eastAsia"/>
        </w:rPr>
        <w:t>（四）风险防控</w:t>
      </w:r>
      <w:r>
        <w:rPr>
          <w:rFonts w:hint="eastAsia"/>
        </w:rPr>
        <w:tab/>
      </w:r>
      <w:r>
        <w:rPr>
          <w:rFonts w:hint="eastAsia"/>
        </w:rPr>
        <w:fldChar w:fldCharType="begin"/>
      </w:r>
      <w:r>
        <w:rPr>
          <w:rFonts w:hint="eastAsia"/>
        </w:rPr>
        <w:instrText xml:space="preserve"> </w:instrText>
      </w:r>
      <w:r>
        <w:instrText xml:space="preserve">PAGEREF _Toc199201999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"_Toc199202000" </w:instrText>
      </w:r>
      <w:r>
        <w:fldChar w:fldCharType="separate"/>
      </w:r>
      <w:r>
        <w:rPr>
          <w:rStyle w:val="23"/>
          <w:rFonts w:hint="eastAsia"/>
        </w:rPr>
        <w:t>（五）信息公开</w:t>
      </w:r>
      <w:r>
        <w:rPr>
          <w:rFonts w:hint="eastAsia"/>
        </w:rPr>
        <w:tab/>
      </w:r>
      <w:r>
        <w:rPr>
          <w:rFonts w:hint="eastAsia"/>
        </w:rPr>
        <w:fldChar w:fldCharType="begin"/>
      </w:r>
      <w:r>
        <w:rPr>
          <w:rFonts w:hint="eastAsia"/>
        </w:rPr>
        <w:instrText xml:space="preserve"> </w:instrText>
      </w:r>
      <w:r>
        <w:instrText xml:space="preserve">PAGEREF _Toc199202000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15"/>
        <w:rPr>
          <w:rFonts w:hint="eastAsia" w:asciiTheme="minorHAnsi" w:hAnsiTheme="minorHAnsi" w:eastAsiaTheme="minorEastAsia"/>
          <w:b w:val="0"/>
          <w:sz w:val="22"/>
          <w:szCs w:val="24"/>
        </w:rPr>
      </w:pPr>
      <w:r>
        <w:fldChar w:fldCharType="begin"/>
      </w:r>
      <w:r>
        <w:instrText xml:space="preserve"> HYPERLINK \l "_Toc199202001" </w:instrText>
      </w:r>
      <w:r>
        <w:fldChar w:fldCharType="separate"/>
      </w:r>
      <w:r>
        <w:rPr>
          <w:rStyle w:val="23"/>
          <w:rFonts w:hint="eastAsia"/>
        </w:rPr>
        <w:t>九、中央财政奖补资金使用管理办法</w:t>
      </w:r>
      <w:r>
        <w:rPr>
          <w:rFonts w:hint="eastAsia"/>
        </w:rPr>
        <w:tab/>
      </w:r>
      <w:r>
        <w:rPr>
          <w:rFonts w:hint="eastAsia"/>
        </w:rPr>
        <w:fldChar w:fldCharType="begin"/>
      </w:r>
      <w:r>
        <w:rPr>
          <w:rFonts w:hint="eastAsia"/>
        </w:rPr>
        <w:instrText xml:space="preserve"> </w:instrText>
      </w:r>
      <w:r>
        <w:instrText xml:space="preserve">PAGEREF _Toc199202001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"_Toc199202002" </w:instrText>
      </w:r>
      <w:r>
        <w:fldChar w:fldCharType="separate"/>
      </w:r>
      <w:r>
        <w:rPr>
          <w:rStyle w:val="23"/>
          <w:rFonts w:hint="eastAsia"/>
        </w:rPr>
        <w:t>（一）总则</w:t>
      </w:r>
      <w:r>
        <w:rPr>
          <w:rFonts w:hint="eastAsia"/>
        </w:rPr>
        <w:tab/>
      </w:r>
      <w:r>
        <w:rPr>
          <w:rFonts w:hint="eastAsia"/>
        </w:rPr>
        <w:fldChar w:fldCharType="begin"/>
      </w:r>
      <w:r>
        <w:rPr>
          <w:rFonts w:hint="eastAsia"/>
        </w:rPr>
        <w:instrText xml:space="preserve"> </w:instrText>
      </w:r>
      <w:r>
        <w:instrText xml:space="preserve">PAGEREF _Toc199202002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"_Toc199202003" </w:instrText>
      </w:r>
      <w:r>
        <w:fldChar w:fldCharType="separate"/>
      </w:r>
      <w:r>
        <w:rPr>
          <w:rStyle w:val="23"/>
          <w:rFonts w:hint="eastAsia"/>
        </w:rPr>
        <w:t>（二）项目管理</w:t>
      </w:r>
      <w:r>
        <w:rPr>
          <w:rFonts w:hint="eastAsia"/>
        </w:rPr>
        <w:tab/>
      </w:r>
      <w:r>
        <w:rPr>
          <w:rFonts w:hint="eastAsia"/>
        </w:rPr>
        <w:fldChar w:fldCharType="begin"/>
      </w:r>
      <w:r>
        <w:rPr>
          <w:rFonts w:hint="eastAsia"/>
        </w:rPr>
        <w:instrText xml:space="preserve"> </w:instrText>
      </w:r>
      <w:r>
        <w:instrText xml:space="preserve">PAGEREF _Toc199202003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"_Toc199202004" </w:instrText>
      </w:r>
      <w:r>
        <w:fldChar w:fldCharType="separate"/>
      </w:r>
      <w:r>
        <w:rPr>
          <w:rStyle w:val="23"/>
          <w:rFonts w:hint="eastAsia"/>
        </w:rPr>
        <w:t>（三）资金管理</w:t>
      </w:r>
      <w:r>
        <w:rPr>
          <w:rFonts w:hint="eastAsia"/>
        </w:rPr>
        <w:tab/>
      </w:r>
      <w:r>
        <w:rPr>
          <w:rFonts w:hint="eastAsia"/>
        </w:rPr>
        <w:fldChar w:fldCharType="begin"/>
      </w:r>
      <w:r>
        <w:rPr>
          <w:rFonts w:hint="eastAsia"/>
        </w:rPr>
        <w:instrText xml:space="preserve"> </w:instrText>
      </w:r>
      <w:r>
        <w:instrText xml:space="preserve">PAGEREF _Toc199202004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"_Toc199202005" </w:instrText>
      </w:r>
      <w:r>
        <w:fldChar w:fldCharType="separate"/>
      </w:r>
      <w:r>
        <w:rPr>
          <w:rStyle w:val="23"/>
          <w:rFonts w:hint="eastAsia"/>
        </w:rPr>
        <w:t>（四）监督检查</w:t>
      </w:r>
      <w:r>
        <w:rPr>
          <w:rFonts w:hint="eastAsia"/>
        </w:rPr>
        <w:tab/>
      </w:r>
      <w:r>
        <w:rPr>
          <w:rFonts w:hint="eastAsia"/>
        </w:rPr>
        <w:fldChar w:fldCharType="begin"/>
      </w:r>
      <w:r>
        <w:rPr>
          <w:rFonts w:hint="eastAsia"/>
        </w:rPr>
        <w:instrText xml:space="preserve"> </w:instrText>
      </w:r>
      <w:r>
        <w:instrText xml:space="preserve">PAGEREF _Toc199202005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pPr>
        <w:pStyle w:val="17"/>
        <w:tabs>
          <w:tab w:val="right" w:leader="dot" w:pos="8296"/>
        </w:tabs>
        <w:ind w:left="640"/>
        <w:rPr>
          <w:rFonts w:hint="eastAsia" w:asciiTheme="minorHAnsi" w:hAnsiTheme="minorHAnsi" w:eastAsiaTheme="minorEastAsia"/>
          <w:bCs w:val="0"/>
          <w:sz w:val="22"/>
          <w:szCs w:val="24"/>
        </w:rPr>
      </w:pPr>
      <w:r>
        <w:fldChar w:fldCharType="begin"/>
      </w:r>
      <w:r>
        <w:instrText xml:space="preserve"> HYPERLINK \l "_Toc199202006" </w:instrText>
      </w:r>
      <w:r>
        <w:fldChar w:fldCharType="separate"/>
      </w:r>
      <w:r>
        <w:rPr>
          <w:rStyle w:val="23"/>
          <w:rFonts w:hint="eastAsia"/>
        </w:rPr>
        <w:t>（五）附则</w:t>
      </w:r>
      <w:r>
        <w:rPr>
          <w:rFonts w:hint="eastAsia"/>
        </w:rPr>
        <w:tab/>
      </w:r>
      <w:r>
        <w:rPr>
          <w:rFonts w:hint="eastAsia"/>
        </w:rPr>
        <w:fldChar w:fldCharType="begin"/>
      </w:r>
      <w:r>
        <w:rPr>
          <w:rFonts w:hint="eastAsia"/>
        </w:rPr>
        <w:instrText xml:space="preserve"> </w:instrText>
      </w:r>
      <w:r>
        <w:instrText xml:space="preserve">PAGEREF _Toc199202006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pPr>
        <w:ind w:firstLine="0" w:firstLineChars="0"/>
      </w:pPr>
      <w:r>
        <w:fldChar w:fldCharType="end"/>
      </w:r>
    </w:p>
    <w:p>
      <w:pPr>
        <w:ind w:firstLine="640"/>
        <w:sectPr>
          <w:pgSz w:w="11906" w:h="16838"/>
          <w:pgMar w:top="1440" w:right="1800" w:bottom="1440" w:left="1800" w:header="851" w:footer="992" w:gutter="0"/>
          <w:cols w:space="425" w:num="1"/>
          <w:docGrid w:type="lines" w:linePitch="312" w:charSpace="0"/>
        </w:sectPr>
      </w:pPr>
    </w:p>
    <w:p>
      <w:pPr>
        <w:pStyle w:val="44"/>
        <w:ind w:firstLine="640"/>
        <w:rPr>
          <w:color w:val="auto"/>
        </w:rPr>
      </w:pPr>
      <w:bookmarkStart w:id="0" w:name="_Toc199201972"/>
      <w:r>
        <w:rPr>
          <w:rFonts w:hint="eastAsia"/>
          <w:color w:val="auto"/>
        </w:rPr>
        <w:t>一、产业园基本情况</w:t>
      </w:r>
      <w:bookmarkEnd w:id="0"/>
    </w:p>
    <w:p>
      <w:pPr>
        <w:pStyle w:val="46"/>
        <w:ind w:firstLine="643"/>
      </w:pPr>
      <w:bookmarkStart w:id="1" w:name="_Toc199201973"/>
      <w:r>
        <w:rPr>
          <w:rFonts w:hint="eastAsia"/>
        </w:rPr>
        <w:t>（一）产业园名称</w:t>
      </w:r>
      <w:bookmarkEnd w:id="1"/>
      <w:r>
        <w:rPr>
          <w:rFonts w:hint="eastAsia"/>
          <w:lang w:eastAsia="zh-CN"/>
        </w:rPr>
        <w:t>：</w:t>
      </w:r>
      <w:r>
        <w:rPr>
          <w:rFonts w:hint="eastAsia"/>
        </w:rPr>
        <w:t>新疆维吾尔自治区沙湾市国家现代农业产业园</w:t>
      </w:r>
    </w:p>
    <w:p>
      <w:pPr>
        <w:pStyle w:val="46"/>
        <w:ind w:firstLine="643"/>
      </w:pPr>
      <w:bookmarkStart w:id="2" w:name="_Toc199201974"/>
      <w:r>
        <w:rPr>
          <w:rFonts w:hint="eastAsia"/>
        </w:rPr>
        <w:t>（二）建设单位</w:t>
      </w:r>
      <w:bookmarkEnd w:id="2"/>
      <w:r>
        <w:rPr>
          <w:rFonts w:hint="eastAsia"/>
          <w:lang w:eastAsia="zh-CN"/>
        </w:rPr>
        <w:t>：</w:t>
      </w:r>
      <w:r>
        <w:rPr>
          <w:rFonts w:hint="eastAsia"/>
        </w:rPr>
        <w:t>沙湾市人民政府</w:t>
      </w:r>
    </w:p>
    <w:p>
      <w:pPr>
        <w:pStyle w:val="46"/>
        <w:ind w:firstLine="643"/>
      </w:pPr>
      <w:bookmarkStart w:id="3" w:name="_Toc199201975"/>
      <w:r>
        <w:rPr>
          <w:rFonts w:hint="eastAsia"/>
        </w:rPr>
        <w:t>（三）建设期限</w:t>
      </w:r>
      <w:bookmarkEnd w:id="3"/>
      <w:r>
        <w:rPr>
          <w:rFonts w:hint="eastAsia"/>
          <w:lang w:eastAsia="zh-CN"/>
        </w:rPr>
        <w:t>：</w:t>
      </w:r>
      <w:r>
        <w:rPr>
          <w:rFonts w:hint="eastAsia"/>
        </w:rPr>
        <w:t>2025—2027年</w:t>
      </w:r>
    </w:p>
    <w:p>
      <w:pPr>
        <w:pStyle w:val="46"/>
        <w:ind w:firstLine="643"/>
      </w:pPr>
      <w:bookmarkStart w:id="4" w:name="_Toc199201976"/>
      <w:r>
        <w:rPr>
          <w:rFonts w:hint="eastAsia"/>
        </w:rPr>
        <w:t>（四）产业园范围</w:t>
      </w:r>
      <w:bookmarkEnd w:id="4"/>
    </w:p>
    <w:p>
      <w:pPr>
        <w:ind w:firstLine="640"/>
        <w:rPr>
          <w:rFonts w:cs="Times New Roman"/>
        </w:rPr>
      </w:pPr>
      <w:r>
        <w:rPr>
          <w:rFonts w:hint="eastAsia"/>
        </w:rPr>
        <w:t>按照“有边界、无围墙”的开门建园理念，经沙湾市人民政府批复确定产业园区域范围涉及</w:t>
      </w:r>
      <w:r>
        <w:rPr>
          <w:rFonts w:cs="Times New Roman"/>
        </w:rPr>
        <w:t>四道河子镇、柳毛湾镇、老沙湾镇、大泉乡、金沟河镇</w:t>
      </w:r>
      <w:r>
        <w:rPr>
          <w:rFonts w:hint="eastAsia" w:cs="Times New Roman"/>
        </w:rPr>
        <w:t>和小拐农业开发区</w:t>
      </w:r>
      <w:r>
        <w:rPr>
          <w:rFonts w:cs="Times New Roman"/>
        </w:rPr>
        <w:t>等</w:t>
      </w:r>
      <w:bookmarkStart w:id="5" w:name="OLE_LINK3"/>
      <w:r>
        <w:rPr>
          <w:rFonts w:cs="Times New Roman"/>
        </w:rPr>
        <w:t>5个乡镇</w:t>
      </w:r>
      <w:r>
        <w:rPr>
          <w:rFonts w:hint="eastAsia" w:cs="Times New Roman"/>
        </w:rPr>
        <w:t>和1个开发区</w:t>
      </w:r>
      <w:bookmarkEnd w:id="5"/>
      <w:r>
        <w:rPr>
          <w:rFonts w:cs="Times New Roman"/>
        </w:rPr>
        <w:t>，</w:t>
      </w:r>
    </w:p>
    <w:p>
      <w:pPr>
        <w:spacing w:line="240" w:lineRule="auto"/>
        <w:ind w:firstLine="0" w:firstLineChars="0"/>
        <w:jc w:val="center"/>
      </w:pPr>
      <w:r>
        <w:drawing>
          <wp:inline distT="0" distB="0" distL="0" distR="0">
            <wp:extent cx="5229225" cy="3482340"/>
            <wp:effectExtent l="0" t="0" r="13335" b="7620"/>
            <wp:docPr id="615792266" name="图片 1"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92266" name="图片 1" descr="地图&#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l="1445" t="9451" r="1577" b="1021"/>
                    <a:stretch>
                      <a:fillRect/>
                    </a:stretch>
                  </pic:blipFill>
                  <pic:spPr>
                    <a:xfrm>
                      <a:off x="0" y="0"/>
                      <a:ext cx="5231048" cy="3482340"/>
                    </a:xfrm>
                    <a:prstGeom prst="rect">
                      <a:avLst/>
                    </a:prstGeom>
                    <a:noFill/>
                    <a:ln>
                      <a:noFill/>
                    </a:ln>
                  </pic:spPr>
                </pic:pic>
              </a:graphicData>
            </a:graphic>
          </wp:inline>
        </w:drawing>
      </w:r>
    </w:p>
    <w:p>
      <w:pPr>
        <w:spacing w:before="156" w:beforeLines="50" w:after="156" w:afterLines="50" w:line="240" w:lineRule="auto"/>
        <w:ind w:firstLine="0" w:firstLineChars="0"/>
        <w:contextualSpacing/>
        <w:jc w:val="center"/>
        <w:rPr>
          <w:rFonts w:eastAsia="仿宋" w:cs="Times New Roman"/>
          <w:b/>
          <w:bCs w:val="0"/>
          <w:sz w:val="28"/>
          <w:szCs w:val="28"/>
        </w:rPr>
      </w:pPr>
      <w:r>
        <w:rPr>
          <w:rFonts w:eastAsia="仿宋" w:cs="Times New Roman"/>
          <w:b/>
          <w:sz w:val="28"/>
          <w:szCs w:val="28"/>
        </w:rPr>
        <w:t>图1</w:t>
      </w:r>
      <w:r>
        <w:rPr>
          <w:rFonts w:hint="eastAsia" w:eastAsia="仿宋" w:cs="Times New Roman"/>
          <w:b/>
          <w:sz w:val="28"/>
          <w:szCs w:val="28"/>
        </w:rPr>
        <w:t>—1</w:t>
      </w:r>
      <w:r>
        <w:rPr>
          <w:rFonts w:eastAsia="仿宋" w:cs="Times New Roman"/>
          <w:b/>
          <w:sz w:val="28"/>
          <w:szCs w:val="28"/>
        </w:rPr>
        <w:t xml:space="preserve"> 产业园范围图</w:t>
      </w:r>
    </w:p>
    <w:p>
      <w:pPr>
        <w:pStyle w:val="46"/>
        <w:ind w:firstLine="643"/>
      </w:pPr>
      <w:bookmarkStart w:id="6" w:name="_Toc199201977"/>
      <w:r>
        <w:rPr>
          <w:rFonts w:hint="eastAsia"/>
        </w:rPr>
        <w:t>（五）主导产业概况</w:t>
      </w:r>
      <w:bookmarkEnd w:id="6"/>
    </w:p>
    <w:p>
      <w:pPr>
        <w:ind w:firstLine="640"/>
        <w:rPr>
          <w:rFonts w:cs="Times New Roman"/>
        </w:rPr>
      </w:pPr>
      <w:r>
        <w:rPr>
          <w:rFonts w:hint="eastAsia" w:cs="Times New Roman"/>
        </w:rPr>
        <w:t>产业园以棉花为主导产业。以棉花种子繁育、规模化标准化种植为主的第一产业，以籽棉加工、精制棉加工、棉纺生产等为主的第二产业，以及以商贸物流、期货贸易、社会化服务业为主的第三产业蓬勃发展的乡村产业格局基本形成。产业园</w:t>
      </w:r>
      <w:r>
        <w:rPr>
          <w:rFonts w:hint="eastAsia" w:cs="Times New Roman"/>
          <w:lang w:val="en-US" w:eastAsia="zh-CN"/>
        </w:rPr>
        <w:t>建设增加</w:t>
      </w:r>
      <w:r>
        <w:rPr>
          <w:rFonts w:hint="eastAsia" w:cs="Times New Roman"/>
        </w:rPr>
        <w:t>农村居民人均可支配收入。</w:t>
      </w:r>
    </w:p>
    <w:p>
      <w:pPr>
        <w:pStyle w:val="46"/>
        <w:numPr>
          <w:ilvl w:val="0"/>
          <w:numId w:val="0"/>
        </w:numPr>
        <w:ind w:firstLine="643" w:firstLineChars="200"/>
        <w:rPr>
          <w:rFonts w:hint="eastAsia" w:ascii="Times New Roman" w:hAnsi="Times New Roman" w:eastAsia="FangSong_GB2312" w:cs="Times New Roman"/>
          <w:b w:val="0"/>
          <w:bCs/>
          <w:color w:val="auto"/>
          <w:kern w:val="2"/>
          <w:sz w:val="32"/>
          <w:szCs w:val="22"/>
          <w:lang w:val="en-US" w:eastAsia="zh-CN" w:bidi="ar-SA"/>
          <w14:ligatures w14:val="standardContextual"/>
        </w:rPr>
      </w:pPr>
      <w:bookmarkStart w:id="7" w:name="_Toc199201978"/>
      <w:r>
        <w:rPr>
          <w:rFonts w:hint="eastAsia"/>
          <w:lang w:eastAsia="zh-CN"/>
        </w:rPr>
        <w:t>（</w:t>
      </w:r>
      <w:r>
        <w:rPr>
          <w:rFonts w:hint="eastAsia"/>
          <w:lang w:val="en-US" w:eastAsia="zh-CN"/>
        </w:rPr>
        <w:t>六</w:t>
      </w:r>
      <w:r>
        <w:rPr>
          <w:rFonts w:hint="eastAsia"/>
          <w:lang w:eastAsia="zh-CN"/>
        </w:rPr>
        <w:t>）</w:t>
      </w:r>
      <w:r>
        <w:rPr>
          <w:rFonts w:hint="eastAsia"/>
        </w:rPr>
        <w:t>基础设施</w:t>
      </w:r>
      <w:bookmarkEnd w:id="7"/>
      <w:r>
        <w:rPr>
          <w:rFonts w:hint="eastAsia"/>
          <w:lang w:eastAsia="zh-CN"/>
        </w:rPr>
        <w:t>：</w:t>
      </w:r>
      <w:r>
        <w:rPr>
          <w:rFonts w:hint="eastAsia" w:ascii="Times New Roman" w:hAnsi="Times New Roman" w:eastAsia="FangSong_GB2312" w:cs="Times New Roman"/>
          <w:b w:val="0"/>
          <w:bCs/>
          <w:color w:val="auto"/>
          <w:kern w:val="2"/>
          <w:sz w:val="32"/>
          <w:szCs w:val="22"/>
          <w:lang w:val="en-US" w:eastAsia="zh-CN" w:bidi="ar-SA"/>
          <w14:ligatures w14:val="standardContextual"/>
        </w:rPr>
        <w:t>园区内田网、路网、水网、通讯电力互联互通，主干道路、生产便道、排灌渠道、蓄水设施等基础设施配套完善。目前，形成了以G30国道为骨架，以国道312线、省道101线、省道201线、县道S20等国、省、县、乡、村道路为脉络的外连毗邻市、县，内连镇、村的路网形成，公路通畅率和村道硬化率</w:t>
      </w:r>
      <w:r>
        <w:rPr>
          <w:rFonts w:hint="eastAsia" w:eastAsia="FangSong_GB2312" w:cs="Times New Roman"/>
          <w:b w:val="0"/>
          <w:bCs/>
          <w:color w:val="auto"/>
          <w:kern w:val="2"/>
          <w:sz w:val="32"/>
          <w:szCs w:val="22"/>
          <w:lang w:val="en-US" w:eastAsia="zh-CN" w:bidi="ar-SA"/>
          <w14:ligatures w14:val="standardContextual"/>
        </w:rPr>
        <w:t>全覆盖</w:t>
      </w:r>
      <w:r>
        <w:rPr>
          <w:rFonts w:hint="eastAsia" w:ascii="Times New Roman" w:hAnsi="Times New Roman" w:eastAsia="FangSong_GB2312" w:cs="Times New Roman"/>
          <w:b w:val="0"/>
          <w:bCs/>
          <w:color w:val="auto"/>
          <w:kern w:val="2"/>
          <w:sz w:val="32"/>
          <w:szCs w:val="22"/>
          <w:lang w:val="en-US" w:eastAsia="zh-CN" w:bidi="ar-SA"/>
          <w14:ligatures w14:val="standardContextual"/>
        </w:rPr>
        <w:t>，城乡路网结构日益完善。</w:t>
      </w:r>
      <w:bookmarkStart w:id="8" w:name="_Toc199201979"/>
    </w:p>
    <w:p>
      <w:pPr>
        <w:pStyle w:val="46"/>
        <w:numPr>
          <w:ilvl w:val="0"/>
          <w:numId w:val="0"/>
        </w:numPr>
        <w:ind w:firstLine="321" w:firstLineChars="100"/>
        <w:rPr>
          <w:rFonts w:hint="eastAsia" w:ascii="Times New Roman" w:hAnsi="Times New Roman" w:eastAsia="FangSong_GB2312" w:cs="Times New Roman"/>
          <w:b w:val="0"/>
          <w:bCs/>
          <w:color w:val="auto"/>
          <w:kern w:val="2"/>
          <w:sz w:val="32"/>
          <w:szCs w:val="22"/>
          <w:lang w:val="en-US" w:eastAsia="zh-CN" w:bidi="ar-SA"/>
          <w14:ligatures w14:val="standardContextual"/>
        </w:rPr>
      </w:pPr>
      <w:r>
        <w:rPr>
          <w:rFonts w:hint="eastAsia"/>
        </w:rPr>
        <w:t>（七）项目与投资</w:t>
      </w:r>
      <w:bookmarkEnd w:id="8"/>
      <w:r>
        <w:rPr>
          <w:rFonts w:hint="eastAsia"/>
          <w:lang w:eastAsia="zh-CN"/>
        </w:rPr>
        <w:t>：</w:t>
      </w:r>
      <w:r>
        <w:rPr>
          <w:rFonts w:hint="eastAsia" w:ascii="Times New Roman" w:hAnsi="Times New Roman" w:eastAsia="FangSong_GB2312" w:cs="Times New Roman"/>
          <w:b w:val="0"/>
          <w:bCs/>
          <w:color w:val="auto"/>
          <w:kern w:val="2"/>
          <w:sz w:val="32"/>
          <w:szCs w:val="22"/>
          <w:lang w:val="en-US" w:eastAsia="zh-CN" w:bidi="ar-SA"/>
          <w14:ligatures w14:val="standardContextual"/>
        </w:rPr>
        <w:t>产业园建设期奖补资金共支持11个项目。</w:t>
      </w:r>
    </w:p>
    <w:p>
      <w:pPr>
        <w:pStyle w:val="44"/>
        <w:ind w:firstLine="640"/>
        <w:rPr>
          <w:color w:val="auto"/>
        </w:rPr>
      </w:pPr>
      <w:bookmarkStart w:id="9" w:name="_Toc199201980"/>
      <w:bookmarkStart w:id="10" w:name="_Toc161870014"/>
      <w:r>
        <w:rPr>
          <w:rFonts w:hint="eastAsia"/>
          <w:color w:val="auto"/>
        </w:rPr>
        <w:t>二、中央财政奖补资金使用原则</w:t>
      </w:r>
      <w:bookmarkEnd w:id="9"/>
      <w:bookmarkEnd w:id="10"/>
    </w:p>
    <w:p>
      <w:pPr>
        <w:ind w:firstLine="643"/>
      </w:pPr>
      <w:r>
        <w:rPr>
          <w:rFonts w:hint="eastAsia" w:ascii="FangSong_GB2312"/>
          <w:b/>
        </w:rPr>
        <w:t>坚持扶持</w:t>
      </w:r>
      <w:r>
        <w:rPr>
          <w:rFonts w:hint="eastAsia" w:ascii="FangSong_GB2312"/>
          <w:b/>
          <w:lang w:val="en-US" w:eastAsia="zh-CN"/>
        </w:rPr>
        <w:t>棉花</w:t>
      </w:r>
      <w:r>
        <w:rPr>
          <w:rFonts w:hint="eastAsia" w:ascii="FangSong_GB2312"/>
          <w:b/>
        </w:rPr>
        <w:t>主导产业，抓住关键环节</w:t>
      </w:r>
      <w:r>
        <w:rPr>
          <w:rFonts w:eastAsia="KaiTi_GB2312"/>
          <w:b/>
        </w:rPr>
        <w:t>。</w:t>
      </w:r>
      <w:r>
        <w:t>立足</w:t>
      </w:r>
      <w:r>
        <w:rPr>
          <w:rFonts w:hint="eastAsia"/>
        </w:rPr>
        <w:t>沙湾市</w:t>
      </w:r>
      <w:r>
        <w:t>的资源禀赋和产业基础，聚焦</w:t>
      </w:r>
      <w:r>
        <w:rPr>
          <w:rFonts w:hint="eastAsia"/>
        </w:rPr>
        <w:t>设施棉花</w:t>
      </w:r>
      <w:r>
        <w:t>主导产业，着力推动生产要素聚集，提升产业集中度、规模化发展水平和辐射带动能力，大力推进“生产+科技+加工+品牌+营销”的全产业链发展。</w:t>
      </w:r>
    </w:p>
    <w:p>
      <w:pPr>
        <w:ind w:firstLine="643"/>
      </w:pPr>
      <w:r>
        <w:rPr>
          <w:rFonts w:ascii="FangSong_GB2312"/>
          <w:b/>
        </w:rPr>
        <w:t>坚持政府资金引导，撬动社会资本</w:t>
      </w:r>
      <w:r>
        <w:rPr>
          <w:rFonts w:eastAsia="KaiTi_GB2312"/>
          <w:b/>
        </w:rPr>
        <w:t>。</w:t>
      </w:r>
      <w:r>
        <w:t>充分发挥产业园奖补资金引领作用，整合其他专项财政资金，引导政府财政投入，撬动更多社会资本投入，把产业园打造成涉农资金洼地，保障建设资金来源。</w:t>
      </w:r>
    </w:p>
    <w:p>
      <w:pPr>
        <w:ind w:firstLine="643"/>
      </w:pPr>
      <w:r>
        <w:t>奖补资金原则上不得直接用于企业生产设施的投资补助，不得用于建设产业园的楼堂馆所，不得用于一般性支出。对于已有其他资金项目渠道支持的有关建设内容，原则上不再支持，坚决杜绝资金安排“小而全”。</w:t>
      </w:r>
    </w:p>
    <w:p>
      <w:pPr>
        <w:ind w:firstLine="649" w:firstLineChars="202"/>
        <w:rPr>
          <w:rFonts w:cs="Times New Roman"/>
          <w:spacing w:val="2"/>
          <w:kern w:val="0"/>
          <w:szCs w:val="32"/>
        </w:rPr>
      </w:pPr>
      <w:r>
        <w:rPr>
          <w:rFonts w:hint="eastAsia" w:ascii="FangSong_GB2312"/>
          <w:b/>
        </w:rPr>
        <w:t>突出资金使用重点，创新使用方式</w:t>
      </w:r>
      <w:r>
        <w:rPr>
          <w:rFonts w:cs="Times New Roman"/>
          <w:spacing w:val="2"/>
          <w:kern w:val="0"/>
          <w:szCs w:val="32"/>
        </w:rPr>
        <w:t>。积极统筹整合相关资金，通过先建后补、</w:t>
      </w:r>
      <w:r>
        <w:rPr>
          <w:rFonts w:hint="eastAsia" w:cs="Times New Roman"/>
          <w:spacing w:val="2"/>
          <w:kern w:val="0"/>
          <w:szCs w:val="32"/>
        </w:rPr>
        <w:t>直接奖补、</w:t>
      </w:r>
      <w:r>
        <w:rPr>
          <w:rFonts w:cs="Times New Roman"/>
          <w:spacing w:val="2"/>
          <w:kern w:val="0"/>
          <w:szCs w:val="32"/>
        </w:rPr>
        <w:t>以奖代补、贷款贴息</w:t>
      </w:r>
      <w:r>
        <w:rPr>
          <w:rFonts w:hint="eastAsia" w:cs="Times New Roman"/>
          <w:spacing w:val="2"/>
          <w:kern w:val="0"/>
          <w:szCs w:val="32"/>
        </w:rPr>
        <w:t>、</w:t>
      </w:r>
      <w:r>
        <w:rPr>
          <w:rFonts w:cs="Times New Roman"/>
          <w:spacing w:val="2"/>
          <w:kern w:val="0"/>
          <w:szCs w:val="32"/>
        </w:rPr>
        <w:t>政府购买服务等方式，撬动更多金融和社会资本参与产业园建设。突出中央财政奖补资金的公共属性，重点支持具有较强公益性、对农民带动能力强的环节和领域，主要用于标准化生产基地建设、科技创新条件建设、公共服务能力提升等方面。</w:t>
      </w:r>
    </w:p>
    <w:p>
      <w:pPr>
        <w:ind w:firstLine="643"/>
      </w:pPr>
      <w:r>
        <w:rPr>
          <w:rFonts w:ascii="FangSong_GB2312"/>
          <w:b/>
        </w:rPr>
        <w:t>科学制定资金计划，严格绩效考核。</w:t>
      </w:r>
      <w:r>
        <w:t>建立科学合理的资金管理和使用体系，制定出台产业园资金管理办法，建立健全园区项目建设督查机制和责任单位领导绩效考核机制，把责任落实到具体单位和个人，实现资金使用和项目建设正向可追踪、逆向可追责。</w:t>
      </w:r>
    </w:p>
    <w:p>
      <w:pPr>
        <w:pStyle w:val="44"/>
        <w:ind w:firstLine="640"/>
        <w:rPr>
          <w:color w:val="auto"/>
        </w:rPr>
      </w:pPr>
      <w:bookmarkStart w:id="11" w:name="_Toc199201981"/>
      <w:bookmarkStart w:id="12" w:name="_Toc161870015"/>
      <w:r>
        <w:rPr>
          <w:rFonts w:hint="eastAsia"/>
          <w:color w:val="auto"/>
        </w:rPr>
        <w:t>三、项目建设目标</w:t>
      </w:r>
      <w:bookmarkEnd w:id="11"/>
      <w:bookmarkEnd w:id="12"/>
    </w:p>
    <w:p>
      <w:pPr>
        <w:ind w:firstLine="640"/>
        <w:rPr>
          <w:rFonts w:cs="Times New Roman"/>
        </w:rPr>
      </w:pPr>
      <w:r>
        <w:rPr>
          <w:rFonts w:cs="Times New Roman"/>
        </w:rPr>
        <w:t>到2027年，沙湾市国家现代农业产业园基本建成，基本形成</w:t>
      </w:r>
      <w:r>
        <w:rPr>
          <w:rFonts w:hint="eastAsia" w:cs="Times New Roman"/>
        </w:rPr>
        <w:t>棉花产业</w:t>
      </w:r>
      <w:r>
        <w:rPr>
          <w:rFonts w:cs="Times New Roman"/>
        </w:rPr>
        <w:t>种植规模化、加工集群化、科技集成化、品牌营销化、产业融合化的全产业链开发格局，成为</w:t>
      </w:r>
      <w:r>
        <w:rPr>
          <w:rFonts w:hint="eastAsia" w:cs="Times New Roman"/>
        </w:rPr>
        <w:t>棉花</w:t>
      </w:r>
      <w:r>
        <w:rPr>
          <w:rFonts w:cs="Times New Roman"/>
        </w:rPr>
        <w:t>产业特色鲜明、要素高度聚集、设施装备先进、生产方式绿色、辐射带动能力强劲的国家现代农业产业园。</w:t>
      </w:r>
    </w:p>
    <w:p>
      <w:pPr>
        <w:ind w:firstLine="643"/>
        <w:rPr>
          <w:rFonts w:cs="Times New Roman"/>
        </w:rPr>
      </w:pPr>
      <w:r>
        <w:rPr>
          <w:rFonts w:cs="Times New Roman"/>
          <w:b/>
        </w:rPr>
        <w:t>——主导产业集群发展。</w:t>
      </w:r>
      <w:r>
        <w:rPr>
          <w:rFonts w:cs="Times New Roman"/>
        </w:rPr>
        <w:t>产业园农业结构不断调整优化，棉花主导产业地位进一步提升，种植、加工、物流、研发、服务等相互融合，形成在全国具有影响力的棉花产业集群。</w:t>
      </w:r>
    </w:p>
    <w:p>
      <w:pPr>
        <w:ind w:firstLine="643"/>
        <w:rPr>
          <w:rFonts w:cs="Times New Roman"/>
        </w:rPr>
      </w:pPr>
      <w:r>
        <w:rPr>
          <w:rFonts w:cs="Times New Roman"/>
          <w:b/>
        </w:rPr>
        <w:t>——现代要素支撑有力。</w:t>
      </w:r>
      <w:r>
        <w:rPr>
          <w:rFonts w:cs="Times New Roman"/>
        </w:rPr>
        <w:t>基础设施、物质装备、科学技术、良种良法等现代生产要素在产业园高度集聚，产业发展的基础支撑能力明显提高。到2027年，</w:t>
      </w:r>
      <w:r>
        <w:rPr>
          <w:rFonts w:hint="eastAsia" w:cs="Times New Roman"/>
          <w:lang w:val="en-US" w:eastAsia="zh-CN"/>
        </w:rPr>
        <w:t>促进</w:t>
      </w:r>
      <w:r>
        <w:rPr>
          <w:rFonts w:cs="Times New Roman"/>
        </w:rPr>
        <w:t>良种</w:t>
      </w:r>
      <w:r>
        <w:rPr>
          <w:rFonts w:hint="eastAsia" w:cs="Times New Roman"/>
          <w:lang w:val="en-US" w:eastAsia="zh-CN"/>
        </w:rPr>
        <w:t>全</w:t>
      </w:r>
      <w:r>
        <w:rPr>
          <w:rFonts w:cs="Times New Roman"/>
        </w:rPr>
        <w:t>覆盖，农作物耕种收综合机械化率</w:t>
      </w:r>
      <w:r>
        <w:rPr>
          <w:rFonts w:hint="eastAsia" w:cs="Times New Roman"/>
          <w:lang w:val="en-US" w:eastAsia="zh-CN"/>
        </w:rPr>
        <w:t>提高</w:t>
      </w:r>
      <w:r>
        <w:rPr>
          <w:rFonts w:cs="Times New Roman"/>
        </w:rPr>
        <w:t>，信息技术与产业链紧密融合。</w:t>
      </w:r>
    </w:p>
    <w:p>
      <w:pPr>
        <w:ind w:firstLine="643"/>
        <w:rPr>
          <w:rFonts w:cs="Times New Roman"/>
        </w:rPr>
      </w:pPr>
      <w:r>
        <w:rPr>
          <w:rFonts w:cs="Times New Roman"/>
          <w:b/>
        </w:rPr>
        <w:t>——绿色发展成效突出。</w:t>
      </w:r>
      <w:r>
        <w:rPr>
          <w:rFonts w:cs="Times New Roman"/>
        </w:rPr>
        <w:t>产业园产地环境得到有效保护，绿色生产模式广泛应用</w:t>
      </w:r>
      <w:r>
        <w:rPr>
          <w:rFonts w:hint="eastAsia" w:cs="Times New Roman"/>
        </w:rPr>
        <w:t>，</w:t>
      </w:r>
      <w:bookmarkStart w:id="13" w:name="_Hlk188276403"/>
      <w:r>
        <w:rPr>
          <w:rFonts w:hint="eastAsia" w:ascii="FangSong_GB2312" w:hAnsi="FangSong_GB2312" w:cs="FangSong_GB2312"/>
          <w:szCs w:val="32"/>
        </w:rPr>
        <w:t>逐步扩大绿色、有机、生态、数字、循环棉花</w:t>
      </w:r>
      <w:bookmarkEnd w:id="13"/>
      <w:r>
        <w:rPr>
          <w:rFonts w:hint="eastAsia" w:ascii="FangSong_GB2312" w:hAnsi="FangSong_GB2312" w:cs="FangSong_GB2312"/>
          <w:szCs w:val="32"/>
        </w:rPr>
        <w:t>产业模式</w:t>
      </w:r>
      <w:r>
        <w:rPr>
          <w:rFonts w:hint="eastAsia" w:ascii="FangSong_GB2312" w:hAnsi="FangSong_GB2312" w:cs="FangSong_GB2312"/>
          <w:szCs w:val="32"/>
          <w:lang w:eastAsia="zh-CN"/>
        </w:rPr>
        <w:t>，</w:t>
      </w:r>
      <w:r>
        <w:rPr>
          <w:rFonts w:hint="eastAsia" w:ascii="FangSong_GB2312" w:hAnsi="FangSong_GB2312" w:cs="FangSong_GB2312"/>
          <w:szCs w:val="32"/>
          <w:lang w:val="en-US" w:eastAsia="zh-CN"/>
        </w:rPr>
        <w:t>实现</w:t>
      </w:r>
      <w:r>
        <w:rPr>
          <w:rFonts w:cs="Times New Roman"/>
        </w:rPr>
        <w:t>农业生产与资源生态保护实现协同发展。</w:t>
      </w:r>
    </w:p>
    <w:p>
      <w:pPr>
        <w:ind w:firstLine="643"/>
        <w:rPr>
          <w:rFonts w:cs="Times New Roman"/>
        </w:rPr>
      </w:pPr>
      <w:r>
        <w:rPr>
          <w:rFonts w:cs="Times New Roman"/>
          <w:b/>
        </w:rPr>
        <w:t>——联农带农增收作用显著。</w:t>
      </w:r>
      <w:r>
        <w:rPr>
          <w:rFonts w:cs="Times New Roman"/>
        </w:rPr>
        <w:t>孵化壮大一批新型经营主体，联农带农机制进一步完善，农民充分分享二三产业增值收益，带动就业，农民收入持续稳定增长，农村居民人均可支配收入高于全市平均水平。</w:t>
      </w:r>
    </w:p>
    <w:p>
      <w:pPr>
        <w:pStyle w:val="44"/>
        <w:ind w:firstLine="835" w:firstLineChars="261"/>
        <w:rPr>
          <w:rFonts w:hint="eastAsia"/>
          <w:color w:val="auto"/>
        </w:rPr>
      </w:pPr>
      <w:bookmarkStart w:id="14" w:name="_Toc199201982"/>
      <w:bookmarkStart w:id="15" w:name="_Toc161870016"/>
      <w:bookmarkStart w:id="16" w:name="OLE_LINK42"/>
    </w:p>
    <w:p>
      <w:pPr>
        <w:pStyle w:val="44"/>
        <w:ind w:firstLine="835" w:firstLineChars="261"/>
        <w:rPr>
          <w:color w:val="auto"/>
        </w:rPr>
      </w:pPr>
      <w:r>
        <w:rPr>
          <w:rFonts w:hint="eastAsia"/>
          <w:color w:val="auto"/>
        </w:rPr>
        <w:t>四、央补补助资金支持项目建设方案</w:t>
      </w:r>
      <w:bookmarkEnd w:id="14"/>
      <w:bookmarkEnd w:id="15"/>
    </w:p>
    <w:bookmarkEnd w:id="16"/>
    <w:p>
      <w:pPr>
        <w:pStyle w:val="46"/>
        <w:ind w:firstLine="643"/>
      </w:pPr>
      <w:bookmarkStart w:id="17" w:name="_Toc199201983"/>
      <w:bookmarkStart w:id="18" w:name="_Toc161870017"/>
      <w:r>
        <w:rPr>
          <w:rFonts w:hint="eastAsia"/>
        </w:rPr>
        <w:t>（一）央补资金支持项目清单</w:t>
      </w:r>
      <w:bookmarkEnd w:id="17"/>
      <w:bookmarkEnd w:id="18"/>
    </w:p>
    <w:p>
      <w:pPr>
        <w:ind w:firstLine="648"/>
        <w:rPr>
          <w:rFonts w:hint="eastAsia" w:cs="Times New Roman"/>
          <w:spacing w:val="2"/>
          <w:kern w:val="0"/>
          <w:szCs w:val="32"/>
        </w:rPr>
      </w:pPr>
      <w:r>
        <w:rPr>
          <w:rFonts w:cs="Times New Roman"/>
          <w:spacing w:val="2"/>
          <w:kern w:val="0"/>
          <w:szCs w:val="32"/>
        </w:rPr>
        <w:t>根据《</w:t>
      </w:r>
      <w:r>
        <w:rPr>
          <w:rFonts w:hint="eastAsia" w:cs="Times New Roman"/>
          <w:spacing w:val="2"/>
          <w:kern w:val="0"/>
          <w:szCs w:val="32"/>
        </w:rPr>
        <w:t>新疆维吾尔自治区沙湾市</w:t>
      </w:r>
      <w:r>
        <w:rPr>
          <w:rFonts w:cs="Times New Roman"/>
          <w:spacing w:val="2"/>
          <w:kern w:val="0"/>
          <w:szCs w:val="32"/>
        </w:rPr>
        <w:t>国家现代农业产业园建设方案》，结合</w:t>
      </w:r>
      <w:r>
        <w:rPr>
          <w:rFonts w:hint="eastAsia" w:cs="Times New Roman"/>
          <w:spacing w:val="2"/>
          <w:kern w:val="0"/>
          <w:szCs w:val="32"/>
        </w:rPr>
        <w:t>沙湾市</w:t>
      </w:r>
      <w:r>
        <w:rPr>
          <w:rFonts w:cs="Times New Roman"/>
          <w:spacing w:val="2"/>
          <w:kern w:val="0"/>
          <w:szCs w:val="32"/>
        </w:rPr>
        <w:t>政府未来2—3年的涉农重点工作安排，产业园计划</w:t>
      </w:r>
      <w:r>
        <w:rPr>
          <w:rFonts w:hint="eastAsia" w:cs="Times New Roman"/>
          <w:spacing w:val="2"/>
          <w:kern w:val="0"/>
          <w:szCs w:val="32"/>
        </w:rPr>
        <w:t>实施27</w:t>
      </w:r>
      <w:r>
        <w:rPr>
          <w:rFonts w:cs="Times New Roman"/>
          <w:spacing w:val="2"/>
          <w:kern w:val="0"/>
          <w:szCs w:val="32"/>
        </w:rPr>
        <w:t>个项目，中央奖补资金支持项目</w:t>
      </w:r>
      <w:r>
        <w:rPr>
          <w:rFonts w:hint="eastAsia" w:cs="Times New Roman"/>
          <w:spacing w:val="2"/>
          <w:kern w:val="0"/>
          <w:szCs w:val="32"/>
        </w:rPr>
        <w:t>11</w:t>
      </w:r>
      <w:r>
        <w:rPr>
          <w:rFonts w:cs="Times New Roman"/>
          <w:spacing w:val="2"/>
          <w:kern w:val="0"/>
          <w:szCs w:val="32"/>
        </w:rPr>
        <w:t>个，清单详见表</w:t>
      </w:r>
      <w:r>
        <w:rPr>
          <w:rFonts w:hint="eastAsia" w:cs="Times New Roman"/>
          <w:spacing w:val="2"/>
          <w:kern w:val="0"/>
          <w:szCs w:val="32"/>
        </w:rPr>
        <w:t>4</w:t>
      </w:r>
      <w:r>
        <w:rPr>
          <w:rFonts w:cs="Times New Roman"/>
          <w:spacing w:val="2"/>
          <w:kern w:val="0"/>
          <w:szCs w:val="32"/>
        </w:rPr>
        <w:t>—1</w:t>
      </w:r>
      <w:r>
        <w:rPr>
          <w:rFonts w:hint="eastAsia" w:cs="Times New Roman"/>
          <w:spacing w:val="2"/>
          <w:kern w:val="0"/>
          <w:szCs w:val="32"/>
        </w:rPr>
        <w:t>。</w:t>
      </w:r>
    </w:p>
    <w:p>
      <w:pPr>
        <w:ind w:firstLine="0" w:firstLineChars="0"/>
        <w:jc w:val="center"/>
        <w:rPr>
          <w:rFonts w:cs="Times New Roman"/>
          <w:b/>
          <w:sz w:val="28"/>
          <w:szCs w:val="28"/>
        </w:rPr>
      </w:pPr>
      <w:r>
        <w:rPr>
          <w:rFonts w:cs="Times New Roman"/>
          <w:b/>
          <w:sz w:val="28"/>
          <w:szCs w:val="28"/>
        </w:rPr>
        <w:t>表4—1 建设期中央奖补资金支持项目一览表</w:t>
      </w:r>
    </w:p>
    <w:tbl>
      <w:tblPr>
        <w:tblStyle w:val="20"/>
        <w:tblW w:w="9334" w:type="dxa"/>
        <w:jc w:val="center"/>
        <w:tblLayout w:type="fixed"/>
        <w:tblCellMar>
          <w:top w:w="0" w:type="dxa"/>
          <w:left w:w="108" w:type="dxa"/>
          <w:bottom w:w="0" w:type="dxa"/>
          <w:right w:w="108" w:type="dxa"/>
        </w:tblCellMar>
      </w:tblPr>
      <w:tblGrid>
        <w:gridCol w:w="742"/>
        <w:gridCol w:w="2342"/>
        <w:gridCol w:w="2412"/>
        <w:gridCol w:w="2801"/>
        <w:gridCol w:w="1037"/>
      </w:tblGrid>
      <w:tr>
        <w:tblPrEx>
          <w:tblCellMar>
            <w:top w:w="0" w:type="dxa"/>
            <w:left w:w="108" w:type="dxa"/>
            <w:bottom w:w="0" w:type="dxa"/>
            <w:right w:w="108" w:type="dxa"/>
          </w:tblCellMar>
        </w:tblPrEx>
        <w:trPr>
          <w:trHeight w:val="2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240" w:lineRule="auto"/>
              <w:ind w:firstLine="0" w:firstLineChars="0"/>
              <w:jc w:val="center"/>
              <w:rPr>
                <w:rFonts w:hint="eastAsia" w:ascii="宋体" w:hAnsi="宋体" w:eastAsia="宋体" w:cs="Times New Roman"/>
                <w:b/>
                <w:kern w:val="0"/>
                <w:sz w:val="21"/>
                <w:szCs w:val="21"/>
              </w:rPr>
            </w:pPr>
            <w:r>
              <w:rPr>
                <w:rFonts w:hint="eastAsia" w:ascii="宋体" w:hAnsi="宋体" w:eastAsia="宋体" w:cs="Times New Roman"/>
                <w:b/>
                <w:kern w:val="0"/>
                <w:sz w:val="21"/>
                <w:szCs w:val="21"/>
              </w:rPr>
              <w:t>序号</w:t>
            </w:r>
          </w:p>
        </w:tc>
        <w:tc>
          <w:tcPr>
            <w:tcW w:w="2342"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40" w:lineRule="auto"/>
              <w:ind w:firstLine="0" w:firstLineChars="0"/>
              <w:jc w:val="center"/>
              <w:rPr>
                <w:rFonts w:hint="eastAsia" w:ascii="宋体" w:hAnsi="宋体" w:eastAsia="宋体" w:cs="Times New Roman"/>
                <w:b/>
                <w:kern w:val="0"/>
                <w:sz w:val="21"/>
                <w:szCs w:val="21"/>
              </w:rPr>
            </w:pPr>
            <w:r>
              <w:rPr>
                <w:rFonts w:hint="eastAsia" w:ascii="宋体" w:hAnsi="宋体" w:eastAsia="宋体" w:cs="Times New Roman"/>
                <w:b/>
                <w:kern w:val="0"/>
                <w:sz w:val="21"/>
                <w:szCs w:val="21"/>
              </w:rPr>
              <w:t>项目名称</w:t>
            </w:r>
          </w:p>
        </w:tc>
        <w:tc>
          <w:tcPr>
            <w:tcW w:w="2412"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40" w:lineRule="auto"/>
              <w:ind w:firstLine="0" w:firstLineChars="0"/>
              <w:jc w:val="center"/>
              <w:rPr>
                <w:rFonts w:hint="eastAsia" w:ascii="宋体" w:hAnsi="宋体" w:eastAsia="宋体" w:cs="Times New Roman"/>
                <w:b/>
                <w:kern w:val="0"/>
                <w:sz w:val="21"/>
                <w:szCs w:val="21"/>
              </w:rPr>
            </w:pPr>
            <w:r>
              <w:rPr>
                <w:rFonts w:hint="eastAsia" w:ascii="宋体" w:hAnsi="宋体" w:eastAsia="宋体" w:cs="Times New Roman"/>
                <w:b/>
                <w:kern w:val="0"/>
                <w:sz w:val="21"/>
                <w:szCs w:val="21"/>
              </w:rPr>
              <w:t>实施主体</w:t>
            </w:r>
          </w:p>
        </w:tc>
        <w:tc>
          <w:tcPr>
            <w:tcW w:w="2801"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40" w:lineRule="auto"/>
              <w:ind w:firstLine="0" w:firstLineChars="0"/>
              <w:jc w:val="center"/>
              <w:rPr>
                <w:rFonts w:hint="eastAsia" w:ascii="宋体" w:hAnsi="宋体" w:eastAsia="宋体" w:cs="Times New Roman"/>
                <w:b/>
                <w:kern w:val="0"/>
                <w:sz w:val="21"/>
                <w:szCs w:val="21"/>
              </w:rPr>
            </w:pPr>
            <w:r>
              <w:rPr>
                <w:rFonts w:hint="eastAsia" w:ascii="宋体" w:hAnsi="宋体" w:eastAsia="宋体" w:cs="Times New Roman"/>
                <w:b/>
                <w:kern w:val="0"/>
                <w:sz w:val="21"/>
                <w:szCs w:val="21"/>
              </w:rPr>
              <w:t>建设地点</w:t>
            </w:r>
          </w:p>
        </w:tc>
        <w:tc>
          <w:tcPr>
            <w:tcW w:w="10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Times New Roman"/>
                <w:b/>
                <w:kern w:val="0"/>
                <w:sz w:val="21"/>
                <w:szCs w:val="21"/>
              </w:rPr>
            </w:pPr>
            <w:r>
              <w:rPr>
                <w:rFonts w:hint="eastAsia" w:ascii="宋体" w:hAnsi="宋体" w:eastAsia="宋体" w:cs="Times New Roman"/>
                <w:b/>
                <w:kern w:val="0"/>
                <w:sz w:val="21"/>
                <w:szCs w:val="21"/>
              </w:rPr>
              <w:t>总投资</w:t>
            </w:r>
          </w:p>
          <w:p>
            <w:pPr>
              <w:widowControl/>
              <w:spacing w:line="240" w:lineRule="auto"/>
              <w:ind w:firstLine="0" w:firstLineChars="0"/>
              <w:jc w:val="center"/>
              <w:rPr>
                <w:rFonts w:hint="eastAsia" w:ascii="宋体" w:hAnsi="宋体" w:eastAsia="宋体" w:cs="Times New Roman"/>
                <w:b/>
                <w:kern w:val="0"/>
                <w:sz w:val="21"/>
                <w:szCs w:val="21"/>
              </w:rPr>
            </w:pPr>
            <w:r>
              <w:rPr>
                <w:rFonts w:hint="eastAsia" w:ascii="宋体" w:hAnsi="宋体" w:eastAsia="宋体" w:cs="Times New Roman"/>
                <w:b/>
                <w:kern w:val="0"/>
                <w:sz w:val="21"/>
                <w:szCs w:val="21"/>
              </w:rPr>
              <w:t>（万元）</w:t>
            </w:r>
          </w:p>
        </w:tc>
      </w:tr>
      <w:tr>
        <w:tblPrEx>
          <w:tblCellMar>
            <w:top w:w="0" w:type="dxa"/>
            <w:left w:w="108" w:type="dxa"/>
            <w:bottom w:w="0" w:type="dxa"/>
            <w:right w:w="108" w:type="dxa"/>
          </w:tblCellMar>
        </w:tblPrEx>
        <w:trPr>
          <w:trHeight w:val="918"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lang w:bidi="ar"/>
              </w:rPr>
            </w:pPr>
            <w:r>
              <w:rPr>
                <w:rFonts w:hint="eastAsia" w:eastAsia="宋体" w:cs="Times New Roman"/>
                <w:kern w:val="0"/>
                <w:sz w:val="21"/>
                <w:szCs w:val="21"/>
                <w:lang w:bidi="ar"/>
              </w:rPr>
              <w:t>1</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contextualSpacing/>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机采棉优质高效集成技术应用示范建设项目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sz w:val="21"/>
                <w:szCs w:val="21"/>
              </w:rPr>
            </w:pPr>
            <w:r>
              <w:rPr>
                <w:rFonts w:hint="eastAsia" w:ascii="宋体" w:hAnsi="宋体" w:eastAsia="宋体"/>
                <w:sz w:val="21"/>
                <w:szCs w:val="21"/>
              </w:rPr>
              <w:t>沙湾市农业农村局</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四道河子镇、老沙湾镇、柳毛湾镇、金沟河镇、大泉乡、小拐农业开发区</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hint="eastAsia" w:eastAsia="宋体" w:cs="Times New Roman"/>
                <w:bCs w:val="0"/>
                <w:kern w:val="0"/>
                <w:sz w:val="21"/>
                <w:szCs w:val="21"/>
              </w:rPr>
              <w:t>750</w:t>
            </w:r>
          </w:p>
        </w:tc>
      </w:tr>
      <w:tr>
        <w:tblPrEx>
          <w:tblCellMar>
            <w:top w:w="0" w:type="dxa"/>
            <w:left w:w="108" w:type="dxa"/>
            <w:bottom w:w="0" w:type="dxa"/>
            <w:right w:w="108" w:type="dxa"/>
          </w:tblCellMar>
        </w:tblPrEx>
        <w:trPr>
          <w:trHeight w:val="20"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2</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contextualSpacing/>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数字棉田示范建设项目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sz w:val="21"/>
                <w:szCs w:val="21"/>
              </w:rPr>
              <w:t>沙湾市农业农村局</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沙湾市四道河子镇、老沙湾镇、大泉乡、柳毛湾镇、金沟河镇</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eastAsia="宋体" w:cs="Times New Roman"/>
                <w:bCs w:val="0"/>
                <w:kern w:val="0"/>
                <w:sz w:val="21"/>
                <w:szCs w:val="21"/>
              </w:rPr>
              <w:t>4000</w:t>
            </w:r>
          </w:p>
        </w:tc>
      </w:tr>
      <w:tr>
        <w:tblPrEx>
          <w:tblCellMar>
            <w:top w:w="0" w:type="dxa"/>
            <w:left w:w="108" w:type="dxa"/>
            <w:bottom w:w="0" w:type="dxa"/>
            <w:right w:w="108" w:type="dxa"/>
          </w:tblCellMar>
        </w:tblPrEx>
        <w:trPr>
          <w:trHeight w:val="20"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3</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智能化皮棉加工能力提升建设项目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沙湾市盛博农业科技有限公司</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国有平台公司</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w:t>
            </w:r>
            <w:r>
              <w:rPr>
                <w:rFonts w:hint="eastAsia" w:ascii="宋体" w:hAnsi="宋体" w:eastAsia="宋体" w:cs="宋体"/>
                <w:kern w:val="0"/>
                <w:sz w:val="21"/>
                <w:szCs w:val="21"/>
                <w:lang w:val="en-US" w:eastAsia="zh-CN" w:bidi="ar"/>
              </w:rPr>
              <w:t>国有平台公司下属</w:t>
            </w:r>
            <w:r>
              <w:rPr>
                <w:rFonts w:hint="eastAsia" w:ascii="宋体" w:hAnsi="宋体" w:eastAsia="宋体" w:cs="宋体"/>
                <w:kern w:val="0"/>
                <w:sz w:val="21"/>
                <w:szCs w:val="21"/>
                <w:lang w:bidi="ar"/>
              </w:rPr>
              <w:t>皮棉加工</w:t>
            </w:r>
            <w:r>
              <w:rPr>
                <w:rFonts w:hint="eastAsia" w:ascii="宋体" w:hAnsi="宋体" w:eastAsia="宋体" w:cs="宋体"/>
                <w:kern w:val="0"/>
                <w:sz w:val="21"/>
                <w:szCs w:val="21"/>
                <w:lang w:val="en-US" w:eastAsia="zh-CN" w:bidi="ar"/>
              </w:rPr>
              <w:t>企业</w:t>
            </w:r>
            <w:r>
              <w:rPr>
                <w:rFonts w:hint="eastAsia" w:ascii="宋体" w:hAnsi="宋体" w:eastAsia="宋体" w:cs="宋体"/>
                <w:kern w:val="0"/>
                <w:sz w:val="21"/>
                <w:szCs w:val="21"/>
                <w:lang w:bidi="ar"/>
              </w:rPr>
              <w:t>经营主体</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沙湾市四道河子镇、老沙湾镇、大泉乡、小拐农业开发区</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eastAsia="宋体" w:cs="Times New Roman"/>
                <w:bCs w:val="0"/>
                <w:kern w:val="0"/>
                <w:sz w:val="21"/>
                <w:szCs w:val="21"/>
              </w:rPr>
              <w:t>4720</w:t>
            </w:r>
          </w:p>
        </w:tc>
      </w:tr>
      <w:tr>
        <w:tblPrEx>
          <w:tblCellMar>
            <w:top w:w="0" w:type="dxa"/>
            <w:left w:w="108" w:type="dxa"/>
            <w:bottom w:w="0" w:type="dxa"/>
            <w:right w:w="108" w:type="dxa"/>
          </w:tblCellMar>
        </w:tblPrEx>
        <w:trPr>
          <w:trHeight w:val="85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4</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纺织平稳生产技术改造建设项目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新疆兴泰纤维科技有限公司</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沙湾市金沟河镇</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hint="eastAsia" w:eastAsia="宋体" w:cs="Times New Roman"/>
                <w:bCs w:val="0"/>
                <w:kern w:val="0"/>
                <w:sz w:val="21"/>
                <w:szCs w:val="21"/>
              </w:rPr>
              <w:t>1</w:t>
            </w:r>
            <w:r>
              <w:rPr>
                <w:rFonts w:eastAsia="宋体" w:cs="Times New Roman"/>
                <w:bCs w:val="0"/>
                <w:kern w:val="0"/>
                <w:sz w:val="21"/>
                <w:szCs w:val="21"/>
              </w:rPr>
              <w:t>000</w:t>
            </w:r>
          </w:p>
        </w:tc>
      </w:tr>
      <w:tr>
        <w:tblPrEx>
          <w:tblCellMar>
            <w:top w:w="0" w:type="dxa"/>
            <w:left w:w="108" w:type="dxa"/>
            <w:bottom w:w="0" w:type="dxa"/>
            <w:right w:w="108" w:type="dxa"/>
          </w:tblCellMar>
        </w:tblPrEx>
        <w:trPr>
          <w:trHeight w:val="20"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5</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生态肥规模化推广应用建设项目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沙湾市盛博农业科技有限公司、第三方运营主体</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四道河子镇、老沙湾镇、金沟河镇、大泉乡、柳毛湾镇小拐农业开发区等</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hint="eastAsia" w:eastAsia="宋体" w:cs="Times New Roman"/>
                <w:bCs w:val="0"/>
                <w:kern w:val="0"/>
                <w:sz w:val="21"/>
                <w:szCs w:val="21"/>
              </w:rPr>
              <w:t>2000</w:t>
            </w:r>
          </w:p>
        </w:tc>
      </w:tr>
      <w:tr>
        <w:tblPrEx>
          <w:tblCellMar>
            <w:top w:w="0" w:type="dxa"/>
            <w:left w:w="108" w:type="dxa"/>
            <w:bottom w:w="0" w:type="dxa"/>
            <w:right w:w="108" w:type="dxa"/>
          </w:tblCellMar>
        </w:tblPrEx>
        <w:trPr>
          <w:trHeight w:val="701"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6</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病虫害区域中心监测站建设项目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沙湾市农业农村局</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沙湾市小拐农业开发区、柳毛湾镇</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hint="eastAsia" w:eastAsia="宋体" w:cs="Times New Roman"/>
                <w:bCs w:val="0"/>
                <w:kern w:val="0"/>
                <w:sz w:val="21"/>
                <w:szCs w:val="21"/>
              </w:rPr>
              <w:t>300</w:t>
            </w:r>
          </w:p>
        </w:tc>
      </w:tr>
      <w:tr>
        <w:tblPrEx>
          <w:tblCellMar>
            <w:top w:w="0" w:type="dxa"/>
            <w:left w:w="108" w:type="dxa"/>
            <w:bottom w:w="0" w:type="dxa"/>
            <w:right w:w="108" w:type="dxa"/>
          </w:tblCellMar>
        </w:tblPrEx>
        <w:trPr>
          <w:trHeight w:val="1058"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7</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棉田薄膜塑料节水器材生产项目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沙湾市盛博农业科技有限公司、生产经营主体</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沙湾市金沟河镇</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eastAsia="宋体" w:cs="Times New Roman"/>
                <w:bCs w:val="0"/>
                <w:kern w:val="0"/>
                <w:sz w:val="21"/>
                <w:szCs w:val="21"/>
              </w:rPr>
              <w:t>2000</w:t>
            </w:r>
          </w:p>
        </w:tc>
      </w:tr>
      <w:tr>
        <w:tblPrEx>
          <w:tblCellMar>
            <w:top w:w="0" w:type="dxa"/>
            <w:left w:w="108" w:type="dxa"/>
            <w:bottom w:w="0" w:type="dxa"/>
            <w:right w:w="108" w:type="dxa"/>
          </w:tblCellMar>
        </w:tblPrEx>
        <w:trPr>
          <w:trHeight w:val="1154"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8</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废旧地膜综合利用扶持项目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bookmarkStart w:id="19" w:name="OLE_LINK6"/>
            <w:r>
              <w:rPr>
                <w:rFonts w:hint="eastAsia" w:ascii="宋体" w:hAnsi="宋体" w:eastAsia="宋体" w:cs="宋体"/>
                <w:kern w:val="0"/>
                <w:sz w:val="21"/>
                <w:szCs w:val="21"/>
                <w:lang w:bidi="ar"/>
              </w:rPr>
              <w:t>沙湾市农业农村局</w:t>
            </w:r>
            <w:bookmarkEnd w:id="19"/>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产业园内</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hint="eastAsia" w:eastAsia="宋体" w:cs="Times New Roman"/>
                <w:bCs w:val="0"/>
                <w:kern w:val="0"/>
                <w:sz w:val="21"/>
                <w:szCs w:val="21"/>
              </w:rPr>
              <w:t>7</w:t>
            </w:r>
            <w:r>
              <w:rPr>
                <w:rFonts w:eastAsia="宋体" w:cs="Times New Roman"/>
                <w:bCs w:val="0"/>
                <w:kern w:val="0"/>
                <w:sz w:val="21"/>
                <w:szCs w:val="21"/>
              </w:rPr>
              <w:t>50</w:t>
            </w:r>
          </w:p>
        </w:tc>
      </w:tr>
      <w:tr>
        <w:tblPrEx>
          <w:tblCellMar>
            <w:top w:w="0" w:type="dxa"/>
            <w:left w:w="108" w:type="dxa"/>
            <w:bottom w:w="0" w:type="dxa"/>
            <w:right w:w="108" w:type="dxa"/>
          </w:tblCellMar>
        </w:tblPrEx>
        <w:trPr>
          <w:trHeight w:val="144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9</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中低产田（盐碱地）改造提升奖补项目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沙湾市盛博农业科技有限公司、生产经营主体</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四道河子镇、老沙湾镇、金沟河镇、大泉乡、柳毛湾镇小拐农业开发区等</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hint="eastAsia" w:eastAsia="宋体" w:cs="Times New Roman"/>
                <w:bCs w:val="0"/>
                <w:kern w:val="0"/>
                <w:sz w:val="21"/>
                <w:szCs w:val="21"/>
              </w:rPr>
              <w:t>1490</w:t>
            </w:r>
          </w:p>
        </w:tc>
      </w:tr>
      <w:tr>
        <w:tblPrEx>
          <w:tblCellMar>
            <w:top w:w="0" w:type="dxa"/>
            <w:left w:w="108" w:type="dxa"/>
            <w:bottom w:w="0" w:type="dxa"/>
            <w:right w:w="108" w:type="dxa"/>
          </w:tblCellMar>
        </w:tblPrEx>
        <w:trPr>
          <w:trHeight w:val="846"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10</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品牌培育项目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沙湾市农业农村局</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hint="eastAsia" w:eastAsia="宋体" w:cs="Times New Roman"/>
                <w:bCs w:val="0"/>
                <w:kern w:val="0"/>
                <w:sz w:val="21"/>
                <w:szCs w:val="21"/>
              </w:rPr>
              <w:t>42</w:t>
            </w:r>
            <w:r>
              <w:rPr>
                <w:rFonts w:eastAsia="宋体" w:cs="Times New Roman"/>
                <w:bCs w:val="0"/>
                <w:kern w:val="0"/>
                <w:sz w:val="21"/>
                <w:szCs w:val="21"/>
              </w:rPr>
              <w:t>0</w:t>
            </w:r>
          </w:p>
        </w:tc>
      </w:tr>
      <w:tr>
        <w:tblPrEx>
          <w:tblCellMar>
            <w:top w:w="0" w:type="dxa"/>
            <w:left w:w="108" w:type="dxa"/>
            <w:bottom w:w="0" w:type="dxa"/>
            <w:right w:w="108" w:type="dxa"/>
          </w:tblCellMar>
        </w:tblPrEx>
        <w:trPr>
          <w:trHeight w:val="966"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jc w:val="center"/>
              <w:textAlignment w:val="center"/>
              <w:rPr>
                <w:rFonts w:eastAsia="宋体" w:cs="Times New Roman"/>
                <w:kern w:val="0"/>
                <w:sz w:val="21"/>
                <w:szCs w:val="21"/>
              </w:rPr>
            </w:pPr>
            <w:r>
              <w:rPr>
                <w:rFonts w:hint="eastAsia" w:eastAsia="宋体" w:cs="Times New Roman"/>
                <w:kern w:val="0"/>
                <w:sz w:val="21"/>
                <w:szCs w:val="21"/>
              </w:rPr>
              <w:t>11</w:t>
            </w:r>
          </w:p>
        </w:tc>
        <w:tc>
          <w:tcPr>
            <w:tcW w:w="23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棉花产业贷款贴息建设项目</w:t>
            </w:r>
          </w:p>
        </w:tc>
        <w:tc>
          <w:tcPr>
            <w:tcW w:w="24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沙湾市农业农村局、财政局</w:t>
            </w:r>
          </w:p>
        </w:tc>
        <w:tc>
          <w:tcPr>
            <w:tcW w:w="28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80" w:lineRule="exact"/>
              <w:ind w:firstLine="0" w:firstLineChars="0"/>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沙湾市四道河子镇、老沙湾镇、金沟河镇、大泉乡、小拐农业开发区</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Cs w:val="0"/>
                <w:kern w:val="0"/>
                <w:sz w:val="21"/>
                <w:szCs w:val="21"/>
              </w:rPr>
            </w:pPr>
            <w:r>
              <w:rPr>
                <w:rFonts w:eastAsia="宋体" w:cs="Times New Roman"/>
                <w:bCs w:val="0"/>
                <w:kern w:val="0"/>
                <w:sz w:val="21"/>
                <w:szCs w:val="21"/>
              </w:rPr>
              <w:t>1</w:t>
            </w:r>
            <w:r>
              <w:rPr>
                <w:rFonts w:hint="eastAsia" w:eastAsia="宋体" w:cs="Times New Roman"/>
                <w:bCs w:val="0"/>
                <w:kern w:val="0"/>
                <w:sz w:val="21"/>
                <w:szCs w:val="21"/>
              </w:rPr>
              <w:t>6</w:t>
            </w:r>
            <w:r>
              <w:rPr>
                <w:rFonts w:eastAsia="宋体" w:cs="Times New Roman"/>
                <w:bCs w:val="0"/>
                <w:kern w:val="0"/>
                <w:sz w:val="21"/>
                <w:szCs w:val="21"/>
              </w:rPr>
              <w:t>20</w:t>
            </w:r>
          </w:p>
        </w:tc>
      </w:tr>
      <w:tr>
        <w:tblPrEx>
          <w:tblCellMar>
            <w:top w:w="0" w:type="dxa"/>
            <w:left w:w="108" w:type="dxa"/>
            <w:bottom w:w="0" w:type="dxa"/>
            <w:right w:w="108" w:type="dxa"/>
          </w:tblCellMar>
        </w:tblPrEx>
        <w:trPr>
          <w:trHeight w:val="864" w:hRule="atLeast"/>
          <w:jc w:val="center"/>
        </w:trPr>
        <w:tc>
          <w:tcPr>
            <w:tcW w:w="82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line="240" w:lineRule="auto"/>
              <w:ind w:firstLine="0" w:firstLineChars="0"/>
              <w:jc w:val="center"/>
              <w:rPr>
                <w:rFonts w:hint="eastAsia" w:ascii="宋体" w:hAnsi="宋体" w:eastAsia="宋体" w:cs="Times New Roman"/>
                <w:b/>
                <w:kern w:val="0"/>
                <w:sz w:val="21"/>
                <w:szCs w:val="21"/>
              </w:rPr>
            </w:pPr>
            <w:r>
              <w:rPr>
                <w:rFonts w:ascii="宋体" w:hAnsi="宋体" w:eastAsia="宋体" w:cs="Times New Roman"/>
                <w:b/>
                <w:kern w:val="0"/>
                <w:sz w:val="21"/>
                <w:szCs w:val="21"/>
              </w:rPr>
              <w:t>合</w:t>
            </w:r>
            <w:r>
              <w:rPr>
                <w:rFonts w:hint="eastAsia" w:ascii="宋体" w:hAnsi="宋体" w:eastAsia="宋体" w:cs="Times New Roman"/>
                <w:b/>
                <w:kern w:val="0"/>
                <w:sz w:val="21"/>
                <w:szCs w:val="21"/>
              </w:rPr>
              <w:t xml:space="preserve">     </w:t>
            </w:r>
            <w:r>
              <w:rPr>
                <w:rFonts w:ascii="宋体" w:hAnsi="宋体" w:eastAsia="宋体" w:cs="Times New Roman"/>
                <w:b/>
                <w:kern w:val="0"/>
                <w:sz w:val="21"/>
                <w:szCs w:val="21"/>
              </w:rPr>
              <w:t>计</w:t>
            </w:r>
          </w:p>
        </w:tc>
        <w:tc>
          <w:tcPr>
            <w:tcW w:w="1037" w:type="dxa"/>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40" w:lineRule="auto"/>
              <w:ind w:firstLine="0" w:firstLineChars="0"/>
              <w:jc w:val="center"/>
              <w:rPr>
                <w:rFonts w:eastAsia="宋体" w:cs="Times New Roman"/>
                <w:b/>
                <w:kern w:val="0"/>
                <w:sz w:val="21"/>
                <w:szCs w:val="21"/>
              </w:rPr>
            </w:pPr>
            <w:r>
              <w:rPr>
                <w:rFonts w:hint="eastAsia" w:eastAsia="宋体" w:cs="Times New Roman"/>
                <w:b/>
                <w:kern w:val="0"/>
                <w:sz w:val="21"/>
                <w:szCs w:val="21"/>
              </w:rPr>
              <w:t>19050</w:t>
            </w:r>
          </w:p>
        </w:tc>
      </w:tr>
    </w:tbl>
    <w:p>
      <w:pPr>
        <w:ind w:firstLine="648"/>
        <w:rPr>
          <w:rFonts w:hint="eastAsia" w:cs="Times New Roman"/>
          <w:spacing w:val="2"/>
          <w:kern w:val="0"/>
          <w:szCs w:val="32"/>
        </w:rPr>
      </w:pPr>
    </w:p>
    <w:p>
      <w:pPr>
        <w:pStyle w:val="46"/>
        <w:ind w:left="0" w:leftChars="0" w:firstLine="0" w:firstLineChars="0"/>
      </w:pPr>
      <w:bookmarkStart w:id="20" w:name="_Toc161870018"/>
      <w:bookmarkStart w:id="21" w:name="_Toc199201984"/>
      <w:bookmarkStart w:id="22" w:name="_Hlk199064733"/>
      <w:r>
        <w:rPr>
          <w:rFonts w:hint="eastAsia"/>
        </w:rPr>
        <w:t>（二）项目建设和资金使用方案</w:t>
      </w:r>
      <w:bookmarkEnd w:id="20"/>
      <w:bookmarkEnd w:id="21"/>
    </w:p>
    <w:bookmarkEnd w:id="22"/>
    <w:p>
      <w:pPr>
        <w:pStyle w:val="48"/>
        <w:ind w:firstLine="643"/>
      </w:pPr>
      <w:r>
        <w:rPr>
          <w:rFonts w:hint="eastAsia"/>
        </w:rPr>
        <w:t>1.机采棉优质高效集成技术应用示范建设项目</w:t>
      </w:r>
    </w:p>
    <w:p>
      <w:pPr>
        <w:pStyle w:val="48"/>
        <w:ind w:firstLine="640"/>
        <w:rPr>
          <w:b w:val="0"/>
          <w:bCs/>
        </w:rPr>
      </w:pPr>
      <w:r>
        <w:rPr>
          <w:rFonts w:hint="eastAsia"/>
          <w:b w:val="0"/>
          <w:bCs/>
        </w:rPr>
        <w:t>项目概况：建设大泉乡、金沟河镇、四道河子镇、老沙湾镇、柳毛湾镇、沙北区建设棉花高效集成技术应用示范，建设4.4米超宽膜应用、生物菌肥应用、水肥一体化、精量播种、病虫草害精准防控</w:t>
      </w:r>
      <w:r>
        <w:rPr>
          <w:rFonts w:hint="eastAsia"/>
          <w:b w:val="0"/>
          <w:bCs/>
          <w:lang w:eastAsia="zh-CN"/>
        </w:rPr>
        <w:t>、</w:t>
      </w:r>
      <w:r>
        <w:rPr>
          <w:rFonts w:hint="eastAsia"/>
          <w:b w:val="0"/>
          <w:bCs/>
        </w:rPr>
        <w:t>无人机防控等新技术集成应用示范，促进</w:t>
      </w:r>
      <w:r>
        <w:rPr>
          <w:rFonts w:hint="eastAsia"/>
          <w:b w:val="0"/>
          <w:bCs/>
          <w:lang w:val="en-US" w:eastAsia="zh-CN"/>
        </w:rPr>
        <w:t>优质棉</w:t>
      </w:r>
      <w:r>
        <w:rPr>
          <w:rFonts w:hint="eastAsia"/>
          <w:b w:val="0"/>
          <w:bCs/>
        </w:rPr>
        <w:t>高效集成技术向规模化、系统化、广泛化方向应用，持续建设</w:t>
      </w:r>
      <w:r>
        <w:rPr>
          <w:rFonts w:hint="eastAsia"/>
          <w:b w:val="0"/>
          <w:bCs/>
          <w:lang w:val="en-US" w:eastAsia="zh-CN"/>
        </w:rPr>
        <w:t>产业园</w:t>
      </w:r>
      <w:r>
        <w:rPr>
          <w:rFonts w:hint="eastAsia"/>
          <w:b w:val="0"/>
          <w:bCs/>
        </w:rPr>
        <w:t>机采棉高产示范基地。</w:t>
      </w:r>
    </w:p>
    <w:p>
      <w:pPr>
        <w:ind w:firstLine="648"/>
        <w:rPr>
          <w:b w:val="0"/>
          <w:bCs/>
        </w:rPr>
      </w:pPr>
      <w:r>
        <w:rPr>
          <w:rFonts w:hint="eastAsia"/>
          <w:b w:val="0"/>
          <w:bCs/>
        </w:rPr>
        <w:t>奖补资金支持：建设高产示范基地，建成万亩棉花高效集成技术应用示范田。推广应用种播管收新技术，持续提升棉花单产水平达</w:t>
      </w:r>
      <w:r>
        <w:rPr>
          <w:rFonts w:hint="eastAsia"/>
          <w:b w:val="0"/>
          <w:bCs/>
          <w:lang w:val="en-US" w:eastAsia="zh-CN"/>
        </w:rPr>
        <w:t>提高</w:t>
      </w:r>
      <w:r>
        <w:rPr>
          <w:rFonts w:hint="eastAsia"/>
          <w:b w:val="0"/>
          <w:bCs/>
        </w:rPr>
        <w:t>。对产业园内使用4.4米加厚超宽膜</w:t>
      </w:r>
      <w:r>
        <w:rPr>
          <w:rFonts w:hint="eastAsia"/>
          <w:b w:val="0"/>
          <w:bCs/>
          <w:lang w:val="en-US" w:eastAsia="zh-CN"/>
        </w:rPr>
        <w:t>使用</w:t>
      </w:r>
      <w:r>
        <w:rPr>
          <w:rFonts w:hint="eastAsia"/>
          <w:b w:val="0"/>
          <w:bCs/>
        </w:rPr>
        <w:t>进行</w:t>
      </w:r>
      <w:r>
        <w:rPr>
          <w:rFonts w:hint="eastAsia"/>
          <w:b w:val="0"/>
          <w:bCs/>
          <w:lang w:val="en-US" w:eastAsia="zh-CN"/>
        </w:rPr>
        <w:t>支持</w:t>
      </w:r>
      <w:r>
        <w:rPr>
          <w:rFonts w:hint="eastAsia"/>
          <w:b w:val="0"/>
          <w:bCs/>
        </w:rPr>
        <w:t>。促进4.4米超宽膜技术、生物菌肥、无人机、新品种等新技术集成应用示范。</w:t>
      </w:r>
    </w:p>
    <w:p>
      <w:pPr>
        <w:ind w:firstLine="640"/>
      </w:pPr>
      <w:r>
        <w:rPr>
          <w:rFonts w:hint="eastAsia"/>
        </w:rPr>
        <w:t>建设主体：沙湾市农业农村局</w:t>
      </w:r>
    </w:p>
    <w:p>
      <w:pPr>
        <w:ind w:firstLine="640"/>
      </w:pPr>
      <w:r>
        <w:rPr>
          <w:rFonts w:hint="eastAsia"/>
        </w:rPr>
        <w:t>资金投入：</w:t>
      </w:r>
      <w:r>
        <w:rPr>
          <w:rFonts w:hint="eastAsia"/>
          <w:lang w:val="en-US" w:eastAsia="zh-CN"/>
        </w:rPr>
        <w:t>项目</w:t>
      </w:r>
      <w:r>
        <w:rPr>
          <w:rFonts w:hint="eastAsia"/>
        </w:rPr>
        <w:t>投资750万元，</w:t>
      </w:r>
      <w:r>
        <w:rPr>
          <w:rFonts w:cs="Times New Roman"/>
        </w:rPr>
        <w:t>其中中央</w:t>
      </w:r>
      <w:r>
        <w:rPr>
          <w:rFonts w:hint="eastAsia" w:cs="Times New Roman"/>
        </w:rPr>
        <w:t>奖补</w:t>
      </w:r>
      <w:r>
        <w:rPr>
          <w:rFonts w:cs="Times New Roman"/>
        </w:rPr>
        <w:t>资金</w:t>
      </w:r>
      <w:r>
        <w:rPr>
          <w:rFonts w:hint="eastAsia" w:cs="Times New Roman"/>
        </w:rPr>
        <w:t>750</w:t>
      </w:r>
      <w:r>
        <w:rPr>
          <w:rFonts w:cs="Times New Roman"/>
        </w:rPr>
        <w:t>万元。</w:t>
      </w:r>
    </w:p>
    <w:p>
      <w:pPr>
        <w:ind w:firstLine="640"/>
      </w:pPr>
      <w:r>
        <w:rPr>
          <w:rFonts w:hint="eastAsia"/>
        </w:rPr>
        <w:t>实施年度：2026—2027年</w:t>
      </w:r>
    </w:p>
    <w:p>
      <w:pPr>
        <w:ind w:firstLine="640"/>
      </w:pPr>
      <w:r>
        <w:rPr>
          <w:rFonts w:hint="eastAsia"/>
        </w:rPr>
        <w:t>支持方式：直接补助</w:t>
      </w:r>
    </w:p>
    <w:p>
      <w:pPr>
        <w:pStyle w:val="48"/>
        <w:ind w:firstLine="643"/>
      </w:pPr>
      <w:r>
        <w:rPr>
          <w:rFonts w:hint="eastAsia"/>
        </w:rPr>
        <w:t>2.数字棉田示范建设项目</w:t>
      </w:r>
    </w:p>
    <w:p>
      <w:pPr>
        <w:ind w:firstLine="640"/>
      </w:pPr>
      <w:r>
        <w:rPr>
          <w:rFonts w:hint="eastAsia"/>
        </w:rPr>
        <w:t>项目概况：建设数字棉田，在棉田间水电路网等完备的基础上，重点建设数字农业应用基础设施，建设</w:t>
      </w:r>
      <w:r>
        <w:rPr>
          <w:rFonts w:hint="eastAsia"/>
          <w:lang w:val="en-US" w:eastAsia="zh-CN"/>
        </w:rPr>
        <w:t>数字</w:t>
      </w:r>
      <w:r>
        <w:rPr>
          <w:rFonts w:hint="eastAsia"/>
        </w:rPr>
        <w:t>智能蝶阀控制系统、水肥一体施肥等</w:t>
      </w:r>
      <w:r>
        <w:rPr>
          <w:rFonts w:hint="eastAsia"/>
          <w:lang w:val="en-US" w:eastAsia="zh-CN"/>
        </w:rPr>
        <w:t>设施</w:t>
      </w:r>
      <w:r>
        <w:rPr>
          <w:rFonts w:hint="eastAsia"/>
        </w:rPr>
        <w:t>系统，</w:t>
      </w:r>
      <w:r>
        <w:rPr>
          <w:rFonts w:hint="eastAsia"/>
          <w:lang w:val="en-US" w:eastAsia="zh-CN"/>
        </w:rPr>
        <w:t>提升现代农业</w:t>
      </w:r>
      <w:r>
        <w:rPr>
          <w:rFonts w:hint="eastAsia"/>
        </w:rPr>
        <w:t>水肥一体化系统和</w:t>
      </w:r>
      <w:r>
        <w:rPr>
          <w:rFonts w:hint="eastAsia"/>
          <w:lang w:val="en-US" w:eastAsia="zh-CN"/>
        </w:rPr>
        <w:t>数字农业</w:t>
      </w:r>
      <w:r>
        <w:rPr>
          <w:rFonts w:hint="eastAsia"/>
        </w:rPr>
        <w:t>系统</w:t>
      </w:r>
      <w:r>
        <w:rPr>
          <w:rFonts w:hint="eastAsia"/>
          <w:lang w:val="en-US" w:eastAsia="zh-CN"/>
        </w:rPr>
        <w:t>等</w:t>
      </w:r>
      <w:r>
        <w:rPr>
          <w:rFonts w:hint="eastAsia"/>
        </w:rPr>
        <w:t>规模化应用</w:t>
      </w:r>
      <w:r>
        <w:rPr>
          <w:rFonts w:hint="eastAsia"/>
          <w:lang w:val="en-US" w:eastAsia="zh-CN"/>
        </w:rPr>
        <w:t>水平</w:t>
      </w:r>
      <w:r>
        <w:rPr>
          <w:rFonts w:hint="eastAsia"/>
        </w:rPr>
        <w:t xml:space="preserve">，促进数字农业应用建设。 </w:t>
      </w:r>
    </w:p>
    <w:p>
      <w:pPr>
        <w:ind w:firstLine="640"/>
      </w:pPr>
      <w:r>
        <w:rPr>
          <w:rFonts w:hint="eastAsia"/>
        </w:rPr>
        <w:t>奖补资金建设：2025年建设数字棉田，购置建设棉田数字阀（观察井内数字阀配套设备）、施肥机套。数字棉田项目建成后</w:t>
      </w:r>
      <w:r>
        <w:rPr>
          <w:rFonts w:hint="eastAsia"/>
          <w:lang w:eastAsia="zh-CN"/>
        </w:rPr>
        <w:t>，</w:t>
      </w:r>
      <w:r>
        <w:rPr>
          <w:rFonts w:hint="eastAsia"/>
        </w:rPr>
        <w:t>项目资产移交给项目设备使用的村集体股份经济合作社。项目资产按照民管、民用、民维护、民更新原则运行和使用。</w:t>
      </w:r>
    </w:p>
    <w:p>
      <w:pPr>
        <w:ind w:firstLine="640"/>
      </w:pPr>
      <w:r>
        <w:rPr>
          <w:rFonts w:hint="eastAsia"/>
        </w:rPr>
        <w:t>建设主体：沙湾市农业农村局</w:t>
      </w:r>
    </w:p>
    <w:p>
      <w:pPr>
        <w:ind w:firstLine="640"/>
      </w:pPr>
      <w:r>
        <w:rPr>
          <w:rFonts w:hint="eastAsia"/>
        </w:rPr>
        <w:t>资金投入：</w:t>
      </w:r>
      <w:r>
        <w:rPr>
          <w:rFonts w:hint="eastAsia"/>
          <w:lang w:val="en-US" w:eastAsia="zh-CN"/>
        </w:rPr>
        <w:t>项目</w:t>
      </w:r>
      <w:r>
        <w:rPr>
          <w:rFonts w:hint="eastAsia"/>
        </w:rPr>
        <w:t>投资4000万元，</w:t>
      </w:r>
      <w:r>
        <w:rPr>
          <w:rFonts w:cs="Times New Roman"/>
        </w:rPr>
        <w:t>其中中央</w:t>
      </w:r>
      <w:r>
        <w:rPr>
          <w:rFonts w:hint="eastAsia" w:cs="Times New Roman"/>
        </w:rPr>
        <w:t>奖补</w:t>
      </w:r>
      <w:r>
        <w:rPr>
          <w:rFonts w:cs="Times New Roman"/>
        </w:rPr>
        <w:t>资金</w:t>
      </w:r>
      <w:r>
        <w:rPr>
          <w:rFonts w:hint="eastAsia" w:cs="Times New Roman"/>
        </w:rPr>
        <w:t>15</w:t>
      </w:r>
      <w:r>
        <w:rPr>
          <w:rFonts w:cs="Times New Roman"/>
        </w:rPr>
        <w:t>00万元。</w:t>
      </w:r>
    </w:p>
    <w:p>
      <w:pPr>
        <w:ind w:firstLine="640"/>
      </w:pPr>
      <w:r>
        <w:rPr>
          <w:rFonts w:hint="eastAsia"/>
        </w:rPr>
        <w:t>实施年度：2025年</w:t>
      </w:r>
    </w:p>
    <w:p>
      <w:pPr>
        <w:ind w:firstLine="640"/>
      </w:pPr>
      <w:r>
        <w:rPr>
          <w:rFonts w:hint="eastAsia"/>
        </w:rPr>
        <w:t>支持方式：先建后补</w:t>
      </w:r>
    </w:p>
    <w:p>
      <w:pPr>
        <w:pStyle w:val="48"/>
        <w:ind w:firstLine="643"/>
      </w:pPr>
      <w:r>
        <w:rPr>
          <w:rFonts w:hint="eastAsia"/>
        </w:rPr>
        <w:t>3.智能化皮棉加工能力提升建设项目</w:t>
      </w:r>
    </w:p>
    <w:p>
      <w:pPr>
        <w:ind w:firstLine="640"/>
      </w:pPr>
      <w:r>
        <w:rPr>
          <w:rFonts w:hint="eastAsia"/>
        </w:rPr>
        <w:t>项目概况：建设改造智能化皮棉加工提升轧花厂建设，主要建设内容包括购置籽棉清理机、棉籽脱绒机、灰杂沉降器、锯齿扎花机、皮棉打包机等</w:t>
      </w:r>
      <w:r>
        <w:rPr>
          <w:rFonts w:hint="eastAsia"/>
          <w:lang w:val="en-US" w:eastAsia="zh-CN"/>
        </w:rPr>
        <w:t>设备</w:t>
      </w:r>
      <w:r>
        <w:rPr>
          <w:rFonts w:hint="eastAsia"/>
        </w:rPr>
        <w:t>，对厂区水电路等基础设施进行</w:t>
      </w:r>
      <w:r>
        <w:rPr>
          <w:rFonts w:hint="eastAsia"/>
          <w:lang w:val="en-US" w:eastAsia="zh-CN"/>
        </w:rPr>
        <w:t>自动化、智能化</w:t>
      </w:r>
      <w:r>
        <w:rPr>
          <w:rFonts w:hint="eastAsia"/>
        </w:rPr>
        <w:t>升级改造。</w:t>
      </w:r>
    </w:p>
    <w:p>
      <w:pPr>
        <w:ind w:firstLine="640"/>
      </w:pPr>
      <w:r>
        <w:rPr>
          <w:rFonts w:hint="eastAsia"/>
        </w:rPr>
        <w:t>奖补资金支持建设：购置建设智能皮棉打包机组、节能轧花机组、皮棉清理机组，籽棉清理机、自动喂花机、三丝机等设备。项目由沙湾市盛博农业科技有限公司（国有平台公司）承担项目设备的购置建设和管理。项目资产运营由沙湾市盛博农业科技有限公司（国有平台公司）下属皮棉加工企业经营和使用。沙湾市盛博农业科技有限公司（国有平台公司）承担项目资产联农带农收益分红社会责任，按照固定分红模式给产业园项目所在的沙湾市四道河子镇四道河子村股份经济合作社、东西三岔坪村股份经济合作社、老沙湾镇沙沟沿村股份经济合作社进行固定分红，带动农户</w:t>
      </w:r>
      <w:r>
        <w:rPr>
          <w:rFonts w:hint="eastAsia"/>
          <w:lang w:val="en-US" w:eastAsia="zh-CN"/>
        </w:rPr>
        <w:t>增收</w:t>
      </w:r>
      <w:r>
        <w:rPr>
          <w:rFonts w:hint="eastAsia"/>
        </w:rPr>
        <w:t>。</w:t>
      </w:r>
    </w:p>
    <w:p>
      <w:pPr>
        <w:ind w:firstLine="640"/>
      </w:pPr>
      <w:r>
        <w:rPr>
          <w:rFonts w:hint="eastAsia"/>
        </w:rPr>
        <w:t>建设主体：沙湾市盛博农业科技有限公司、皮棉加工经营主体。</w:t>
      </w:r>
    </w:p>
    <w:p>
      <w:pPr>
        <w:ind w:firstLine="640"/>
      </w:pPr>
      <w:r>
        <w:rPr>
          <w:rFonts w:hint="eastAsia"/>
        </w:rPr>
        <w:t>资金投入：</w:t>
      </w:r>
      <w:r>
        <w:rPr>
          <w:rFonts w:hint="eastAsia"/>
          <w:lang w:val="en-US" w:eastAsia="zh-CN"/>
        </w:rPr>
        <w:t>项目</w:t>
      </w:r>
      <w:r>
        <w:rPr>
          <w:rFonts w:hint="eastAsia"/>
        </w:rPr>
        <w:t>投资4720万元，</w:t>
      </w:r>
      <w:r>
        <w:rPr>
          <w:rFonts w:cs="Times New Roman"/>
        </w:rPr>
        <w:t>其中中央</w:t>
      </w:r>
      <w:r>
        <w:rPr>
          <w:rFonts w:hint="eastAsia" w:cs="Times New Roman"/>
        </w:rPr>
        <w:t>奖补</w:t>
      </w:r>
      <w:r>
        <w:rPr>
          <w:rFonts w:cs="Times New Roman"/>
        </w:rPr>
        <w:t>资金</w:t>
      </w:r>
      <w:r>
        <w:rPr>
          <w:rFonts w:hint="eastAsia" w:cs="Times New Roman"/>
        </w:rPr>
        <w:t>187</w:t>
      </w:r>
      <w:r>
        <w:rPr>
          <w:rFonts w:cs="Times New Roman"/>
        </w:rPr>
        <w:t>0万元。</w:t>
      </w:r>
    </w:p>
    <w:p>
      <w:pPr>
        <w:ind w:firstLine="640"/>
      </w:pPr>
      <w:r>
        <w:rPr>
          <w:rFonts w:hint="eastAsia"/>
        </w:rPr>
        <w:t>实施年度：2025—2027年</w:t>
      </w:r>
    </w:p>
    <w:p>
      <w:pPr>
        <w:ind w:firstLine="640"/>
      </w:pPr>
      <w:r>
        <w:rPr>
          <w:rFonts w:hint="eastAsia"/>
        </w:rPr>
        <w:t>支持方式：先建后补</w:t>
      </w:r>
    </w:p>
    <w:p>
      <w:pPr>
        <w:pStyle w:val="48"/>
        <w:ind w:firstLine="643"/>
      </w:pPr>
      <w:r>
        <w:rPr>
          <w:rFonts w:hint="eastAsia"/>
        </w:rPr>
        <w:t>4.纺织平稳生产技术改造建设项目</w:t>
      </w:r>
    </w:p>
    <w:p>
      <w:pPr>
        <w:ind w:firstLine="640"/>
      </w:pPr>
      <w:r>
        <w:rPr>
          <w:rFonts w:hint="eastAsia"/>
        </w:rPr>
        <w:t>项目概况：建设兴泰纤维</w:t>
      </w:r>
      <w:r>
        <w:rPr>
          <w:rFonts w:hint="eastAsia"/>
          <w:lang w:val="en-US" w:eastAsia="zh-CN"/>
        </w:rPr>
        <w:t>科技</w:t>
      </w:r>
      <w:r>
        <w:rPr>
          <w:rFonts w:hint="eastAsia"/>
        </w:rPr>
        <w:t>纺织平稳生产技术改造项目：新增设备建设，对纺纱车间进行自动化升级改造，提升现有生产装置配套平稳生产设备设施。对现有棉纤维加工生产装置进行改造升级，对纺练车间、后处理车间、纺纱车间、水处理车间进行节能改造，对纺纱车间进行自动化升级改造，提升现有生产装置配套电气设施。</w:t>
      </w:r>
    </w:p>
    <w:p>
      <w:pPr>
        <w:ind w:firstLine="640"/>
      </w:pPr>
      <w:r>
        <w:rPr>
          <w:rFonts w:hint="eastAsia"/>
        </w:rPr>
        <w:t>奖补资金支持建设：购置建设钢领、并条自匀整装设备、自动打包机等设备。项目建设保障纺纱平稳生产和智能化自控应用水平，</w:t>
      </w:r>
      <w:r>
        <w:rPr>
          <w:rFonts w:hint="eastAsia"/>
          <w:lang w:val="en-US" w:eastAsia="zh-CN"/>
        </w:rPr>
        <w:t>促进</w:t>
      </w:r>
      <w:r>
        <w:rPr>
          <w:rFonts w:hint="eastAsia"/>
        </w:rPr>
        <w:t>综合增效。项目由新疆兴泰纤维科技有限公司（国有控股公司）承担建设和运行经营。新疆兴泰纤维科技有限公司承担项目资产联农带农收益分红社会责任，按照固定分红模式给产业园项目所在的沙湾市金沟河镇二道湾村股份经济合作社进行固定分红。</w:t>
      </w:r>
    </w:p>
    <w:p>
      <w:pPr>
        <w:ind w:firstLine="640"/>
      </w:pPr>
      <w:r>
        <w:rPr>
          <w:rFonts w:hint="eastAsia"/>
        </w:rPr>
        <w:t>建设主体：沙湾市盛博农业科技有限公司。</w:t>
      </w:r>
    </w:p>
    <w:p>
      <w:pPr>
        <w:ind w:firstLine="640"/>
      </w:pPr>
      <w:r>
        <w:rPr>
          <w:rFonts w:hint="eastAsia"/>
        </w:rPr>
        <w:t>资金投入：</w:t>
      </w:r>
      <w:r>
        <w:rPr>
          <w:rFonts w:hint="eastAsia"/>
          <w:lang w:val="en-US" w:eastAsia="zh-CN"/>
        </w:rPr>
        <w:t>项目</w:t>
      </w:r>
      <w:r>
        <w:rPr>
          <w:rFonts w:hint="eastAsia"/>
        </w:rPr>
        <w:t>投资1000万元，</w:t>
      </w:r>
      <w:r>
        <w:rPr>
          <w:rFonts w:cs="Times New Roman"/>
        </w:rPr>
        <w:t>其中中央</w:t>
      </w:r>
      <w:r>
        <w:rPr>
          <w:rFonts w:hint="eastAsia" w:cs="Times New Roman"/>
        </w:rPr>
        <w:t>奖补</w:t>
      </w:r>
      <w:r>
        <w:rPr>
          <w:rFonts w:cs="Times New Roman"/>
        </w:rPr>
        <w:t>资金</w:t>
      </w:r>
      <w:r>
        <w:rPr>
          <w:rFonts w:hint="eastAsia" w:cs="Times New Roman"/>
        </w:rPr>
        <w:t>300</w:t>
      </w:r>
      <w:r>
        <w:rPr>
          <w:rFonts w:cs="Times New Roman"/>
        </w:rPr>
        <w:t>万元。</w:t>
      </w:r>
    </w:p>
    <w:p>
      <w:pPr>
        <w:ind w:firstLine="640"/>
      </w:pPr>
      <w:r>
        <w:rPr>
          <w:rFonts w:hint="eastAsia"/>
        </w:rPr>
        <w:t>实施年度：2025年</w:t>
      </w:r>
    </w:p>
    <w:p>
      <w:pPr>
        <w:ind w:firstLine="640"/>
      </w:pPr>
      <w:r>
        <w:rPr>
          <w:rFonts w:hint="eastAsia"/>
        </w:rPr>
        <w:t>支持方式：先建后补</w:t>
      </w:r>
    </w:p>
    <w:p>
      <w:pPr>
        <w:ind w:firstLine="643"/>
        <w:rPr>
          <w:b/>
          <w:bCs w:val="0"/>
        </w:rPr>
      </w:pPr>
      <w:r>
        <w:rPr>
          <w:rFonts w:hint="eastAsia"/>
          <w:b/>
          <w:bCs w:val="0"/>
        </w:rPr>
        <w:t>5.生态肥规模化推广应用建设项目</w:t>
      </w:r>
    </w:p>
    <w:p>
      <w:pPr>
        <w:ind w:firstLine="640"/>
      </w:pPr>
      <w:r>
        <w:rPr>
          <w:rFonts w:hint="eastAsia"/>
        </w:rPr>
        <w:t>项目概况：建设生态肥规模化加工生产线，在产业园内规模化推广使用生态肥，减少化肥和化学农药的使用，有效促进土壤有机质提升，改良土壤、提质增产。提高农业资源高效利用，推动农业减排增效，助力区域农业绿色发展。</w:t>
      </w:r>
    </w:p>
    <w:p>
      <w:pPr>
        <w:ind w:firstLine="640"/>
      </w:pPr>
      <w:r>
        <w:rPr>
          <w:rFonts w:hint="eastAsia"/>
        </w:rPr>
        <w:t>奖补资金支持建设内容：购置建设日生产一百吨有机液肥生产设备。项目由沙湾市盛博农业科技有限公司（国有平台公司）承担项目设备的购置建设和管理。项目资产由沙湾市盛博农业科技有限公司（国有平台公司）关联第三方企业运营和使用。沙湾市盛博农业科技有限公司（国有平台公司）承担项目资产联农带农收益分红社会责任，按照固定分红模式给产业园项目所在的村股份经济合作社进行固定分红，带动农户</w:t>
      </w:r>
      <w:r>
        <w:rPr>
          <w:rFonts w:hint="eastAsia"/>
          <w:lang w:val="en-US" w:eastAsia="zh-CN"/>
        </w:rPr>
        <w:t>增收</w:t>
      </w:r>
      <w:r>
        <w:rPr>
          <w:rFonts w:hint="eastAsia"/>
        </w:rPr>
        <w:t>。</w:t>
      </w:r>
    </w:p>
    <w:p>
      <w:pPr>
        <w:ind w:firstLine="640"/>
      </w:pPr>
      <w:r>
        <w:rPr>
          <w:rFonts w:hint="eastAsia"/>
        </w:rPr>
        <w:t>建设主体：沙湾市盛博农业科技有限公司、第三方运营主体。</w:t>
      </w:r>
    </w:p>
    <w:p>
      <w:pPr>
        <w:ind w:firstLine="640"/>
      </w:pPr>
      <w:r>
        <w:rPr>
          <w:rFonts w:hint="eastAsia"/>
        </w:rPr>
        <w:t>资金投入：</w:t>
      </w:r>
      <w:r>
        <w:rPr>
          <w:rFonts w:hint="eastAsia"/>
          <w:lang w:val="en-US" w:eastAsia="zh-CN"/>
        </w:rPr>
        <w:t>项目</w:t>
      </w:r>
      <w:r>
        <w:rPr>
          <w:rFonts w:hint="eastAsia"/>
        </w:rPr>
        <w:t>投资2000万元，其中</w:t>
      </w:r>
      <w:r>
        <w:rPr>
          <w:rFonts w:cs="Times New Roman"/>
        </w:rPr>
        <w:t>中央</w:t>
      </w:r>
      <w:r>
        <w:rPr>
          <w:rFonts w:hint="eastAsia" w:cs="Times New Roman"/>
        </w:rPr>
        <w:t>奖补</w:t>
      </w:r>
      <w:r>
        <w:rPr>
          <w:rFonts w:cs="Times New Roman"/>
        </w:rPr>
        <w:t>资金</w:t>
      </w:r>
      <w:r>
        <w:rPr>
          <w:rFonts w:hint="eastAsia" w:cs="Times New Roman"/>
        </w:rPr>
        <w:t>。</w:t>
      </w:r>
    </w:p>
    <w:p>
      <w:pPr>
        <w:ind w:firstLine="640"/>
      </w:pPr>
      <w:r>
        <w:rPr>
          <w:rFonts w:hint="eastAsia"/>
        </w:rPr>
        <w:t>实施年度：2025—2026年</w:t>
      </w:r>
    </w:p>
    <w:p>
      <w:pPr>
        <w:ind w:firstLine="640"/>
      </w:pPr>
      <w:r>
        <w:rPr>
          <w:rFonts w:hint="eastAsia"/>
        </w:rPr>
        <w:t>支持方式：先建后补</w:t>
      </w:r>
      <w:r>
        <w:rPr>
          <w:rFonts w:hint="eastAsia"/>
          <w:lang w:eastAsia="zh-CN"/>
        </w:rPr>
        <w:t>，</w:t>
      </w:r>
      <w:r>
        <w:rPr>
          <w:rFonts w:hint="eastAsia"/>
          <w:lang w:val="en-US" w:eastAsia="zh-CN"/>
        </w:rPr>
        <w:t>以奖代补</w:t>
      </w:r>
    </w:p>
    <w:p>
      <w:pPr>
        <w:ind w:firstLine="643"/>
        <w:rPr>
          <w:b/>
          <w:bCs w:val="0"/>
        </w:rPr>
      </w:pPr>
      <w:r>
        <w:rPr>
          <w:rFonts w:hint="eastAsia"/>
          <w:b/>
          <w:bCs w:val="0"/>
        </w:rPr>
        <w:t>6.病虫害区域中心监测站建设项目</w:t>
      </w:r>
    </w:p>
    <w:p>
      <w:pPr>
        <w:ind w:firstLine="640"/>
      </w:pPr>
      <w:r>
        <w:rPr>
          <w:rFonts w:hint="eastAsia"/>
        </w:rPr>
        <w:t>项目概况：建设病虫害区域中心监测站2处，主要建设内容包括监测站基础设施建设、围网、虫情信息自动采集传输设备和农田生境远程实时监测设备等，配套农业气象综合监测系统和作物病害远程自动监测预警系统等，利用现代信息技术，提高农作物病虫害监测预警的科学性和准确性。</w:t>
      </w:r>
    </w:p>
    <w:p>
      <w:pPr>
        <w:ind w:firstLine="640"/>
      </w:pPr>
      <w:r>
        <w:rPr>
          <w:rFonts w:hint="eastAsia"/>
        </w:rPr>
        <w:t>奖补资金支持：建设购置虫情信息自动采集设备、孢子培养统计分析设备、小气候信息采集系统设备、生态远程实时监测系统设备、虫情性诱远程实时检测设备、小虫体监测设备、物联网风吸式太阳能杀虫灯、田间可移动智能监测调查设备、虫情自动计数等设备。提高现代农业棉花种植业生产环境自动化的监测、预警、预防能力，提高现代农业产业园科学管理、科学决策、高质量发展提供广泛准确的病虫草害监测依据。</w:t>
      </w:r>
    </w:p>
    <w:p>
      <w:pPr>
        <w:ind w:firstLine="640"/>
      </w:pPr>
      <w:r>
        <w:rPr>
          <w:rFonts w:hint="eastAsia"/>
        </w:rPr>
        <w:t>建设主体：沙湾市农业农村局</w:t>
      </w:r>
    </w:p>
    <w:p>
      <w:pPr>
        <w:ind w:firstLine="640"/>
      </w:pPr>
      <w:r>
        <w:rPr>
          <w:rFonts w:hint="eastAsia"/>
        </w:rPr>
        <w:t>资金投入：投资300万元，</w:t>
      </w:r>
      <w:r>
        <w:rPr>
          <w:rFonts w:hint="eastAsia" w:cs="Times New Roman"/>
        </w:rPr>
        <w:t>全部为</w:t>
      </w:r>
      <w:r>
        <w:rPr>
          <w:rFonts w:cs="Times New Roman"/>
        </w:rPr>
        <w:t>中央</w:t>
      </w:r>
      <w:r>
        <w:rPr>
          <w:rFonts w:hint="eastAsia" w:cs="Times New Roman"/>
        </w:rPr>
        <w:t>奖补</w:t>
      </w:r>
      <w:r>
        <w:rPr>
          <w:rFonts w:cs="Times New Roman"/>
        </w:rPr>
        <w:t>资金</w:t>
      </w:r>
      <w:r>
        <w:rPr>
          <w:rFonts w:hint="eastAsia" w:cs="Times New Roman"/>
        </w:rPr>
        <w:t>。</w:t>
      </w:r>
    </w:p>
    <w:p>
      <w:pPr>
        <w:ind w:firstLine="640"/>
      </w:pPr>
      <w:r>
        <w:rPr>
          <w:rFonts w:hint="eastAsia"/>
        </w:rPr>
        <w:t>实施年度：2027年</w:t>
      </w:r>
    </w:p>
    <w:p>
      <w:pPr>
        <w:ind w:firstLine="640"/>
      </w:pPr>
      <w:r>
        <w:rPr>
          <w:rFonts w:hint="eastAsia"/>
        </w:rPr>
        <w:t>支持方式：直接补助</w:t>
      </w:r>
      <w:r>
        <w:rPr>
          <w:rFonts w:hint="eastAsia"/>
          <w:lang w:val="en-US" w:eastAsia="zh-CN"/>
        </w:rPr>
        <w:t>建设</w:t>
      </w:r>
      <w:r>
        <w:rPr>
          <w:rFonts w:hint="eastAsia"/>
        </w:rPr>
        <w:t>。</w:t>
      </w:r>
    </w:p>
    <w:p>
      <w:pPr>
        <w:pStyle w:val="48"/>
        <w:ind w:firstLine="643"/>
      </w:pPr>
      <w:r>
        <w:rPr>
          <w:rFonts w:hint="eastAsia"/>
        </w:rPr>
        <w:t>7.棉田薄膜塑料节水器材生产项目</w:t>
      </w:r>
    </w:p>
    <w:p>
      <w:pPr>
        <w:ind w:firstLine="640"/>
      </w:pPr>
      <w:r>
        <w:rPr>
          <w:rFonts w:hint="eastAsia"/>
        </w:rPr>
        <w:t>项目概况：升级薄膜滴灌带老旧生产线，购置滴头制造机、塑料挤出机、旋转切割机、穿刺插头机和薄膜质量检测设备，推广应用耐候期超厚4.4米超宽</w:t>
      </w:r>
      <w:r>
        <w:rPr>
          <w:rFonts w:hint="eastAsia"/>
          <w:lang w:val="en-US" w:eastAsia="zh-CN"/>
        </w:rPr>
        <w:t>地</w:t>
      </w:r>
      <w:r>
        <w:rPr>
          <w:rFonts w:hint="eastAsia"/>
        </w:rPr>
        <w:t>膜等</w:t>
      </w:r>
      <w:r>
        <w:rPr>
          <w:rFonts w:hint="eastAsia"/>
          <w:lang w:val="en-US" w:eastAsia="zh-CN"/>
        </w:rPr>
        <w:t>建设</w:t>
      </w:r>
      <w:r>
        <w:rPr>
          <w:rFonts w:hint="eastAsia"/>
        </w:rPr>
        <w:t>。</w:t>
      </w:r>
    </w:p>
    <w:p>
      <w:pPr>
        <w:ind w:firstLine="640"/>
      </w:pPr>
      <w:r>
        <w:rPr>
          <w:rFonts w:hint="eastAsia"/>
        </w:rPr>
        <w:t>奖补资金支持：建设购置内镶贴片滴灌带挤出机、地膜吹塑机、塑料制品检测承包设备、旋转切割机、超宽膜地膜吹塑机、内镶贴片制作机等设备。沙湾市盛博农业科技有限公司（国有平台公司）承担项目购置建设和管理，沙湾市盛博农业科技有限公司（国有平台公司）下属企业隆盛祥农业公司项目资产经营和使用。沙湾市盛博农业科技有限公司（国有平台公司）承担项目资产联农带农收益分红社会责任，按照固定分红模式给产业园项目所在的沙湾市金沟河镇宋圣宫村股份经济合作社进行固定分红，带动农户</w:t>
      </w:r>
      <w:r>
        <w:rPr>
          <w:rFonts w:hint="eastAsia"/>
          <w:lang w:val="en-US" w:eastAsia="zh-CN"/>
        </w:rPr>
        <w:t>增收</w:t>
      </w:r>
      <w:r>
        <w:rPr>
          <w:rFonts w:hint="eastAsia"/>
        </w:rPr>
        <w:t>。</w:t>
      </w:r>
    </w:p>
    <w:p>
      <w:pPr>
        <w:ind w:firstLine="640"/>
      </w:pPr>
      <w:r>
        <w:rPr>
          <w:rFonts w:hint="eastAsia"/>
        </w:rPr>
        <w:t>建设主体：沙湾市盛博农业科技有限公司、生产经营主体。</w:t>
      </w:r>
    </w:p>
    <w:p>
      <w:pPr>
        <w:ind w:firstLine="640"/>
      </w:pPr>
      <w:r>
        <w:rPr>
          <w:rFonts w:hint="eastAsia"/>
        </w:rPr>
        <w:t>资金投入：</w:t>
      </w:r>
      <w:r>
        <w:rPr>
          <w:rFonts w:hint="eastAsia"/>
          <w:lang w:val="en-US" w:eastAsia="zh-CN"/>
        </w:rPr>
        <w:t>项目</w:t>
      </w:r>
      <w:r>
        <w:rPr>
          <w:rFonts w:hint="eastAsia"/>
        </w:rPr>
        <w:t>投资2000万元，</w:t>
      </w:r>
      <w:r>
        <w:rPr>
          <w:rFonts w:cs="Times New Roman"/>
        </w:rPr>
        <w:t>其中中央</w:t>
      </w:r>
      <w:r>
        <w:rPr>
          <w:rFonts w:hint="eastAsia" w:cs="Times New Roman"/>
        </w:rPr>
        <w:t>奖补</w:t>
      </w:r>
      <w:r>
        <w:rPr>
          <w:rFonts w:cs="Times New Roman"/>
        </w:rPr>
        <w:t>资金</w:t>
      </w:r>
      <w:r>
        <w:rPr>
          <w:rFonts w:hint="eastAsia" w:cs="Times New Roman"/>
        </w:rPr>
        <w:t>4</w:t>
      </w:r>
      <w:r>
        <w:rPr>
          <w:rFonts w:cs="Times New Roman"/>
        </w:rPr>
        <w:t>00万元。</w:t>
      </w:r>
    </w:p>
    <w:p>
      <w:pPr>
        <w:ind w:firstLine="640"/>
      </w:pPr>
      <w:r>
        <w:rPr>
          <w:rFonts w:hint="eastAsia"/>
        </w:rPr>
        <w:t>实施年度：2026年</w:t>
      </w:r>
    </w:p>
    <w:p>
      <w:pPr>
        <w:ind w:firstLine="640"/>
        <w:rPr>
          <w:rFonts w:hint="default" w:eastAsia="FangSong_GB2312"/>
          <w:lang w:val="en-US" w:eastAsia="zh-CN"/>
        </w:rPr>
      </w:pPr>
      <w:r>
        <w:rPr>
          <w:rFonts w:hint="eastAsia"/>
        </w:rPr>
        <w:t>支持方式：先建后补</w:t>
      </w:r>
      <w:r>
        <w:rPr>
          <w:rFonts w:hint="eastAsia"/>
          <w:lang w:eastAsia="zh-CN"/>
        </w:rPr>
        <w:t>，</w:t>
      </w:r>
      <w:r>
        <w:rPr>
          <w:rFonts w:hint="eastAsia"/>
          <w:lang w:val="en-US" w:eastAsia="zh-CN"/>
        </w:rPr>
        <w:t>以奖代补。</w:t>
      </w:r>
    </w:p>
    <w:p>
      <w:pPr>
        <w:ind w:firstLine="643"/>
        <w:rPr>
          <w:b/>
          <w:bCs w:val="0"/>
        </w:rPr>
      </w:pPr>
      <w:r>
        <w:rPr>
          <w:rFonts w:hint="eastAsia"/>
          <w:b/>
          <w:bCs w:val="0"/>
        </w:rPr>
        <w:t>8.废旧地膜综合利用扶持项目</w:t>
      </w:r>
    </w:p>
    <w:p>
      <w:pPr>
        <w:ind w:firstLine="640"/>
      </w:pPr>
      <w:r>
        <w:rPr>
          <w:rFonts w:hint="eastAsia"/>
        </w:rPr>
        <w:t>项目概况：围绕棉田残膜捡拾、整治清理、拉运、集中收储、集中运输等重点环节基础设施提升改造、残膜分级分类处置能力提升、回收加工主体运输补贴、回收加工主体生产能力补助等，通过对“储、运、产”等环节的扶持，推进废旧地膜离田到点、运输到企、加工利用，最大限度处理回收残膜，保护耕地地力。</w:t>
      </w:r>
    </w:p>
    <w:p>
      <w:pPr>
        <w:ind w:firstLine="640"/>
      </w:pPr>
      <w:r>
        <w:rPr>
          <w:rFonts w:hint="eastAsia"/>
        </w:rPr>
        <w:t>奖补资金支持：支持产业园内废旧地膜综合利用主体提高废旧地膜生产能力，对产业园内废旧地膜综合利用加工主体企业进行的残膜回收运输环节给予</w:t>
      </w:r>
      <w:r>
        <w:rPr>
          <w:rFonts w:hint="eastAsia"/>
          <w:lang w:val="en-US" w:eastAsia="zh-CN"/>
        </w:rPr>
        <w:t>支持</w:t>
      </w:r>
      <w:r>
        <w:rPr>
          <w:rFonts w:hint="eastAsia"/>
        </w:rPr>
        <w:t>，</w:t>
      </w:r>
      <w:r>
        <w:rPr>
          <w:rFonts w:hint="eastAsia"/>
          <w:lang w:val="en-US" w:eastAsia="zh-CN"/>
        </w:rPr>
        <w:t>促进</w:t>
      </w:r>
      <w:r>
        <w:rPr>
          <w:rFonts w:hint="eastAsia"/>
        </w:rPr>
        <w:t>残膜运输</w:t>
      </w:r>
      <w:r>
        <w:rPr>
          <w:rFonts w:hint="eastAsia"/>
          <w:lang w:val="en-US" w:eastAsia="zh-CN"/>
        </w:rPr>
        <w:t>回收</w:t>
      </w:r>
      <w:r>
        <w:rPr>
          <w:rFonts w:hint="eastAsia"/>
        </w:rPr>
        <w:t>，回收废旧地膜运输规模万亩以上。围绕产业园棉田残膜捡拾、整治清理、集中收储等重点环节开展补贴，鼓励棉农开展残膜回收治理，</w:t>
      </w:r>
      <w:r>
        <w:rPr>
          <w:rFonts w:hint="eastAsia"/>
          <w:lang w:val="en-US" w:eastAsia="zh-CN"/>
        </w:rPr>
        <w:t>建设</w:t>
      </w:r>
      <w:r>
        <w:rPr>
          <w:rFonts w:hint="eastAsia"/>
        </w:rPr>
        <w:t>支持规模万亩</w:t>
      </w:r>
      <w:r>
        <w:rPr>
          <w:rFonts w:hint="eastAsia"/>
          <w:lang w:val="en-US" w:eastAsia="zh-CN"/>
        </w:rPr>
        <w:t>以上</w:t>
      </w:r>
      <w:r>
        <w:rPr>
          <w:rFonts w:hint="eastAsia"/>
        </w:rPr>
        <w:t>，助力残膜综合循环利用，减少白色污染，提高产业园内地膜回收率。</w:t>
      </w:r>
    </w:p>
    <w:p>
      <w:pPr>
        <w:ind w:firstLine="640"/>
      </w:pPr>
      <w:r>
        <w:rPr>
          <w:rFonts w:hint="eastAsia"/>
        </w:rPr>
        <w:t>建设主体：沙湾市农业农村</w:t>
      </w:r>
    </w:p>
    <w:p>
      <w:pPr>
        <w:ind w:firstLine="640"/>
      </w:pPr>
      <w:r>
        <w:rPr>
          <w:rFonts w:hint="eastAsia"/>
        </w:rPr>
        <w:t>资金投入：投资750万元，全部为</w:t>
      </w:r>
      <w:r>
        <w:rPr>
          <w:rFonts w:cs="Times New Roman"/>
        </w:rPr>
        <w:t>中央</w:t>
      </w:r>
      <w:r>
        <w:rPr>
          <w:rFonts w:hint="eastAsia" w:cs="Times New Roman"/>
        </w:rPr>
        <w:t>奖补</w:t>
      </w:r>
      <w:r>
        <w:rPr>
          <w:rFonts w:cs="Times New Roman"/>
        </w:rPr>
        <w:t>资金。</w:t>
      </w:r>
    </w:p>
    <w:p>
      <w:pPr>
        <w:ind w:firstLine="640"/>
      </w:pPr>
      <w:r>
        <w:rPr>
          <w:rFonts w:hint="eastAsia"/>
        </w:rPr>
        <w:t>实施年度：2026—2027年</w:t>
      </w:r>
    </w:p>
    <w:p>
      <w:pPr>
        <w:ind w:firstLine="640"/>
      </w:pPr>
      <w:r>
        <w:rPr>
          <w:rFonts w:hint="eastAsia"/>
        </w:rPr>
        <w:t>支持方式：以奖代补</w:t>
      </w:r>
    </w:p>
    <w:p>
      <w:pPr>
        <w:pStyle w:val="48"/>
        <w:ind w:firstLine="643"/>
      </w:pPr>
      <w:r>
        <w:rPr>
          <w:rFonts w:hint="eastAsia"/>
        </w:rPr>
        <w:t>9.中低产田（盐碱地）改造提升奖补项目</w:t>
      </w:r>
    </w:p>
    <w:p>
      <w:pPr>
        <w:ind w:firstLine="640"/>
      </w:pPr>
      <w:r>
        <w:rPr>
          <w:rFonts w:hint="eastAsia"/>
        </w:rPr>
        <w:t>项目概况：建设实施产业园</w:t>
      </w:r>
      <w:r>
        <w:rPr>
          <w:rFonts w:hint="eastAsia"/>
          <w:lang w:val="en-US" w:eastAsia="zh-CN"/>
        </w:rPr>
        <w:t>内</w:t>
      </w:r>
      <w:r>
        <w:rPr>
          <w:rFonts w:hint="eastAsia"/>
        </w:rPr>
        <w:t>中低产田（盐碱地）改良项目主体进行奖补，促进</w:t>
      </w:r>
      <w:r>
        <w:rPr>
          <w:rFonts w:hint="eastAsia"/>
          <w:lang w:val="en-US" w:eastAsia="zh-CN"/>
        </w:rPr>
        <w:t>产业园</w:t>
      </w:r>
      <w:r>
        <w:rPr>
          <w:rFonts w:hint="eastAsia"/>
        </w:rPr>
        <w:t>项目区棉花单产提升，通过化学改良、生物改良、土壤调解剂改良相结合</w:t>
      </w:r>
      <w:r>
        <w:rPr>
          <w:rFonts w:hint="eastAsia"/>
          <w:lang w:val="en-US" w:eastAsia="zh-CN"/>
        </w:rPr>
        <w:t>等</w:t>
      </w:r>
      <w:r>
        <w:rPr>
          <w:rFonts w:hint="eastAsia"/>
        </w:rPr>
        <w:t>方式，降低中低产田土壤中的</w:t>
      </w:r>
      <w:r>
        <w:rPr>
          <w:rFonts w:hint="eastAsia"/>
          <w:lang w:val="en-US" w:eastAsia="zh-CN"/>
        </w:rPr>
        <w:t>盐碱含量</w:t>
      </w:r>
      <w:r>
        <w:rPr>
          <w:rFonts w:hint="eastAsia"/>
        </w:rPr>
        <w:t>，</w:t>
      </w:r>
      <w:r>
        <w:rPr>
          <w:rFonts w:hint="eastAsia"/>
          <w:lang w:val="en-US" w:eastAsia="zh-CN"/>
        </w:rPr>
        <w:t>改善耕地环境，</w:t>
      </w:r>
      <w:r>
        <w:rPr>
          <w:rFonts w:hint="eastAsia"/>
        </w:rPr>
        <w:t>改良土壤结构，提高土壤肥力，达到明显</w:t>
      </w:r>
      <w:r>
        <w:rPr>
          <w:rFonts w:hint="eastAsia"/>
          <w:lang w:val="en-US" w:eastAsia="zh-CN"/>
        </w:rPr>
        <w:t>耕地</w:t>
      </w:r>
      <w:r>
        <w:rPr>
          <w:rFonts w:hint="eastAsia"/>
        </w:rPr>
        <w:t>改良</w:t>
      </w:r>
      <w:r>
        <w:rPr>
          <w:rFonts w:hint="eastAsia"/>
          <w:lang w:val="en-US" w:eastAsia="zh-CN"/>
        </w:rPr>
        <w:t>目标</w:t>
      </w:r>
      <w:r>
        <w:rPr>
          <w:rFonts w:hint="eastAsia"/>
        </w:rPr>
        <w:t>。</w:t>
      </w:r>
    </w:p>
    <w:p>
      <w:pPr>
        <w:ind w:firstLine="640"/>
      </w:pPr>
      <w:r>
        <w:rPr>
          <w:rFonts w:hint="eastAsia"/>
        </w:rPr>
        <w:t>奖补资金支持：对产业园区域内2026年--2027年</w:t>
      </w:r>
      <w:r>
        <w:rPr>
          <w:rFonts w:hint="eastAsia"/>
          <w:lang w:val="en-US" w:eastAsia="zh-CN"/>
        </w:rPr>
        <w:t>对</w:t>
      </w:r>
      <w:r>
        <w:rPr>
          <w:rFonts w:hint="eastAsia"/>
        </w:rPr>
        <w:t>有效开展中低产田（盐碱地）改造的种植户、农民专业合作社、家庭农场进行奖补，提高棉花种植主体对中低产田（盐碱地）改良的积极性和主动性，改造并提升产业园耕地整体质量</w:t>
      </w:r>
      <w:r>
        <w:rPr>
          <w:rFonts w:hint="eastAsia"/>
          <w:lang w:val="en-US" w:eastAsia="zh-CN"/>
        </w:rPr>
        <w:t>和优化</w:t>
      </w:r>
      <w:r>
        <w:rPr>
          <w:rFonts w:hint="eastAsia"/>
        </w:rPr>
        <w:t>耕地土壤理化性质，建设产业园耕地良好土壤</w:t>
      </w:r>
      <w:r>
        <w:rPr>
          <w:rFonts w:hint="eastAsia"/>
          <w:lang w:val="en-US" w:eastAsia="zh-CN"/>
        </w:rPr>
        <w:t>生产</w:t>
      </w:r>
      <w:r>
        <w:rPr>
          <w:rFonts w:hint="eastAsia"/>
        </w:rPr>
        <w:t>基础，</w:t>
      </w:r>
      <w:r>
        <w:rPr>
          <w:rFonts w:hint="eastAsia"/>
          <w:lang w:val="en-US" w:eastAsia="zh-CN"/>
        </w:rPr>
        <w:t>高质量发展</w:t>
      </w:r>
      <w:r>
        <w:rPr>
          <w:rFonts w:hint="eastAsia"/>
        </w:rPr>
        <w:t>促进藏棉于地，藏棉于技</w:t>
      </w:r>
      <w:r>
        <w:rPr>
          <w:rFonts w:hint="eastAsia"/>
          <w:lang w:val="en-US" w:eastAsia="zh-CN"/>
        </w:rPr>
        <w:t>政策</w:t>
      </w:r>
      <w:r>
        <w:rPr>
          <w:rFonts w:hint="eastAsia"/>
        </w:rPr>
        <w:t>落实</w:t>
      </w:r>
      <w:r>
        <w:rPr>
          <w:rFonts w:hint="eastAsia"/>
          <w:lang w:eastAsia="zh-CN"/>
        </w:rPr>
        <w:t>，达到明显提高产业园耕地质量整体提高目标</w:t>
      </w:r>
      <w:r>
        <w:rPr>
          <w:rFonts w:hint="eastAsia"/>
        </w:rPr>
        <w:t>。</w:t>
      </w:r>
    </w:p>
    <w:p>
      <w:pPr>
        <w:ind w:firstLine="640"/>
      </w:pPr>
      <w:r>
        <w:rPr>
          <w:rFonts w:hint="eastAsia"/>
        </w:rPr>
        <w:t>建设主体：沙湾市</w:t>
      </w:r>
      <w:r>
        <w:rPr>
          <w:rFonts w:hint="eastAsia"/>
          <w:lang w:val="en-US" w:eastAsia="zh-CN"/>
        </w:rPr>
        <w:t>农业农村局</w:t>
      </w:r>
    </w:p>
    <w:p>
      <w:pPr>
        <w:ind w:firstLine="640"/>
      </w:pPr>
      <w:r>
        <w:rPr>
          <w:rFonts w:hint="eastAsia"/>
        </w:rPr>
        <w:t>资金投入：投资1490万元，</w:t>
      </w:r>
      <w:r>
        <w:rPr>
          <w:rFonts w:hint="eastAsia" w:cs="Times New Roman"/>
        </w:rPr>
        <w:t>全部为</w:t>
      </w:r>
      <w:r>
        <w:rPr>
          <w:rFonts w:cs="Times New Roman"/>
        </w:rPr>
        <w:t>中央</w:t>
      </w:r>
      <w:r>
        <w:rPr>
          <w:rFonts w:hint="eastAsia" w:cs="Times New Roman"/>
        </w:rPr>
        <w:t>奖补</w:t>
      </w:r>
      <w:r>
        <w:rPr>
          <w:rFonts w:cs="Times New Roman"/>
        </w:rPr>
        <w:t>资金。</w:t>
      </w:r>
    </w:p>
    <w:p>
      <w:pPr>
        <w:ind w:firstLine="640"/>
      </w:pPr>
      <w:r>
        <w:rPr>
          <w:rFonts w:hint="eastAsia"/>
        </w:rPr>
        <w:t>实施年度：2026—2027年</w:t>
      </w:r>
    </w:p>
    <w:p>
      <w:pPr>
        <w:ind w:firstLine="640"/>
        <w:rPr>
          <w:rFonts w:hint="eastAsia" w:eastAsia="FangSong_GB2312"/>
          <w:lang w:eastAsia="zh-CN"/>
        </w:rPr>
      </w:pPr>
      <w:r>
        <w:rPr>
          <w:rFonts w:hint="eastAsia"/>
        </w:rPr>
        <w:t>支持方式：</w:t>
      </w:r>
      <w:r>
        <w:rPr>
          <w:rFonts w:hint="eastAsia"/>
          <w:lang w:val="en-US" w:eastAsia="zh-CN"/>
        </w:rPr>
        <w:t>先建后补，</w:t>
      </w:r>
      <w:r>
        <w:rPr>
          <w:rFonts w:hint="eastAsia"/>
        </w:rPr>
        <w:t>以奖代补</w:t>
      </w:r>
      <w:r>
        <w:rPr>
          <w:rFonts w:hint="eastAsia"/>
          <w:lang w:eastAsia="zh-CN"/>
        </w:rPr>
        <w:t>。</w:t>
      </w:r>
    </w:p>
    <w:p>
      <w:pPr>
        <w:pStyle w:val="48"/>
        <w:ind w:firstLine="643"/>
      </w:pPr>
      <w:r>
        <w:rPr>
          <w:rFonts w:hint="eastAsia"/>
        </w:rPr>
        <w:t>10.品牌培育</w:t>
      </w:r>
      <w:r>
        <w:rPr>
          <w:rFonts w:hint="eastAsia"/>
          <w:lang w:val="en-US" w:eastAsia="zh-CN"/>
        </w:rPr>
        <w:t>建设</w:t>
      </w:r>
      <w:r>
        <w:rPr>
          <w:rFonts w:hint="eastAsia"/>
        </w:rPr>
        <w:t>项目</w:t>
      </w:r>
    </w:p>
    <w:p>
      <w:pPr>
        <w:ind w:firstLine="640"/>
      </w:pPr>
      <w:r>
        <w:rPr>
          <w:rFonts w:hint="eastAsia"/>
        </w:rPr>
        <w:t>项目概况：一是打造“沙湾棉花”区域公用品牌，制修订区域公用品牌使用标准和规范，严格授权使用企业和经营主体。二是加大CCIA优质棉花生产基地认证，通过推介促销、媒体宣传、广告宣传、文化影响、营销助力等方式，加大对“沙湾棉花”“西域白浪”等品牌的宣传力度。三是支持经营主体积极参加国际农产品交易会、新疆国际农业博览会等大型展会，体验式消费、专业推介会，在城市高速路口和机场附近设立国家现代农业产业宣传牌。</w:t>
      </w:r>
    </w:p>
    <w:p>
      <w:pPr>
        <w:ind w:firstLine="640"/>
      </w:pPr>
      <w:r>
        <w:rPr>
          <w:rFonts w:hint="eastAsia"/>
        </w:rPr>
        <w:t>奖补资金支持：打造“沙湾棉花”区域公用品牌，进行商标申请注册、地理标志认证、设计logo、宣传片、广告语、吉祥物等；拍摄制作“沙湾棉花”区域公共品牌专题宣传片，时长3-5分钟，含4k高清版本，3年内每年进行一次更新；邀请央视cctv频道节目组，对沙湾棉花产业进行专题拍摄播出，进行全国主流媒体对外宣传；支持参加国内展会和国际展会展位租赁、展位设计搭建、展品运输等；举办品牌推介会，设计制作品牌宣传展板、产品展示台及印刷活动；在城市主要高速公路路段、高铁站和机场附近广告牌进行“沙湾棉花”等品牌广告宣传，租赁广告牌；邀请文艺表演团队演出；开展摄影短视频大赛，以棉花为主题，面向社会征集作品，通过线上投票评选优秀作品并展示；开展沙湾市现代农业产业园棉花产品直播带货宣传推介。</w:t>
      </w:r>
    </w:p>
    <w:p>
      <w:pPr>
        <w:ind w:firstLine="640"/>
      </w:pPr>
      <w:r>
        <w:rPr>
          <w:rFonts w:hint="eastAsia"/>
        </w:rPr>
        <w:t>建设主体：沙湾市农业农村局</w:t>
      </w:r>
    </w:p>
    <w:p>
      <w:pPr>
        <w:ind w:firstLine="640"/>
      </w:pPr>
      <w:r>
        <w:rPr>
          <w:rFonts w:hint="eastAsia"/>
        </w:rPr>
        <w:t>资金投入：投资420万元，</w:t>
      </w:r>
      <w:r>
        <w:rPr>
          <w:rFonts w:hint="eastAsia" w:cs="Times New Roman"/>
        </w:rPr>
        <w:t>全部为</w:t>
      </w:r>
      <w:r>
        <w:rPr>
          <w:rFonts w:cs="Times New Roman"/>
        </w:rPr>
        <w:t>中央</w:t>
      </w:r>
      <w:r>
        <w:rPr>
          <w:rFonts w:hint="eastAsia" w:cs="Times New Roman"/>
        </w:rPr>
        <w:t>奖补</w:t>
      </w:r>
      <w:r>
        <w:rPr>
          <w:rFonts w:cs="Times New Roman"/>
        </w:rPr>
        <w:t>资金。</w:t>
      </w:r>
    </w:p>
    <w:p>
      <w:pPr>
        <w:ind w:firstLine="640"/>
      </w:pPr>
      <w:r>
        <w:rPr>
          <w:rFonts w:hint="eastAsia"/>
        </w:rPr>
        <w:t>实施年度：202</w:t>
      </w:r>
      <w:r>
        <w:rPr>
          <w:rFonts w:hint="eastAsia"/>
          <w:lang w:val="en-US" w:eastAsia="zh-CN"/>
        </w:rPr>
        <w:t>5</w:t>
      </w:r>
      <w:r>
        <w:rPr>
          <w:rFonts w:hint="eastAsia"/>
        </w:rPr>
        <w:t>—2027年</w:t>
      </w:r>
    </w:p>
    <w:p>
      <w:pPr>
        <w:ind w:firstLine="640"/>
      </w:pPr>
      <w:r>
        <w:rPr>
          <w:rFonts w:hint="eastAsia"/>
        </w:rPr>
        <w:t>支持方式：直接补助</w:t>
      </w:r>
    </w:p>
    <w:p>
      <w:pPr>
        <w:ind w:firstLine="643"/>
        <w:rPr>
          <w:b/>
          <w:bCs w:val="0"/>
        </w:rPr>
      </w:pPr>
      <w:r>
        <w:rPr>
          <w:rFonts w:hint="eastAsia"/>
          <w:b/>
          <w:bCs w:val="0"/>
        </w:rPr>
        <w:t>11.棉花产业贷款贴息建设项目</w:t>
      </w:r>
    </w:p>
    <w:p>
      <w:pPr>
        <w:ind w:firstLine="640"/>
      </w:pPr>
      <w:r>
        <w:rPr>
          <w:rFonts w:hint="eastAsia"/>
        </w:rPr>
        <w:t>项目概况：对产业园内从事棉花产业的地区级以上龙头企业和链主企业生产经营企业，在棉花标准化生产基地、棉花原料收购加工、棉籽精深加工、棉花和关联产业技术改造和装备更新、加工流通等新增固定资产贷款和流动资金贷款，按照贷款贴息的方式给予金融支持，通过棉花产业贷款贴息项目，有效撬动金融资金投入产业园建设。</w:t>
      </w:r>
    </w:p>
    <w:p>
      <w:pPr>
        <w:ind w:firstLine="640"/>
      </w:pPr>
      <w:r>
        <w:rPr>
          <w:rFonts w:hint="eastAsia"/>
        </w:rPr>
        <w:t>奖补资金支持：对产业园内从事棉花产业的地区级以上龙头企业和链主企业、生产经营企业，在棉花标准化生产基地、棉花原料收购加工、棉籽精深加工、棉花和关联产业技术改造和装备更新、加工流通等新增固定资产贷款和流动资金贷款，按照贷款贴息的方式给予金融支持。奖补标准：按照发改委、财政部贴息比例不超过贷款市场报价利率（LPR）的70%，且不超过2%的要求，以2%作为贴息比例进行贷款贴息，单个企业年</w:t>
      </w:r>
      <w:r>
        <w:rPr>
          <w:rFonts w:hint="eastAsia"/>
          <w:lang w:val="en-US" w:eastAsia="zh-CN"/>
        </w:rPr>
        <w:t>度贷款</w:t>
      </w:r>
      <w:r>
        <w:rPr>
          <w:rFonts w:hint="eastAsia"/>
        </w:rPr>
        <w:t>贴息</w:t>
      </w:r>
      <w:r>
        <w:rPr>
          <w:rFonts w:hint="eastAsia"/>
          <w:lang w:val="en-US" w:eastAsia="zh-CN"/>
        </w:rPr>
        <w:t>金额</w:t>
      </w:r>
      <w:r>
        <w:rPr>
          <w:rFonts w:hint="eastAsia"/>
        </w:rPr>
        <w:t>上限不超过100万元。</w:t>
      </w:r>
    </w:p>
    <w:p>
      <w:pPr>
        <w:ind w:firstLine="640"/>
      </w:pPr>
      <w:r>
        <w:rPr>
          <w:rFonts w:hint="eastAsia"/>
        </w:rPr>
        <w:t>建设主体：沙湾市农业农村局、财政局。</w:t>
      </w:r>
    </w:p>
    <w:p>
      <w:pPr>
        <w:ind w:firstLine="640"/>
      </w:pPr>
      <w:r>
        <w:rPr>
          <w:rFonts w:hint="eastAsia"/>
        </w:rPr>
        <w:t>资金投入：投资1620万元，全部为</w:t>
      </w:r>
      <w:r>
        <w:rPr>
          <w:rFonts w:cs="Times New Roman"/>
        </w:rPr>
        <w:t>中央</w:t>
      </w:r>
      <w:r>
        <w:rPr>
          <w:rFonts w:hint="eastAsia" w:cs="Times New Roman"/>
        </w:rPr>
        <w:t>奖补</w:t>
      </w:r>
      <w:r>
        <w:rPr>
          <w:rFonts w:cs="Times New Roman"/>
        </w:rPr>
        <w:t>资金。</w:t>
      </w:r>
    </w:p>
    <w:p>
      <w:pPr>
        <w:ind w:firstLine="640"/>
      </w:pPr>
      <w:r>
        <w:rPr>
          <w:rFonts w:hint="eastAsia"/>
        </w:rPr>
        <w:t>实施年度：2025—2027年</w:t>
      </w:r>
    </w:p>
    <w:p>
      <w:pPr>
        <w:ind w:firstLine="640"/>
      </w:pPr>
      <w:r>
        <w:rPr>
          <w:rFonts w:hint="eastAsia"/>
        </w:rPr>
        <w:t>支持方式：贷款贴息</w:t>
      </w:r>
    </w:p>
    <w:p>
      <w:pPr>
        <w:pStyle w:val="44"/>
        <w:ind w:firstLine="640"/>
        <w:rPr>
          <w:color w:val="auto"/>
        </w:rPr>
      </w:pPr>
      <w:bookmarkStart w:id="23" w:name="_Toc161870019"/>
      <w:bookmarkStart w:id="24" w:name="_Toc199201985"/>
      <w:r>
        <w:rPr>
          <w:rFonts w:hint="eastAsia"/>
          <w:color w:val="auto"/>
        </w:rPr>
        <w:t>五、中央财政奖补资金年度使用计划</w:t>
      </w:r>
      <w:bookmarkEnd w:id="23"/>
      <w:bookmarkEnd w:id="24"/>
    </w:p>
    <w:p>
      <w:pPr>
        <w:pStyle w:val="50"/>
        <w:ind w:firstLine="64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新疆维吾尔自治区沙湾市国家现</w:t>
      </w:r>
      <w:r>
        <w:rPr>
          <w:rFonts w:ascii="Times New Roman" w:hAnsi="Times New Roman" w:cs="Times New Roman"/>
        </w:rPr>
        <w:t>代农业产业园</w:t>
      </w:r>
      <w:r>
        <w:rPr>
          <w:rFonts w:hint="eastAsia" w:ascii="Times New Roman" w:hAnsi="Times New Roman" w:cs="Times New Roman"/>
        </w:rPr>
        <w:t>项目</w:t>
      </w:r>
      <w:r>
        <w:rPr>
          <w:rFonts w:ascii="Times New Roman" w:hAnsi="Times New Roman" w:cs="Times New Roman"/>
        </w:rPr>
        <w:t>中央财政奖补资金使用方案》获批后，中央财政奖补资金的使用将围绕支持的</w:t>
      </w:r>
      <w:r>
        <w:rPr>
          <w:rFonts w:hint="eastAsia" w:ascii="Times New Roman" w:hAnsi="Times New Roman" w:cs="Times New Roman"/>
        </w:rPr>
        <w:t>种植基地、</w:t>
      </w:r>
      <w:r>
        <w:rPr>
          <w:rFonts w:ascii="Times New Roman" w:hAnsi="Times New Roman" w:cs="Times New Roman"/>
        </w:rPr>
        <w:t>产业融合、科技创新、</w:t>
      </w:r>
      <w:r>
        <w:rPr>
          <w:rFonts w:hint="eastAsia" w:ascii="Times New Roman" w:hAnsi="Times New Roman" w:cs="Times New Roman"/>
        </w:rPr>
        <w:t>质量品牌和</w:t>
      </w:r>
      <w:r>
        <w:rPr>
          <w:rFonts w:ascii="Times New Roman" w:hAnsi="Times New Roman" w:cs="Times New Roman"/>
        </w:rPr>
        <w:t>公共服务等</w:t>
      </w:r>
      <w:r>
        <w:rPr>
          <w:rFonts w:hint="eastAsia" w:ascii="Times New Roman" w:hAnsi="Times New Roman" w:cs="Times New Roman"/>
        </w:rPr>
        <w:t>五</w:t>
      </w:r>
      <w:r>
        <w:rPr>
          <w:rFonts w:ascii="Times New Roman" w:hAnsi="Times New Roman" w:cs="Times New Roman"/>
        </w:rPr>
        <w:t>个方面内容全面启动，202</w:t>
      </w:r>
      <w:r>
        <w:rPr>
          <w:rFonts w:hint="eastAsia" w:ascii="Times New Roman" w:hAnsi="Times New Roman" w:cs="Times New Roman"/>
        </w:rPr>
        <w:t>5</w:t>
      </w:r>
      <w:r>
        <w:rPr>
          <w:rFonts w:ascii="Times New Roman" w:hAnsi="Times New Roman" w:cs="Times New Roman"/>
        </w:rPr>
        <w:t>年计划使用中央财政奖补资金3000万元，202</w:t>
      </w:r>
      <w:r>
        <w:rPr>
          <w:rFonts w:hint="eastAsia" w:ascii="Times New Roman" w:hAnsi="Times New Roman" w:cs="Times New Roman"/>
        </w:rPr>
        <w:t>6</w:t>
      </w:r>
      <w:r>
        <w:rPr>
          <w:rFonts w:ascii="Times New Roman" w:hAnsi="Times New Roman" w:cs="Times New Roman"/>
        </w:rPr>
        <w:t>年计划使用中央财政奖补资金3000万元，202</w:t>
      </w:r>
      <w:r>
        <w:rPr>
          <w:rFonts w:hint="eastAsia" w:ascii="Times New Roman" w:hAnsi="Times New Roman" w:cs="Times New Roman"/>
        </w:rPr>
        <w:t>7</w:t>
      </w:r>
      <w:r>
        <w:rPr>
          <w:rFonts w:ascii="Times New Roman" w:hAnsi="Times New Roman" w:cs="Times New Roman"/>
        </w:rPr>
        <w:t>年计划使用中央财政奖补资金4000万元，中央财政奖补资金年度使用计划见表</w:t>
      </w:r>
      <w:r>
        <w:rPr>
          <w:rFonts w:hint="eastAsia" w:ascii="Times New Roman" w:hAnsi="Times New Roman" w:cs="Times New Roman"/>
        </w:rPr>
        <w:t>5</w:t>
      </w:r>
      <w:r>
        <w:rPr>
          <w:rFonts w:ascii="Times New Roman" w:hAnsi="Times New Roman" w:cs="Times New Roman"/>
        </w:rPr>
        <w:t>—1。</w:t>
      </w:r>
    </w:p>
    <w:p>
      <w:pPr>
        <w:pStyle w:val="50"/>
        <w:ind w:firstLine="640"/>
        <w:rPr>
          <w:rFonts w:hint="eastAsia"/>
        </w:rPr>
        <w:sectPr>
          <w:footerReference r:id="rId11" w:type="default"/>
          <w:pgSz w:w="11906" w:h="16838"/>
          <w:pgMar w:top="1440" w:right="1800" w:bottom="1440" w:left="1800" w:header="851" w:footer="992" w:gutter="0"/>
          <w:pgNumType w:start="1"/>
          <w:cols w:space="425" w:num="1"/>
          <w:docGrid w:type="lines" w:linePitch="312" w:charSpace="0"/>
        </w:sectPr>
      </w:pPr>
    </w:p>
    <w:p>
      <w:pPr>
        <w:ind w:firstLine="0" w:firstLineChars="0"/>
        <w:jc w:val="center"/>
        <w:rPr>
          <w:rFonts w:cs="Times New Roman"/>
          <w:b/>
          <w:sz w:val="28"/>
          <w:szCs w:val="28"/>
        </w:rPr>
      </w:pPr>
      <w:r>
        <w:rPr>
          <w:rFonts w:cs="Times New Roman"/>
          <w:b/>
          <w:sz w:val="28"/>
          <w:szCs w:val="28"/>
        </w:rPr>
        <w:t>表5—1 中央财政奖补资金</w:t>
      </w:r>
      <w:r>
        <w:rPr>
          <w:rFonts w:hint="eastAsia" w:cs="Times New Roman"/>
          <w:b/>
          <w:sz w:val="28"/>
          <w:szCs w:val="28"/>
        </w:rPr>
        <w:t>支持项目一览表</w:t>
      </w:r>
    </w:p>
    <w:p>
      <w:pPr>
        <w:ind w:firstLine="0" w:firstLineChars="0"/>
        <w:jc w:val="right"/>
        <w:rPr>
          <w:rFonts w:cs="Times New Roman"/>
          <w:b/>
          <w:sz w:val="24"/>
          <w:szCs w:val="24"/>
        </w:rPr>
      </w:pPr>
      <w:r>
        <w:rPr>
          <w:rFonts w:hint="eastAsia" w:cs="Times New Roman"/>
          <w:b/>
          <w:sz w:val="24"/>
          <w:szCs w:val="24"/>
        </w:rPr>
        <w:t>单位：万元</w:t>
      </w:r>
    </w:p>
    <w:tbl>
      <w:tblPr>
        <w:tblStyle w:val="20"/>
        <w:tblW w:w="5159" w:type="pct"/>
        <w:tblInd w:w="-202" w:type="dxa"/>
        <w:tblLayout w:type="fixed"/>
        <w:tblCellMar>
          <w:top w:w="0" w:type="dxa"/>
          <w:left w:w="108" w:type="dxa"/>
          <w:bottom w:w="0" w:type="dxa"/>
          <w:right w:w="108" w:type="dxa"/>
        </w:tblCellMar>
      </w:tblPr>
      <w:tblGrid>
        <w:gridCol w:w="577"/>
        <w:gridCol w:w="766"/>
        <w:gridCol w:w="868"/>
        <w:gridCol w:w="945"/>
        <w:gridCol w:w="2915"/>
        <w:gridCol w:w="4693"/>
        <w:gridCol w:w="636"/>
        <w:gridCol w:w="738"/>
        <w:gridCol w:w="678"/>
        <w:gridCol w:w="588"/>
        <w:gridCol w:w="576"/>
        <w:gridCol w:w="646"/>
      </w:tblGrid>
      <w:tr>
        <w:tblPrEx>
          <w:tblCellMar>
            <w:top w:w="0" w:type="dxa"/>
            <w:left w:w="108" w:type="dxa"/>
            <w:bottom w:w="0" w:type="dxa"/>
            <w:right w:w="108" w:type="dxa"/>
          </w:tblCellMar>
        </w:tblPrEx>
        <w:trPr>
          <w:trHeight w:val="276" w:hRule="atLeast"/>
          <w:tblHeader/>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bookmarkStart w:id="25" w:name="OLE_LINK8"/>
            <w:r>
              <w:rPr>
                <w:rStyle w:val="58"/>
                <w:bCs/>
                <w:color w:val="auto"/>
                <w:sz w:val="16"/>
                <w:szCs w:val="16"/>
                <w:lang w:bidi="ar"/>
              </w:rPr>
              <w:t>序号</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名称</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建设主体</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建设地点</w:t>
            </w:r>
          </w:p>
        </w:tc>
        <w:tc>
          <w:tcPr>
            <w:tcW w:w="9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建设内容</w:t>
            </w:r>
          </w:p>
        </w:tc>
        <w:tc>
          <w:tcPr>
            <w:tcW w:w="1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中央财政奖补资金支持建设内容</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支持方式</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总投资</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中央财政奖补资金</w:t>
            </w:r>
          </w:p>
        </w:tc>
        <w:tc>
          <w:tcPr>
            <w:tcW w:w="6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r>
              <w:rPr>
                <w:rStyle w:val="58"/>
                <w:bCs/>
                <w:color w:val="auto"/>
                <w:sz w:val="16"/>
                <w:szCs w:val="16"/>
                <w:lang w:bidi="ar"/>
              </w:rPr>
              <w:t>年度资金使用计划</w:t>
            </w:r>
          </w:p>
        </w:tc>
      </w:tr>
      <w:tr>
        <w:tblPrEx>
          <w:tblCellMar>
            <w:top w:w="0" w:type="dxa"/>
            <w:left w:w="108" w:type="dxa"/>
            <w:bottom w:w="0" w:type="dxa"/>
            <w:right w:w="108" w:type="dxa"/>
          </w:tblCellMar>
        </w:tblPrEx>
        <w:trPr>
          <w:trHeight w:val="288" w:hRule="atLeast"/>
          <w:tblHeader/>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rPr>
                <w:rFonts w:eastAsia="等线" w:cs="Times New Roman"/>
                <w:b/>
                <w:sz w:val="16"/>
                <w:szCs w:val="16"/>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rPr>
                <w:rFonts w:eastAsia="等线" w:cs="Times New Roman"/>
                <w:b/>
                <w:sz w:val="16"/>
                <w:szCs w:val="16"/>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rPr>
                <w:rFonts w:eastAsia="等线" w:cs="Times New Roman"/>
                <w:b/>
                <w:sz w:val="16"/>
                <w:szCs w:val="16"/>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rPr>
                <w:rFonts w:eastAsia="等线" w:cs="Times New Roman"/>
                <w:b/>
                <w:sz w:val="16"/>
                <w:szCs w:val="16"/>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rPr>
                <w:rFonts w:eastAsia="等线" w:cs="Times New Roman"/>
                <w:b/>
                <w:sz w:val="16"/>
                <w:szCs w:val="16"/>
              </w:rPr>
            </w:pPr>
          </w:p>
        </w:tc>
        <w:tc>
          <w:tcPr>
            <w:tcW w:w="1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rPr>
                <w:rFonts w:eastAsia="等线" w:cs="Times New Roman"/>
                <w:b/>
                <w:sz w:val="16"/>
                <w:szCs w:val="16"/>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rPr>
                <w:rFonts w:eastAsia="等线" w:cs="Times New Roman"/>
                <w:b/>
                <w:sz w:val="16"/>
                <w:szCs w:val="16"/>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rPr>
                <w:rFonts w:eastAsia="等线" w:cs="Times New Roman"/>
                <w:b/>
                <w:sz w:val="16"/>
                <w:szCs w:val="16"/>
              </w:rP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rPr>
                <w:rFonts w:eastAsia="等线" w:cs="Times New Roman"/>
                <w:b/>
                <w:sz w:val="16"/>
                <w:szCs w:val="16"/>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r>
              <w:rPr>
                <w:rFonts w:eastAsia="等线" w:cs="Times New Roman"/>
                <w:b/>
                <w:kern w:val="0"/>
                <w:sz w:val="16"/>
                <w:szCs w:val="16"/>
                <w:lang w:bidi="ar"/>
              </w:rPr>
              <w:t>2025</w:t>
            </w:r>
            <w:r>
              <w:rPr>
                <w:rStyle w:val="58"/>
                <w:bCs/>
                <w:color w:val="auto"/>
                <w:sz w:val="16"/>
                <w:szCs w:val="16"/>
                <w:lang w:bidi="ar"/>
              </w:rPr>
              <w:t>年</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r>
              <w:rPr>
                <w:rFonts w:eastAsia="等线" w:cs="Times New Roman"/>
                <w:b/>
                <w:kern w:val="0"/>
                <w:sz w:val="16"/>
                <w:szCs w:val="16"/>
                <w:lang w:bidi="ar"/>
              </w:rPr>
              <w:t>2026</w:t>
            </w:r>
            <w:r>
              <w:rPr>
                <w:rStyle w:val="58"/>
                <w:bCs/>
                <w:color w:val="auto"/>
                <w:sz w:val="16"/>
                <w:szCs w:val="16"/>
                <w:lang w:bidi="ar"/>
              </w:rPr>
              <w:t>年</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Fonts w:eastAsia="等线" w:cs="Times New Roman"/>
                <w:b/>
                <w:sz w:val="16"/>
                <w:szCs w:val="16"/>
              </w:rPr>
            </w:pPr>
            <w:r>
              <w:rPr>
                <w:rFonts w:eastAsia="等线" w:cs="Times New Roman"/>
                <w:b/>
                <w:kern w:val="0"/>
                <w:sz w:val="16"/>
                <w:szCs w:val="16"/>
                <w:lang w:bidi="ar"/>
              </w:rPr>
              <w:t>2027</w:t>
            </w:r>
            <w:r>
              <w:rPr>
                <w:rStyle w:val="58"/>
                <w:bCs/>
                <w:color w:val="auto"/>
                <w:sz w:val="16"/>
                <w:szCs w:val="16"/>
                <w:lang w:bidi="ar"/>
              </w:rPr>
              <w:t>年</w:t>
            </w:r>
          </w:p>
        </w:tc>
      </w:tr>
      <w:tr>
        <w:tblPrEx>
          <w:tblCellMar>
            <w:top w:w="0" w:type="dxa"/>
            <w:left w:w="108" w:type="dxa"/>
            <w:bottom w:w="0" w:type="dxa"/>
            <w:right w:w="108" w:type="dxa"/>
          </w:tblCellMar>
        </w:tblPrEx>
        <w:trPr>
          <w:trHeight w:val="530" w:hRule="atLeast"/>
        </w:trPr>
        <w:tc>
          <w:tcPr>
            <w:tcW w:w="389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b/>
                <w:bCs/>
                <w:color w:val="auto"/>
                <w:sz w:val="16"/>
                <w:szCs w:val="16"/>
                <w:lang w:bidi="ar"/>
              </w:rPr>
              <w:t>合  计</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19050</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10000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3000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3000</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4000</w:t>
            </w:r>
          </w:p>
        </w:tc>
      </w:tr>
      <w:tr>
        <w:tblPrEx>
          <w:tblCellMar>
            <w:top w:w="0" w:type="dxa"/>
            <w:left w:w="108" w:type="dxa"/>
            <w:bottom w:w="0" w:type="dxa"/>
            <w:right w:w="108" w:type="dxa"/>
          </w:tblCellMar>
        </w:tblPrEx>
        <w:trPr>
          <w:trHeight w:val="2444"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机采棉优质高效集成技术应用示范建设项目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沙湾市农业农村局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四道河子镇、老沙湾镇、柳毛湾镇、金沟河镇、大泉乡、小拐农业开发区</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大泉乡、金沟河镇、四道河子镇、老沙湾镇、柳毛湾镇、沙北区建设万亩棉花高效集成技术应用示范，建设4.4米超宽膜应用、生物菌肥应用、水肥一体化、精量播种、病虫草害精准防控、无人机防控应用等新技术集成应用示范，促进高效集成技术向规模化、系统化、广泛化方向应用，持续建设机采棉上高产示范基地。</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建设高产示范基地，2026--2027年建成棉花高效集成技术应用示范田。推广应用种播管收新技术，持续提升棉花单产水平。对产业园内使用4.4米加厚超宽膜进行每亩</w:t>
            </w:r>
            <w:r>
              <w:rPr>
                <w:rStyle w:val="58"/>
                <w:rFonts w:hint="eastAsia" w:eastAsia="黑体"/>
                <w:b w:val="0"/>
                <w:bCs w:val="0"/>
                <w:color w:val="auto"/>
                <w:sz w:val="18"/>
                <w:szCs w:val="18"/>
                <w:lang w:val="en-US" w:eastAsia="zh-CN" w:bidi="ar"/>
              </w:rPr>
              <w:t>支持</w:t>
            </w:r>
            <w:r>
              <w:rPr>
                <w:rStyle w:val="58"/>
                <w:rFonts w:hint="eastAsia"/>
                <w:b w:val="0"/>
                <w:bCs w:val="0"/>
                <w:color w:val="auto"/>
                <w:sz w:val="18"/>
                <w:szCs w:val="18"/>
                <w:lang w:bidi="ar"/>
              </w:rPr>
              <w:t>（重点支持4.4米宽幅指标应用）。促进4.4米超宽膜技术、生物菌肥、无人机、新品种等新技术集成应用示范。</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rFonts w:hint="eastAsia"/>
                <w:b/>
                <w:bCs/>
                <w:color w:val="auto"/>
                <w:sz w:val="16"/>
                <w:szCs w:val="16"/>
                <w:lang w:bidi="ar"/>
              </w:rPr>
              <w:t>直接补助</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750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750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375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375</w:t>
            </w:r>
          </w:p>
        </w:tc>
      </w:tr>
      <w:tr>
        <w:tblPrEx>
          <w:tblCellMar>
            <w:top w:w="0" w:type="dxa"/>
            <w:left w:w="108" w:type="dxa"/>
            <w:bottom w:w="0" w:type="dxa"/>
            <w:right w:w="108" w:type="dxa"/>
          </w:tblCellMar>
        </w:tblPrEx>
        <w:trPr>
          <w:trHeight w:val="2094"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数字棉田示范建设项目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沙湾市农业农村局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沙湾市四道河子镇、老沙湾镇、大泉乡、柳毛湾镇、金沟河镇</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数字棉田，在棉田间水电路网等完备的基础上，重点建设数字农业应用基础设施建设，主要建设内容包括智能蝶阀控制系统、水肥一体施肥系统等，应用水肥一体化系统和智能蝶阀控制系统等建设，提升现代农业规模化数字农业设施应用基础，促进数字农业建设应用。</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2025年建设数字棉田，购置建设棉田数字阀（观察井内数字阀配套设备）、施肥机。数字棉田项目建成后项目资产移交给项目设备使用的村集体股份经济合作社。项目资产按照民管、民用、民维护、民更新原则运行和使用。</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rFonts w:hint="eastAsia"/>
                <w:b/>
                <w:bCs/>
                <w:color w:val="auto"/>
                <w:sz w:val="16"/>
                <w:szCs w:val="16"/>
                <w:lang w:bidi="ar"/>
              </w:rPr>
              <w:t>先建后补</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4000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1500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1500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0</w:t>
            </w:r>
          </w:p>
        </w:tc>
      </w:tr>
      <w:tr>
        <w:tblPrEx>
          <w:tblCellMar>
            <w:top w:w="0" w:type="dxa"/>
            <w:left w:w="108" w:type="dxa"/>
            <w:bottom w:w="0" w:type="dxa"/>
            <w:right w:w="108" w:type="dxa"/>
          </w:tblCellMar>
        </w:tblPrEx>
        <w:trPr>
          <w:trHeight w:val="3088"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3</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智能化皮棉加工能力提升建设项目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沙湾市盛博农业科技有限公司、皮棉加工经营主体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沙湾市四道河子镇、老沙湾镇、大泉乡、小拐农业开发区</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建设改造智能化皮棉加工提升轧花厂建设，主要建设内容包括购置籽棉清理机、棉籽脱绒机、灰杂沉降器、锯齿扎花机、皮棉打包机等，对厂区水电路等基础设施进行升级改造。</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购置建设智能皮棉打包机组、节能轧花机组、皮棉清理机组，籽棉清理机、自动喂花机、三丝机等设备。项目由沙湾市盛博农业科技有限公司（国有平台公司）承担项目设备的购置建设和管理。项目资产运营由沙湾市盛博农业科技有限公司（国有平台公司）下属皮棉加工企业经营和使用。沙湾市盛博农业科技有限公司（国有平台公司）承担项目资产联农带农收益分红社会责任，按照固定分红模式给产业园项目所在的沙湾市四道河子镇四道河子村股份经济合作社、东西三岔坪村股份经济合作社、老沙湾镇沙沟沿村股份经济合作社进行固定收益分红，带动农户</w:t>
            </w:r>
            <w:r>
              <w:rPr>
                <w:rStyle w:val="58"/>
                <w:rFonts w:hint="eastAsia" w:eastAsia="黑体"/>
                <w:b w:val="0"/>
                <w:bCs w:val="0"/>
                <w:color w:val="auto"/>
                <w:sz w:val="18"/>
                <w:szCs w:val="18"/>
                <w:lang w:val="en-US" w:eastAsia="zh-CN" w:bidi="ar"/>
              </w:rPr>
              <w:t>增收</w:t>
            </w:r>
            <w:r>
              <w:rPr>
                <w:rStyle w:val="58"/>
                <w:rFonts w:hint="eastAsia"/>
                <w:b w:val="0"/>
                <w:bCs w:val="0"/>
                <w:color w:val="auto"/>
                <w:sz w:val="18"/>
                <w:szCs w:val="18"/>
                <w:lang w:bidi="ar"/>
              </w:rPr>
              <w:t>。</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rFonts w:hint="eastAsia"/>
                <w:b/>
                <w:bCs/>
                <w:color w:val="auto"/>
                <w:sz w:val="16"/>
                <w:szCs w:val="16"/>
                <w:lang w:bidi="ar"/>
              </w:rPr>
              <w:t>先建后补</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4720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1870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550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600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720</w:t>
            </w:r>
          </w:p>
        </w:tc>
      </w:tr>
      <w:tr>
        <w:tblPrEx>
          <w:tblCellMar>
            <w:top w:w="0" w:type="dxa"/>
            <w:left w:w="108" w:type="dxa"/>
            <w:bottom w:w="0" w:type="dxa"/>
            <w:right w:w="108" w:type="dxa"/>
          </w:tblCellMar>
        </w:tblPrEx>
        <w:trPr>
          <w:trHeight w:val="302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4</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纺织平稳生产技术改造建设项目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新疆兴泰纤维科技有限公司</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沙湾市金沟河镇</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兴泰纤纺织平稳生产技术改造项目：新增设备建设，对纺纱车间进行自动化升级改造，提升现有生产装置配套平稳生产设备设施。对现有棉纤维加工生产装置进行改造升级，对纺练车间、后处理车间、纺纱车间、水处理车间进行节能改造，对纺纱车间进行自动化升级改造，提升现有生产装置配套电气设施。</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购置建设钢领、并条自匀整装设备、自动打包机等设备。项目建设保障纺纱平稳生产和智能化自控应用水平，</w:t>
            </w:r>
            <w:r>
              <w:rPr>
                <w:rStyle w:val="58"/>
                <w:rFonts w:hint="eastAsia" w:eastAsia="黑体"/>
                <w:b w:val="0"/>
                <w:bCs w:val="0"/>
                <w:color w:val="auto"/>
                <w:sz w:val="18"/>
                <w:szCs w:val="18"/>
                <w:lang w:val="en-US" w:eastAsia="zh-CN" w:bidi="ar"/>
              </w:rPr>
              <w:t>促进</w:t>
            </w:r>
            <w:r>
              <w:rPr>
                <w:rStyle w:val="58"/>
                <w:rFonts w:hint="eastAsia"/>
                <w:b w:val="0"/>
                <w:bCs w:val="0"/>
                <w:color w:val="auto"/>
                <w:sz w:val="18"/>
                <w:szCs w:val="18"/>
                <w:lang w:bidi="ar"/>
              </w:rPr>
              <w:t>综合增效。项目由新疆兴泰纤维科技有限公司（国有控股公司）承担建设和运行经营。新疆兴泰纤维科技有限公司承担项目资产联农带农收益分红社会责任，按照固定分红模式给产业园项目所在的沙湾市金沟河镇二道湾村股份经济合作社进行固定收益分红，带动农户</w:t>
            </w:r>
            <w:r>
              <w:rPr>
                <w:rStyle w:val="58"/>
                <w:rFonts w:hint="eastAsia" w:eastAsia="黑体"/>
                <w:b w:val="0"/>
                <w:bCs w:val="0"/>
                <w:color w:val="auto"/>
                <w:sz w:val="18"/>
                <w:szCs w:val="18"/>
                <w:lang w:val="en-US" w:eastAsia="zh-CN" w:bidi="ar"/>
              </w:rPr>
              <w:t>增收</w:t>
            </w:r>
            <w:r>
              <w:rPr>
                <w:rStyle w:val="58"/>
                <w:rFonts w:hint="eastAsia"/>
                <w:b w:val="0"/>
                <w:bCs w:val="0"/>
                <w:color w:val="auto"/>
                <w:sz w:val="18"/>
                <w:szCs w:val="18"/>
                <w:lang w:bidi="ar"/>
              </w:rPr>
              <w:t>。</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rFonts w:hint="eastAsia"/>
                <w:b/>
                <w:bCs/>
                <w:color w:val="auto"/>
                <w:sz w:val="16"/>
                <w:szCs w:val="16"/>
                <w:lang w:bidi="ar"/>
              </w:rPr>
              <w:t>先建后补</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1000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300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0</w:t>
            </w:r>
          </w:p>
        </w:tc>
      </w:tr>
      <w:tr>
        <w:tblPrEx>
          <w:tblCellMar>
            <w:top w:w="0" w:type="dxa"/>
            <w:left w:w="108" w:type="dxa"/>
            <w:bottom w:w="0" w:type="dxa"/>
            <w:right w:w="108" w:type="dxa"/>
          </w:tblCellMar>
        </w:tblPrEx>
        <w:trPr>
          <w:trHeight w:val="2528"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5</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生态肥规模化推广应用项目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沙湾市盛博农业科技有限公司、第三方运营主体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四道河子镇、老沙湾镇、金沟河镇、大泉乡、柳毛湾镇小拐农业开发区等</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生态肥规模化加工生产线，在产业园内规模化推广使用生态肥，减少化肥和化学农药的使用，有效促进土壤有机质提升，改良土壤、提质增产。提高农业资源高效利用，推动农业减排增效，助力区域农业绿色发展。</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购置建设日生产一百吨有机液肥生产设备2套。项目由沙湾市盛博农业科技有限公司（国有平台公司）承担项目设备的购置建设和管理。项目资产由沙湾市盛博农业科技有限公司（国有平台公司）关联第三方企业运营和使用。沙湾市盛博农业科技有限公司（国有平台公司）承担项目资产联农带农收益分红社会责任，按照固定分红模式给产业园项目所在的沙湾市大泉乡叶家湖村股份经济合作社、沙湾市大泉乡五道河子村股份经济合作社、沙湾市金沟河镇曹家坡村股份经济合作社等进行固定收益分红，带动农户</w:t>
            </w:r>
            <w:r>
              <w:rPr>
                <w:rStyle w:val="58"/>
                <w:rFonts w:hint="eastAsia" w:eastAsia="黑体"/>
                <w:b w:val="0"/>
                <w:bCs w:val="0"/>
                <w:color w:val="auto"/>
                <w:sz w:val="18"/>
                <w:szCs w:val="18"/>
                <w:lang w:val="en-US" w:eastAsia="zh-CN" w:bidi="ar"/>
              </w:rPr>
              <w:t>增收</w:t>
            </w:r>
            <w:r>
              <w:rPr>
                <w:rStyle w:val="58"/>
                <w:rFonts w:hint="eastAsia"/>
                <w:b w:val="0"/>
                <w:bCs w:val="0"/>
                <w:color w:val="auto"/>
                <w:sz w:val="18"/>
                <w:szCs w:val="18"/>
                <w:lang w:bidi="ar"/>
              </w:rPr>
              <w:t>。</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rFonts w:hint="eastAsia"/>
                <w:b/>
                <w:bCs/>
                <w:color w:val="auto"/>
                <w:sz w:val="18"/>
                <w:szCs w:val="18"/>
                <w:lang w:bidi="ar"/>
              </w:rPr>
              <w:t>先建后补</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2000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600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300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300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p>
        </w:tc>
      </w:tr>
      <w:tr>
        <w:tblPrEx>
          <w:tblCellMar>
            <w:top w:w="0" w:type="dxa"/>
            <w:left w:w="108" w:type="dxa"/>
            <w:bottom w:w="0" w:type="dxa"/>
            <w:right w:w="108" w:type="dxa"/>
          </w:tblCellMar>
        </w:tblPrEx>
        <w:trPr>
          <w:trHeight w:val="351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6</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病虫害区域中心监测站建设项目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沙湾市农业农村局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沙湾市小拐农业开发区、柳毛湾镇</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建设病虫害区域中心监测站</w:t>
            </w:r>
            <w:r>
              <w:rPr>
                <w:rStyle w:val="58"/>
                <w:b w:val="0"/>
                <w:bCs w:val="0"/>
                <w:color w:val="auto"/>
                <w:sz w:val="18"/>
                <w:szCs w:val="18"/>
                <w:lang w:bidi="ar"/>
              </w:rPr>
              <w:t>2</w:t>
            </w:r>
            <w:r>
              <w:rPr>
                <w:rStyle w:val="58"/>
                <w:rFonts w:hint="eastAsia"/>
                <w:b w:val="0"/>
                <w:bCs w:val="0"/>
                <w:color w:val="auto"/>
                <w:sz w:val="18"/>
                <w:szCs w:val="18"/>
                <w:lang w:bidi="ar"/>
              </w:rPr>
              <w:t>处，主要建设内容包括监测站基础设施建设、围网、虫情信息自动采集传输设备和农田生境远程实时监测设备等，配套农业气象综合监测系统和作物病害远程自动监测预警系统等，利用现代信息技术，提高农作物病虫害监测预警的科学性和准确性。</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购置虫情信息自动采集设备、孢子培养统计分析设备、小气候信息采集系统设备、生态远程实时监测系统设备、虫情性诱远程实时检测设备、小虫体监测设备、物联网风吸式太阳能杀虫灯、田间可移动智能监测调查设备、虫情自动计数等设备。项目建设完成后，提高现代农业棉花种植业生产环境自动化的监测、预警、预防能力，提高现代农业产业园科学管理、科学决策、高质量发展提供广泛准确的病虫草害监测依据。</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rFonts w:hint="eastAsia"/>
                <w:b/>
                <w:bCs/>
                <w:color w:val="auto"/>
                <w:sz w:val="18"/>
                <w:szCs w:val="18"/>
                <w:lang w:bidi="ar"/>
              </w:rPr>
              <w:t>直接投资</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300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300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bCs/>
                <w:color w:val="auto"/>
                <w:sz w:val="18"/>
                <w:szCs w:val="18"/>
                <w:lang w:bidi="ar"/>
              </w:rPr>
            </w:pPr>
            <w:r>
              <w:rPr>
                <w:rStyle w:val="58"/>
                <w:b/>
                <w:bCs/>
                <w:color w:val="auto"/>
                <w:sz w:val="18"/>
                <w:szCs w:val="18"/>
                <w:lang w:bidi="ar"/>
              </w:rPr>
              <w:t>300</w:t>
            </w:r>
          </w:p>
        </w:tc>
      </w:tr>
      <w:tr>
        <w:tblPrEx>
          <w:tblCellMar>
            <w:top w:w="0" w:type="dxa"/>
            <w:left w:w="108" w:type="dxa"/>
            <w:bottom w:w="0" w:type="dxa"/>
            <w:right w:w="108" w:type="dxa"/>
          </w:tblCellMar>
        </w:tblPrEx>
        <w:trPr>
          <w:trHeight w:val="3114"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7</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棉田薄膜塑料节水器材生产项目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沙湾市盛博农业科技有限公司、生产经营主体</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沙湾市金沟河镇</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为升级薄膜滴灌带老旧生产线，购置滴头制造机、塑料挤出机、旋转切割机、穿刺插头机和薄膜质量检测设备，推广应用耐候期超厚地膜和</w:t>
            </w:r>
            <w:r>
              <w:rPr>
                <w:rStyle w:val="58"/>
                <w:b w:val="0"/>
                <w:bCs w:val="0"/>
                <w:color w:val="auto"/>
                <w:sz w:val="18"/>
                <w:szCs w:val="18"/>
                <w:lang w:bidi="ar"/>
              </w:rPr>
              <w:t>4.4</w:t>
            </w:r>
            <w:r>
              <w:rPr>
                <w:rStyle w:val="58"/>
                <w:rFonts w:hint="eastAsia"/>
                <w:b w:val="0"/>
                <w:bCs w:val="0"/>
                <w:color w:val="auto"/>
                <w:sz w:val="18"/>
                <w:szCs w:val="18"/>
                <w:lang w:bidi="ar"/>
              </w:rPr>
              <w:t>米超宽膜等。</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eastAsia="黑体"/>
                <w:b w:val="0"/>
                <w:bCs w:val="0"/>
                <w:color w:val="auto"/>
                <w:sz w:val="18"/>
                <w:szCs w:val="18"/>
                <w:lang w:eastAsia="zh-CN" w:bidi="ar"/>
              </w:rPr>
            </w:pPr>
            <w:r>
              <w:rPr>
                <w:rStyle w:val="58"/>
                <w:rFonts w:hint="eastAsia"/>
                <w:b w:val="0"/>
                <w:bCs w:val="0"/>
                <w:color w:val="auto"/>
                <w:sz w:val="18"/>
                <w:szCs w:val="18"/>
                <w:lang w:bidi="ar"/>
              </w:rPr>
              <w:t>建设购置内镶贴片滴灌带挤出机、地膜吹塑机、塑料制品检测承包设备、旋转切割机、超宽膜地膜吹塑机、内镶贴片制作机等设备。沙湾市盛博农业科技有限公司（国有平台公司）承担项目购置建设和管理，沙湾市盛博农业科技有限公司（国有平台公司）下属企业隆盛祥农业公司项目资产经营和使用。沙湾市盛博农业科技有限公司（国有平台公司）承担项目资产联农带农收益分红社会责任，按照固定分红模式给产业园项目所在的沙湾市金沟河镇宋圣宫村股份经济合作社进行固定收益分红，带动农户</w:t>
            </w:r>
            <w:r>
              <w:rPr>
                <w:rStyle w:val="58"/>
                <w:rFonts w:hint="eastAsia" w:eastAsia="黑体"/>
                <w:b w:val="0"/>
                <w:bCs w:val="0"/>
                <w:color w:val="auto"/>
                <w:sz w:val="18"/>
                <w:szCs w:val="18"/>
                <w:lang w:val="en-US" w:eastAsia="zh-CN" w:bidi="ar"/>
              </w:rPr>
              <w:t>增收。</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先建后补</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2000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400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400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0</w:t>
            </w:r>
          </w:p>
        </w:tc>
      </w:tr>
      <w:tr>
        <w:tblPrEx>
          <w:tblCellMar>
            <w:top w:w="0" w:type="dxa"/>
            <w:left w:w="108" w:type="dxa"/>
            <w:bottom w:w="0" w:type="dxa"/>
            <w:right w:w="108" w:type="dxa"/>
          </w:tblCellMar>
        </w:tblPrEx>
        <w:trPr>
          <w:trHeight w:val="3314"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8</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废旧地膜综合利用扶持项目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农业农村局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产业园内</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围绕棉田残膜捡拾、整治清理、拉运、集中收储、集中运输等重点环节基础设施提升改造、残膜分级分类处置能力提升、回收加工主体运输补贴、回收加工主体生产能力补助等，通过对“储、运、产”等环节的扶持，推进废旧地膜离田到点、运输到企、加工利用，最大限度处理回收残膜，保护耕地地力。</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支持产业园内废旧地膜综合利用主体提高废旧地膜生产能力，对产业园内废旧地膜综合利用加工主体企业进行的残膜回收运输环节给予</w:t>
            </w:r>
            <w:r>
              <w:rPr>
                <w:rStyle w:val="58"/>
                <w:rFonts w:hint="eastAsia" w:eastAsia="黑体"/>
                <w:b w:val="0"/>
                <w:bCs w:val="0"/>
                <w:color w:val="auto"/>
                <w:sz w:val="18"/>
                <w:szCs w:val="18"/>
                <w:lang w:val="en-US" w:eastAsia="zh-CN" w:bidi="ar"/>
              </w:rPr>
              <w:t>支持</w:t>
            </w:r>
            <w:r>
              <w:rPr>
                <w:rStyle w:val="58"/>
                <w:rFonts w:hint="eastAsia"/>
                <w:b w:val="0"/>
                <w:bCs w:val="0"/>
                <w:color w:val="auto"/>
                <w:sz w:val="18"/>
                <w:szCs w:val="18"/>
                <w:lang w:bidi="ar"/>
              </w:rPr>
              <w:t>，回收运输废旧地膜规模万亩以上。围绕产业园棉田残膜捡拾、整治清理、集中收储等重点环节开展补贴，鼓励棉农开展残膜回收治理，支持规模万亩</w:t>
            </w:r>
            <w:r>
              <w:rPr>
                <w:rStyle w:val="58"/>
                <w:rFonts w:hint="eastAsia" w:eastAsia="黑体"/>
                <w:b w:val="0"/>
                <w:bCs w:val="0"/>
                <w:color w:val="auto"/>
                <w:sz w:val="18"/>
                <w:szCs w:val="18"/>
                <w:lang w:val="en-US" w:eastAsia="zh-CN" w:bidi="ar"/>
              </w:rPr>
              <w:t>以上</w:t>
            </w:r>
            <w:r>
              <w:rPr>
                <w:rStyle w:val="58"/>
                <w:rFonts w:hint="eastAsia"/>
                <w:b w:val="0"/>
                <w:bCs w:val="0"/>
                <w:color w:val="auto"/>
                <w:sz w:val="18"/>
                <w:szCs w:val="18"/>
                <w:lang w:bidi="ar"/>
              </w:rPr>
              <w:t>，助力残膜综合循环利用，减少白色污染，提高产业园内地膜回收率。</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以奖代补</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750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750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375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bCs/>
                <w:color w:val="auto"/>
                <w:sz w:val="18"/>
                <w:szCs w:val="18"/>
                <w:lang w:bidi="ar"/>
              </w:rPr>
            </w:pPr>
            <w:r>
              <w:rPr>
                <w:rStyle w:val="58"/>
                <w:b/>
                <w:bCs/>
                <w:color w:val="auto"/>
                <w:sz w:val="18"/>
                <w:szCs w:val="18"/>
                <w:lang w:bidi="ar"/>
              </w:rPr>
              <w:t>375</w:t>
            </w:r>
          </w:p>
        </w:tc>
      </w:tr>
      <w:tr>
        <w:tblPrEx>
          <w:tblCellMar>
            <w:top w:w="0" w:type="dxa"/>
            <w:left w:w="108" w:type="dxa"/>
            <w:bottom w:w="0" w:type="dxa"/>
            <w:right w:w="108" w:type="dxa"/>
          </w:tblCellMar>
        </w:tblPrEx>
        <w:trPr>
          <w:trHeight w:val="261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9</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中低产田（盐碱地）改造提升奖补项目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沙湾市农业农村局</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四道河子镇、老沙湾镇、金沟河镇、大泉乡、柳毛湾镇小拐农业开发区等</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建设实施产业园中低产田（盐碱地）改良项目主体进行奖补，促进项目区棉花单产提升，通过化学改良、生物改良、土壤调解剂改良相结合等方式，降低中低产田土壤中的盐碱成分，改良土壤结构，提高土壤肥力，达到明显耕地土壤改良目标。</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对产业园区域内2026年--2027年对有效开展中低产田（盐碱地）改造的种植户、农民专业合作社、家庭农场主体进行奖补，提高棉花种植经营主体对中低产田（盐碱地）改良的积极性和主动性，改造并提升产业园耕地整体质量和优化耕地土壤理化性质，建设产业园耕地良好土壤生产基础，高质量发展促进藏棉于地，藏棉于技政策落实。</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rFonts w:hint="eastAsia"/>
                <w:b/>
                <w:bCs/>
                <w:color w:val="auto"/>
                <w:sz w:val="16"/>
                <w:szCs w:val="16"/>
                <w:lang w:bidi="ar"/>
              </w:rPr>
              <w:t>以奖代补</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1490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1490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295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1195</w:t>
            </w:r>
          </w:p>
        </w:tc>
      </w:tr>
      <w:tr>
        <w:tblPrEx>
          <w:tblCellMar>
            <w:top w:w="0" w:type="dxa"/>
            <w:left w:w="108" w:type="dxa"/>
            <w:bottom w:w="0" w:type="dxa"/>
            <w:right w:w="108" w:type="dxa"/>
          </w:tblCellMar>
        </w:tblPrEx>
        <w:trPr>
          <w:trHeight w:val="34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品牌培育项目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农业农村局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一是打造“沙湾棉花”区域公用品牌，制修订区域公用品牌使用标准和规范，严格授权使用企业和经营主体。二是加大</w:t>
            </w:r>
            <w:r>
              <w:rPr>
                <w:rStyle w:val="58"/>
                <w:b w:val="0"/>
                <w:bCs w:val="0"/>
                <w:color w:val="auto"/>
                <w:sz w:val="18"/>
                <w:szCs w:val="18"/>
                <w:lang w:bidi="ar"/>
              </w:rPr>
              <w:t>CCIA</w:t>
            </w:r>
            <w:r>
              <w:rPr>
                <w:rStyle w:val="58"/>
                <w:rFonts w:hint="eastAsia"/>
                <w:b w:val="0"/>
                <w:bCs w:val="0"/>
                <w:color w:val="auto"/>
                <w:sz w:val="18"/>
                <w:szCs w:val="18"/>
                <w:lang w:bidi="ar"/>
              </w:rPr>
              <w:t>优质棉花生产基地认证，通过推介促销、媒体宣传、广告宣传、文化影响、营销助力等方式，加大对“沙湾棉花”“西域白浪”等品牌的宣传力度。三是支持经营主体积极参加国际农产品交易会、新疆国际农业博览会等大型展会，体验式消费、专业推介会，在城市高速路口和机场附近设立国家现代农业产业宣传牌。</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打造“沙湾棉花”区域公用品牌，进行商标申请注册、地理标志认证、设计logo、宣传片、广告语、吉祥物等；拍摄制作“沙湾棉花”区域公共品牌专题宣传片，时长3-5分钟，含4k高清版本，3年内每年进行一次更新；邀请央视cctv频道节目组，对沙湾棉花产业进行专题拍摄播出，进行全国主流媒体对外宣传；支持参加国内展会和国际展会展位租赁、展位设计搭建、展品运输等；举办品牌推介会，设计制作品牌宣传展板、产品展示台及印刷活动；在城市主要高速公路路段、高铁站和机场附近广告牌进行“沙湾棉花”等品牌广告宣传，租赁广告牌；邀请文艺表演团队演出；开展摄影短视频大赛，以棉花为主题，面向社会征集作品，通过线上投票评选优秀作品并展示；开展沙湾市现代农业产业园棉花产品直播带货宣传推介。</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rFonts w:hint="eastAsia"/>
                <w:b/>
                <w:bCs/>
                <w:color w:val="auto"/>
                <w:sz w:val="16"/>
                <w:szCs w:val="16"/>
                <w:lang w:bidi="ar"/>
              </w:rPr>
              <w:t>直接补助</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420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420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200</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bCs/>
                <w:color w:val="auto"/>
                <w:sz w:val="16"/>
                <w:szCs w:val="16"/>
                <w:lang w:bidi="ar"/>
              </w:rPr>
            </w:pPr>
            <w:r>
              <w:rPr>
                <w:rStyle w:val="58"/>
                <w:b/>
                <w:bCs/>
                <w:color w:val="auto"/>
                <w:sz w:val="16"/>
                <w:szCs w:val="16"/>
                <w:lang w:bidi="ar"/>
              </w:rPr>
              <w:t>220</w:t>
            </w:r>
          </w:p>
        </w:tc>
      </w:tr>
      <w:tr>
        <w:tblPrEx>
          <w:tblCellMar>
            <w:top w:w="0" w:type="dxa"/>
            <w:left w:w="108" w:type="dxa"/>
            <w:bottom w:w="0" w:type="dxa"/>
            <w:right w:w="108" w:type="dxa"/>
          </w:tblCellMar>
        </w:tblPrEx>
        <w:trPr>
          <w:trHeight w:val="3552"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b/>
                <w:bCs/>
                <w:color w:val="auto"/>
                <w:sz w:val="16"/>
                <w:szCs w:val="16"/>
                <w:lang w:bidi="ar"/>
              </w:rPr>
              <w:t>11</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棉花产业贷款贴息建设项目</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沙湾市农业农村局、财政局</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0" w:firstLineChars="0"/>
              <w:jc w:val="center"/>
              <w:textAlignment w:val="center"/>
              <w:rPr>
                <w:rStyle w:val="58"/>
                <w:rFonts w:hint="eastAsia"/>
                <w:b w:val="0"/>
                <w:bCs w:val="0"/>
                <w:color w:val="auto"/>
                <w:sz w:val="16"/>
                <w:szCs w:val="16"/>
                <w:lang w:bidi="ar"/>
              </w:rPr>
            </w:pPr>
            <w:r>
              <w:rPr>
                <w:rStyle w:val="58"/>
                <w:rFonts w:hint="eastAsia"/>
                <w:b w:val="0"/>
                <w:bCs w:val="0"/>
                <w:color w:val="auto"/>
                <w:sz w:val="16"/>
                <w:szCs w:val="16"/>
                <w:lang w:bidi="ar"/>
              </w:rPr>
              <w:t>沙湾市四道河子镇、老沙湾镇、金沟河镇、大泉乡、小拐农业开发区</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对产业园内从事棉花产业的地区级以上龙头企业和链主企业生产经营企业，在棉花标准化生产基地、棉花原料收购加工、棉籽精深加工、棉花和关联产业技术改造和装备更新、加工流通等新增固定资产贷款和流动资金贷款，按照贷款贴息的方式给予金融支持，通过棉花产业贷款贴息项目，可有效撬动金融资金投入产业园建设。</w:t>
            </w:r>
          </w:p>
        </w:tc>
        <w:tc>
          <w:tcPr>
            <w:tcW w:w="1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58"/>
                <w:rFonts w:hint="eastAsia"/>
                <w:b w:val="0"/>
                <w:bCs w:val="0"/>
                <w:color w:val="auto"/>
                <w:sz w:val="18"/>
                <w:szCs w:val="18"/>
                <w:lang w:bidi="ar"/>
              </w:rPr>
            </w:pPr>
            <w:r>
              <w:rPr>
                <w:rStyle w:val="58"/>
                <w:rFonts w:hint="eastAsia"/>
                <w:b w:val="0"/>
                <w:bCs w:val="0"/>
                <w:color w:val="auto"/>
                <w:sz w:val="18"/>
                <w:szCs w:val="18"/>
                <w:lang w:bidi="ar"/>
              </w:rPr>
              <w:t>对产业园内从事棉花产业的地区级以上龙头企业和链主企业、生产经营企业，在棉花标准化生产基地、棉花原料收购加工、棉籽精深加工、棉花和关联产业技术改造和装备更新、加工流通等新增固定资产贷款和流动资金贷款，按照贷款贴息的方式给予金融支持。奖补标准：按照发改委、财政部贴息比例不超过贷款市场报价利率（</w:t>
            </w:r>
            <w:r>
              <w:rPr>
                <w:rStyle w:val="58"/>
                <w:b w:val="0"/>
                <w:bCs w:val="0"/>
                <w:color w:val="auto"/>
                <w:sz w:val="18"/>
                <w:szCs w:val="18"/>
                <w:lang w:bidi="ar"/>
              </w:rPr>
              <w:t>LPR</w:t>
            </w:r>
            <w:r>
              <w:rPr>
                <w:rStyle w:val="58"/>
                <w:rFonts w:hint="eastAsia"/>
                <w:b w:val="0"/>
                <w:bCs w:val="0"/>
                <w:color w:val="auto"/>
                <w:sz w:val="18"/>
                <w:szCs w:val="18"/>
                <w:lang w:bidi="ar"/>
              </w:rPr>
              <w:t>）的</w:t>
            </w:r>
            <w:r>
              <w:rPr>
                <w:rStyle w:val="58"/>
                <w:b w:val="0"/>
                <w:bCs w:val="0"/>
                <w:color w:val="auto"/>
                <w:sz w:val="18"/>
                <w:szCs w:val="18"/>
                <w:lang w:bidi="ar"/>
              </w:rPr>
              <w:t>70%</w:t>
            </w:r>
            <w:r>
              <w:rPr>
                <w:rStyle w:val="58"/>
                <w:rFonts w:hint="eastAsia"/>
                <w:b w:val="0"/>
                <w:bCs w:val="0"/>
                <w:color w:val="auto"/>
                <w:sz w:val="18"/>
                <w:szCs w:val="18"/>
                <w:lang w:bidi="ar"/>
              </w:rPr>
              <w:t>，且不超过</w:t>
            </w:r>
            <w:r>
              <w:rPr>
                <w:rStyle w:val="58"/>
                <w:b w:val="0"/>
                <w:bCs w:val="0"/>
                <w:color w:val="auto"/>
                <w:sz w:val="18"/>
                <w:szCs w:val="18"/>
                <w:lang w:bidi="ar"/>
              </w:rPr>
              <w:t>2%</w:t>
            </w:r>
            <w:r>
              <w:rPr>
                <w:rStyle w:val="58"/>
                <w:rFonts w:hint="eastAsia"/>
                <w:b w:val="0"/>
                <w:bCs w:val="0"/>
                <w:color w:val="auto"/>
                <w:sz w:val="18"/>
                <w:szCs w:val="18"/>
                <w:lang w:bidi="ar"/>
              </w:rPr>
              <w:t>的要求，以</w:t>
            </w:r>
            <w:r>
              <w:rPr>
                <w:rStyle w:val="58"/>
                <w:b w:val="0"/>
                <w:bCs w:val="0"/>
                <w:color w:val="auto"/>
                <w:sz w:val="18"/>
                <w:szCs w:val="18"/>
                <w:lang w:bidi="ar"/>
              </w:rPr>
              <w:t>2%</w:t>
            </w:r>
            <w:r>
              <w:rPr>
                <w:rStyle w:val="58"/>
                <w:rFonts w:hint="eastAsia"/>
                <w:b w:val="0"/>
                <w:bCs w:val="0"/>
                <w:color w:val="auto"/>
                <w:sz w:val="18"/>
                <w:szCs w:val="18"/>
                <w:lang w:bidi="ar"/>
              </w:rPr>
              <w:t>作为贴息比例进行贷款贴息，单个企业年</w:t>
            </w:r>
            <w:r>
              <w:rPr>
                <w:rStyle w:val="58"/>
                <w:rFonts w:hint="eastAsia" w:eastAsia="黑体"/>
                <w:b w:val="0"/>
                <w:bCs w:val="0"/>
                <w:color w:val="auto"/>
                <w:sz w:val="18"/>
                <w:szCs w:val="18"/>
                <w:lang w:val="en-US" w:eastAsia="zh-CN" w:bidi="ar"/>
              </w:rPr>
              <w:t>度享受贷款</w:t>
            </w:r>
            <w:r>
              <w:rPr>
                <w:rStyle w:val="58"/>
                <w:rFonts w:hint="eastAsia"/>
                <w:b w:val="0"/>
                <w:bCs w:val="0"/>
                <w:color w:val="auto"/>
                <w:sz w:val="18"/>
                <w:szCs w:val="18"/>
                <w:lang w:bidi="ar"/>
              </w:rPr>
              <w:t>贴息</w:t>
            </w:r>
            <w:r>
              <w:rPr>
                <w:rStyle w:val="58"/>
                <w:rFonts w:hint="eastAsia" w:eastAsia="黑体"/>
                <w:b w:val="0"/>
                <w:bCs w:val="0"/>
                <w:color w:val="auto"/>
                <w:sz w:val="18"/>
                <w:szCs w:val="18"/>
                <w:lang w:val="en-US" w:eastAsia="zh-CN" w:bidi="ar"/>
              </w:rPr>
              <w:t>金额</w:t>
            </w:r>
            <w:r>
              <w:rPr>
                <w:rStyle w:val="58"/>
                <w:rFonts w:hint="eastAsia"/>
                <w:b w:val="0"/>
                <w:bCs w:val="0"/>
                <w:color w:val="auto"/>
                <w:sz w:val="18"/>
                <w:szCs w:val="18"/>
                <w:lang w:bidi="ar"/>
              </w:rPr>
              <w:t>上限不超过10</w:t>
            </w:r>
            <w:r>
              <w:rPr>
                <w:rStyle w:val="58"/>
                <w:b w:val="0"/>
                <w:bCs w:val="0"/>
                <w:color w:val="auto"/>
                <w:sz w:val="18"/>
                <w:szCs w:val="18"/>
                <w:lang w:bidi="ar"/>
              </w:rPr>
              <w:t>0</w:t>
            </w:r>
            <w:r>
              <w:rPr>
                <w:rStyle w:val="58"/>
                <w:rFonts w:hint="eastAsia"/>
                <w:b w:val="0"/>
                <w:bCs w:val="0"/>
                <w:color w:val="auto"/>
                <w:sz w:val="18"/>
                <w:szCs w:val="18"/>
                <w:lang w:bidi="ar"/>
              </w:rPr>
              <w:t>万元。</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val="0"/>
                <w:bCs w:val="0"/>
                <w:color w:val="auto"/>
                <w:sz w:val="18"/>
                <w:szCs w:val="18"/>
                <w:lang w:bidi="ar"/>
              </w:rPr>
            </w:pPr>
            <w:r>
              <w:rPr>
                <w:rStyle w:val="58"/>
                <w:rFonts w:hint="eastAsia"/>
                <w:b w:val="0"/>
                <w:bCs w:val="0"/>
                <w:color w:val="auto"/>
                <w:sz w:val="18"/>
                <w:szCs w:val="18"/>
                <w:lang w:bidi="ar"/>
              </w:rPr>
              <w:t>贷款贴息</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val="0"/>
                <w:bCs w:val="0"/>
                <w:color w:val="auto"/>
                <w:sz w:val="18"/>
                <w:szCs w:val="18"/>
                <w:lang w:bidi="ar"/>
              </w:rPr>
            </w:pPr>
            <w:r>
              <w:rPr>
                <w:rStyle w:val="58"/>
                <w:b w:val="0"/>
                <w:bCs w:val="0"/>
                <w:color w:val="auto"/>
                <w:sz w:val="18"/>
                <w:szCs w:val="18"/>
                <w:lang w:bidi="ar"/>
              </w:rPr>
              <w:t>1620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val="0"/>
                <w:bCs w:val="0"/>
                <w:color w:val="auto"/>
                <w:sz w:val="18"/>
                <w:szCs w:val="18"/>
                <w:lang w:bidi="ar"/>
              </w:rPr>
            </w:pPr>
            <w:r>
              <w:rPr>
                <w:rStyle w:val="58"/>
                <w:b w:val="0"/>
                <w:bCs w:val="0"/>
                <w:color w:val="auto"/>
                <w:sz w:val="18"/>
                <w:szCs w:val="18"/>
                <w:lang w:bidi="ar"/>
              </w:rPr>
              <w:t>1620</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val="0"/>
                <w:bCs w:val="0"/>
                <w:color w:val="auto"/>
                <w:sz w:val="18"/>
                <w:szCs w:val="18"/>
                <w:lang w:bidi="ar"/>
              </w:rPr>
            </w:pPr>
            <w:r>
              <w:rPr>
                <w:rStyle w:val="58"/>
                <w:b w:val="0"/>
                <w:bCs w:val="0"/>
                <w:color w:val="auto"/>
                <w:sz w:val="18"/>
                <w:szCs w:val="18"/>
                <w:lang w:bidi="ar"/>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val="0"/>
                <w:bCs w:val="0"/>
                <w:color w:val="auto"/>
                <w:sz w:val="18"/>
                <w:szCs w:val="18"/>
                <w:lang w:bidi="ar"/>
              </w:rPr>
            </w:pPr>
            <w:r>
              <w:rPr>
                <w:rStyle w:val="58"/>
                <w:b w:val="0"/>
                <w:bCs w:val="0"/>
                <w:color w:val="auto"/>
                <w:sz w:val="18"/>
                <w:szCs w:val="18"/>
                <w:lang w:bidi="ar"/>
              </w:rPr>
              <w:t>455</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58"/>
                <w:rFonts w:hint="eastAsia"/>
                <w:b w:val="0"/>
                <w:bCs w:val="0"/>
                <w:color w:val="auto"/>
                <w:sz w:val="18"/>
                <w:szCs w:val="18"/>
                <w:lang w:bidi="ar"/>
              </w:rPr>
            </w:pPr>
            <w:r>
              <w:rPr>
                <w:rStyle w:val="58"/>
                <w:b w:val="0"/>
                <w:bCs w:val="0"/>
                <w:color w:val="auto"/>
                <w:sz w:val="18"/>
                <w:szCs w:val="18"/>
                <w:lang w:bidi="ar"/>
              </w:rPr>
              <w:t>815</w:t>
            </w:r>
          </w:p>
        </w:tc>
      </w:tr>
      <w:bookmarkEnd w:id="25"/>
    </w:tbl>
    <w:p>
      <w:pPr>
        <w:widowControl/>
        <w:spacing w:line="240" w:lineRule="exact"/>
        <w:ind w:firstLine="0" w:firstLineChars="0"/>
        <w:jc w:val="left"/>
        <w:textAlignment w:val="center"/>
        <w:rPr>
          <w:rFonts w:hint="eastAsia" w:ascii="宋体" w:hAnsi="宋体" w:eastAsia="宋体" w:cs="宋体"/>
          <w:kern w:val="0"/>
          <w:sz w:val="16"/>
          <w:szCs w:val="16"/>
          <w:lang w:bidi="ar"/>
        </w:rPr>
      </w:pPr>
    </w:p>
    <w:p>
      <w:pPr>
        <w:pStyle w:val="50"/>
        <w:ind w:firstLine="198" w:firstLineChars="62"/>
        <w:rPr>
          <w:rFonts w:hint="eastAsia"/>
        </w:rPr>
        <w:sectPr>
          <w:pgSz w:w="16838" w:h="11906" w:orient="landscape"/>
          <w:pgMar w:top="1800" w:right="1440" w:bottom="1800" w:left="1440" w:header="851" w:footer="992" w:gutter="0"/>
          <w:cols w:space="425" w:num="1"/>
          <w:docGrid w:type="lines" w:linePitch="435" w:charSpace="0"/>
        </w:sectPr>
      </w:pPr>
    </w:p>
    <w:p>
      <w:pPr>
        <w:pStyle w:val="44"/>
        <w:ind w:firstLine="640"/>
        <w:rPr>
          <w:color w:val="auto"/>
        </w:rPr>
      </w:pPr>
      <w:bookmarkStart w:id="26" w:name="_Toc199201986"/>
      <w:bookmarkStart w:id="27" w:name="_Toc161870020"/>
      <w:r>
        <w:rPr>
          <w:rFonts w:hint="eastAsia"/>
          <w:color w:val="auto"/>
        </w:rPr>
        <w:t>六、预期效益分析</w:t>
      </w:r>
      <w:bookmarkEnd w:id="26"/>
      <w:bookmarkEnd w:id="27"/>
    </w:p>
    <w:p>
      <w:pPr>
        <w:pStyle w:val="46"/>
        <w:ind w:firstLine="643"/>
      </w:pPr>
      <w:bookmarkStart w:id="28" w:name="_Toc190674919"/>
      <w:bookmarkStart w:id="29" w:name="_Toc190421252"/>
      <w:bookmarkStart w:id="30" w:name="_Toc199201987"/>
      <w:bookmarkStart w:id="31" w:name="_Toc14962"/>
      <w:bookmarkStart w:id="32" w:name="_Toc190680235"/>
      <w:bookmarkStart w:id="33" w:name="_Toc190598394"/>
      <w:bookmarkStart w:id="34" w:name="_Toc24465_WPSOffice_Level2"/>
      <w:r>
        <w:t>（一）社会效益</w:t>
      </w:r>
      <w:bookmarkEnd w:id="28"/>
      <w:bookmarkEnd w:id="29"/>
      <w:bookmarkEnd w:id="30"/>
      <w:bookmarkEnd w:id="31"/>
      <w:bookmarkEnd w:id="32"/>
      <w:bookmarkEnd w:id="33"/>
      <w:bookmarkEnd w:id="34"/>
    </w:p>
    <w:p>
      <w:pPr>
        <w:ind w:firstLine="640"/>
        <w:rPr>
          <w:szCs w:val="32"/>
        </w:rPr>
      </w:pPr>
      <w:r>
        <w:rPr>
          <w:rFonts w:hint="eastAsia"/>
          <w:szCs w:val="32"/>
        </w:rPr>
        <w:t>围绕优棉花全产业链生产，加快实现产业园集成应用新装备、新技术</w:t>
      </w:r>
      <w:r>
        <w:rPr>
          <w:rFonts w:hint="eastAsia"/>
          <w:szCs w:val="32"/>
          <w:lang w:val="en-US" w:eastAsia="zh-CN"/>
        </w:rPr>
        <w:t>等应用</w:t>
      </w:r>
      <w:r>
        <w:rPr>
          <w:rFonts w:hint="eastAsia"/>
          <w:szCs w:val="32"/>
        </w:rPr>
        <w:t>，大胆创新经营体制机制，为探索农业现代化道路发挥积极的示范带动作用。通过带动农户</w:t>
      </w:r>
      <w:r>
        <w:rPr>
          <w:rFonts w:hint="eastAsia"/>
          <w:szCs w:val="32"/>
          <w:lang w:val="en-US" w:eastAsia="zh-CN"/>
        </w:rPr>
        <w:t>标准化</w:t>
      </w:r>
      <w:r>
        <w:rPr>
          <w:rFonts w:hint="eastAsia"/>
          <w:szCs w:val="32"/>
        </w:rPr>
        <w:t>种植，提供就业岗位，解决大量农村剩余劳动力</w:t>
      </w:r>
      <w:r>
        <w:rPr>
          <w:rFonts w:hint="eastAsia"/>
          <w:szCs w:val="32"/>
          <w:lang w:val="en-US" w:eastAsia="zh-CN"/>
        </w:rPr>
        <w:t>向产业工人就业方向转变</w:t>
      </w:r>
      <w:r>
        <w:rPr>
          <w:rFonts w:hint="eastAsia"/>
          <w:szCs w:val="32"/>
        </w:rPr>
        <w:t>，缓解当前城乡劳动力就业的压力。实现产业园建设与农业经营方式转变有机结合，探索各类集约化经营方式。建立产业园发展对农民的辐射带动机制，创新多种利益联结机制，让农民更多分享二三产业增值收益，带动产业园农民可支配收入持续稳定增长。到202</w:t>
      </w:r>
      <w:r>
        <w:rPr>
          <w:szCs w:val="32"/>
        </w:rPr>
        <w:t>7</w:t>
      </w:r>
      <w:r>
        <w:rPr>
          <w:rFonts w:hint="eastAsia"/>
          <w:szCs w:val="32"/>
        </w:rPr>
        <w:t>年，产业园带动就业人数达2</w:t>
      </w:r>
      <w:r>
        <w:rPr>
          <w:szCs w:val="32"/>
        </w:rPr>
        <w:t>5000</w:t>
      </w:r>
      <w:r>
        <w:rPr>
          <w:rFonts w:hint="eastAsia"/>
          <w:szCs w:val="32"/>
        </w:rPr>
        <w:t>人。</w:t>
      </w:r>
    </w:p>
    <w:p>
      <w:pPr>
        <w:pStyle w:val="46"/>
        <w:ind w:firstLine="643"/>
      </w:pPr>
      <w:bookmarkStart w:id="35" w:name="_Toc190680236"/>
      <w:bookmarkStart w:id="36" w:name="_Toc190598395"/>
      <w:bookmarkStart w:id="37" w:name="_Toc20844"/>
      <w:bookmarkStart w:id="38" w:name="_Toc190421253"/>
      <w:bookmarkStart w:id="39" w:name="_Toc610_WPSOffice_Level2"/>
      <w:bookmarkStart w:id="40" w:name="_Toc199201988"/>
      <w:bookmarkStart w:id="41" w:name="_Toc190674920"/>
      <w:r>
        <w:t>（二）经济效益</w:t>
      </w:r>
      <w:bookmarkEnd w:id="35"/>
      <w:bookmarkEnd w:id="36"/>
      <w:bookmarkEnd w:id="37"/>
      <w:bookmarkEnd w:id="38"/>
      <w:bookmarkEnd w:id="39"/>
      <w:bookmarkEnd w:id="40"/>
      <w:bookmarkEnd w:id="41"/>
    </w:p>
    <w:p>
      <w:pPr>
        <w:ind w:firstLine="640"/>
      </w:pPr>
      <w:r>
        <w:rPr>
          <w:rFonts w:hint="eastAsia"/>
        </w:rPr>
        <w:t>通过国家现代农业产业园建设，实施一批重点工程，改善棉花的选育、种植、加工的基础设施条件，提升科技成果转化应用水平和生产加工能力；引进培育产业化龙头企业和家庭农场等经营主体，提升棉花种植组织化和专业化程度；发展产品精深加工和冷链物流，拓展棉花产业新功能新业态，推进一二三</w:t>
      </w:r>
      <w:r>
        <w:rPr>
          <w:rFonts w:hint="eastAsia"/>
          <w:lang w:eastAsia="zh-CN"/>
        </w:rPr>
        <w:t>产业</w:t>
      </w:r>
      <w:bookmarkStart w:id="100" w:name="_GoBack"/>
      <w:bookmarkEnd w:id="100"/>
      <w:r>
        <w:rPr>
          <w:rFonts w:hint="eastAsia"/>
        </w:rPr>
        <w:t>融合发展，产业附加值和竞争力进一步提升，棉花产业不断壮大，农民收入持续增加。到2027年，产业园总产值达到180.1亿元，主导产业产值达153.1亿元，农民人均可支配收入达到4.73万元。</w:t>
      </w:r>
    </w:p>
    <w:p>
      <w:pPr>
        <w:pStyle w:val="46"/>
        <w:ind w:firstLine="643"/>
      </w:pPr>
      <w:bookmarkStart w:id="42" w:name="_Toc199201989"/>
      <w:bookmarkStart w:id="43" w:name="_Toc190674921"/>
      <w:bookmarkStart w:id="44" w:name="_Toc190680237"/>
      <w:bookmarkStart w:id="45" w:name="_Toc258"/>
      <w:bookmarkStart w:id="46" w:name="_Toc190598396"/>
      <w:bookmarkStart w:id="47" w:name="_Toc190421254"/>
      <w:bookmarkStart w:id="48" w:name="_Toc29215_WPSOffice_Level2"/>
      <w:r>
        <w:t>（三）生态效益</w:t>
      </w:r>
      <w:bookmarkEnd w:id="42"/>
      <w:bookmarkEnd w:id="43"/>
      <w:bookmarkEnd w:id="44"/>
      <w:bookmarkEnd w:id="45"/>
      <w:bookmarkEnd w:id="46"/>
      <w:bookmarkEnd w:id="47"/>
      <w:bookmarkEnd w:id="48"/>
    </w:p>
    <w:p>
      <w:pPr>
        <w:ind w:firstLine="640"/>
      </w:pPr>
      <w:r>
        <w:rPr>
          <w:rFonts w:hint="eastAsia"/>
        </w:rPr>
        <w:t>产业园注重农业生产与资源环境相互协调，大力推广生产有机肥、生物农药、高效低毒、低残留农药，减少化肥和农药使用，降低对生态环境的污染，改善农业生态环境，有效恢复土壤地力，生态效益显著。结合病虫害绿色防控、农膜农药包装物回收等措施技术，有利于降低农业废弃物排放，合理保护生物多样性、实现资源再生和循环利用，控制农业面源污染。通过规划建设，秸秆综合利用率达99%以上，主要农作物化肥、农药利用率分别达到45%和44.2%，成功探索出一条生态产业化、产业生态化的绿色循环发展之路。</w:t>
      </w:r>
    </w:p>
    <w:p>
      <w:pPr>
        <w:pStyle w:val="44"/>
        <w:ind w:firstLine="640"/>
        <w:rPr>
          <w:color w:val="auto"/>
        </w:rPr>
      </w:pPr>
      <w:bookmarkStart w:id="49" w:name="_Toc199201990"/>
      <w:bookmarkStart w:id="50" w:name="_Toc161870024"/>
      <w:r>
        <w:rPr>
          <w:rFonts w:hint="eastAsia"/>
          <w:color w:val="auto"/>
        </w:rPr>
        <w:t>七、绩效管理</w:t>
      </w:r>
      <w:bookmarkEnd w:id="49"/>
      <w:bookmarkEnd w:id="50"/>
    </w:p>
    <w:p>
      <w:pPr>
        <w:pStyle w:val="46"/>
        <w:ind w:firstLine="643"/>
      </w:pPr>
      <w:bookmarkStart w:id="51" w:name="_Toc199201991"/>
      <w:bookmarkStart w:id="52" w:name="_Toc161870025"/>
      <w:bookmarkStart w:id="53" w:name="_Toc130833086"/>
      <w:r>
        <w:t>（一）管理组织</w:t>
      </w:r>
      <w:bookmarkEnd w:id="51"/>
      <w:bookmarkEnd w:id="52"/>
      <w:bookmarkEnd w:id="53"/>
    </w:p>
    <w:p>
      <w:pPr>
        <w:spacing w:line="578" w:lineRule="exact"/>
        <w:ind w:firstLine="640"/>
        <w:rPr>
          <w:rFonts w:cs="Times New Roman"/>
        </w:rPr>
      </w:pPr>
      <w:r>
        <w:rPr>
          <w:rFonts w:cs="Times New Roman"/>
        </w:rPr>
        <w:t>因地制宜构建“产业园建设领导小组+产业园管委会+</w:t>
      </w:r>
      <w:r>
        <w:rPr>
          <w:rFonts w:hint="eastAsia" w:cs="Times New Roman"/>
        </w:rPr>
        <w:t>平台公司</w:t>
      </w:r>
      <w:r>
        <w:rPr>
          <w:rFonts w:cs="Times New Roman"/>
        </w:rPr>
        <w:t>”三位一体的</w:t>
      </w:r>
      <w:r>
        <w:rPr>
          <w:rFonts w:hint="eastAsia" w:cs="Times New Roman"/>
        </w:rPr>
        <w:t>沙湾市国家</w:t>
      </w:r>
      <w:r>
        <w:rPr>
          <w:rFonts w:cs="Times New Roman"/>
        </w:rPr>
        <w:t>现代农业产业园组织管理运行机构，确保</w:t>
      </w:r>
      <w:r>
        <w:rPr>
          <w:rFonts w:hint="eastAsia" w:cs="Times New Roman"/>
        </w:rPr>
        <w:t>沙湾市</w:t>
      </w:r>
      <w:r>
        <w:rPr>
          <w:rFonts w:cs="Times New Roman"/>
        </w:rPr>
        <w:t>现代农业产业园建设和运作稳步高效推进。</w:t>
      </w:r>
    </w:p>
    <w:p>
      <w:pPr>
        <w:pStyle w:val="48"/>
        <w:ind w:firstLine="643"/>
      </w:pPr>
      <w:r>
        <w:t>1.产业园领导小组</w:t>
      </w:r>
    </w:p>
    <w:p>
      <w:pPr>
        <w:ind w:firstLine="640"/>
      </w:pPr>
      <w:r>
        <w:rPr>
          <w:rFonts w:hint="eastAsia"/>
        </w:rPr>
        <w:t>沙湾市委市政府高度重视国家现代农业产业园建设工作，在前期建设准备工作的基础上，多次召开专题会议，讨论产业园建设有关工作，把沙湾市国家现代农业产业园建设作为实现乡村振兴、全面推进农业农村现代化与全面建成小康社会的关键环节和重点任务。为保障产业园建设顺利实施，成立了沙湾市国家现代化农业产业园建设领导小组，由市委书记、市长任组长，市委常委、政法委书记任副组长，市直单位一把手为成员。统筹协调建设相关工作，研究制定产业园发展战略、支持政策、保障措施，形成政府统一领导、部门齐抓共管、社会广泛参与、工作职责和任务分工明确，形成共同推进现代农业产业园建设的合力。</w:t>
      </w:r>
    </w:p>
    <w:p>
      <w:pPr>
        <w:pStyle w:val="48"/>
        <w:ind w:firstLine="643"/>
      </w:pPr>
      <w:r>
        <w:t>2.产业园管委会</w:t>
      </w:r>
    </w:p>
    <w:p>
      <w:pPr>
        <w:ind w:firstLine="640"/>
      </w:pPr>
      <w:r>
        <w:rPr>
          <w:rFonts w:hint="eastAsia"/>
        </w:rPr>
        <w:t>沙湾市专门成立沙湾市现代农业产业园管理委员会，</w:t>
      </w:r>
      <w:r>
        <w:t>管委会主任由</w:t>
      </w:r>
      <w:r>
        <w:rPr>
          <w:rFonts w:hint="eastAsia"/>
        </w:rPr>
        <w:t>市人民政府主要领导任</w:t>
      </w:r>
      <w:r>
        <w:t>兼任，</w:t>
      </w:r>
      <w:r>
        <w:rPr>
          <w:rFonts w:hint="eastAsia"/>
        </w:rPr>
        <w:t>管委会主要负责</w:t>
      </w:r>
      <w:r>
        <w:t>聚集、协调产学研协同创新的各类主体</w:t>
      </w:r>
      <w:r>
        <w:rPr>
          <w:rFonts w:hint="eastAsia"/>
        </w:rPr>
        <w:t>，</w:t>
      </w:r>
      <w:r>
        <w:t>对各类服务平台进行技术授权，促进新品种、新技术、新设备示范推广，保障产业园运营畅通。</w:t>
      </w:r>
    </w:p>
    <w:p>
      <w:pPr>
        <w:pStyle w:val="48"/>
        <w:ind w:firstLine="643"/>
      </w:pPr>
      <w:r>
        <w:t>3.平台管理公司</w:t>
      </w:r>
    </w:p>
    <w:p>
      <w:pPr>
        <w:ind w:firstLine="640"/>
      </w:pPr>
      <w:bookmarkStart w:id="54" w:name="_Toc130833087"/>
      <w:r>
        <w:rPr>
          <w:rFonts w:hint="eastAsia"/>
        </w:rPr>
        <w:t>把沙湾市盛博农业科技有限公司作为产业园运营管理机构，进行市场化运作、企业化管理，是园区融资、建设、管理、运营的主体。主要负责依据产业园发展规划进行投资和开发建设，组织园区基础设施建设，为园区内主体提供融资担保、物业管理服务等市场化服务，为入驻企业提供一条龙的系统解决方案，让企业进得来、留得下、发展好，为园区打造优秀的硬件条件与一流的软环境，促进招商引资与产业发展。</w:t>
      </w:r>
    </w:p>
    <w:p>
      <w:pPr>
        <w:pStyle w:val="46"/>
        <w:ind w:firstLine="643"/>
      </w:pPr>
      <w:bookmarkStart w:id="55" w:name="_Toc199201992"/>
      <w:bookmarkStart w:id="56" w:name="_Toc161870026"/>
      <w:r>
        <w:t>（二）管理制度</w:t>
      </w:r>
      <w:bookmarkEnd w:id="54"/>
      <w:bookmarkEnd w:id="55"/>
      <w:bookmarkEnd w:id="56"/>
    </w:p>
    <w:p>
      <w:pPr>
        <w:pStyle w:val="48"/>
        <w:ind w:firstLine="643"/>
      </w:pPr>
      <w:r>
        <w:rPr>
          <w:rFonts w:hint="eastAsia"/>
        </w:rPr>
        <w:t>1.</w:t>
      </w:r>
      <w:r>
        <w:t>建立科学决策、高效执行的行政管理体制</w:t>
      </w:r>
    </w:p>
    <w:p>
      <w:pPr>
        <w:ind w:firstLine="640"/>
        <w:rPr>
          <w:rFonts w:cs="Times New Roman"/>
        </w:rPr>
      </w:pPr>
      <w:r>
        <w:rPr>
          <w:rFonts w:hint="eastAsia" w:cs="Times New Roman"/>
        </w:rPr>
        <w:t>推进服务全程化、制度化、规范化，加强电子政务建设，提高行政运行效率，完善跨部门并联行政工作机制，创新“一站式”“一窗式”综合受理模式，提供用地审批、环保审批、项目备案、注册登记、建设手续、消防手续等投资服务，为企业提供良好的投资环境。</w:t>
      </w:r>
    </w:p>
    <w:p>
      <w:pPr>
        <w:pStyle w:val="48"/>
        <w:ind w:firstLine="643"/>
      </w:pPr>
      <w:r>
        <w:rPr>
          <w:rFonts w:hint="eastAsia"/>
        </w:rPr>
        <w:t>2.</w:t>
      </w:r>
      <w:r>
        <w:t>建立联动会商机制</w:t>
      </w:r>
    </w:p>
    <w:p>
      <w:pPr>
        <w:ind w:firstLine="640"/>
        <w:rPr>
          <w:rFonts w:cs="Times New Roman"/>
        </w:rPr>
      </w:pPr>
      <w:r>
        <w:rPr>
          <w:rFonts w:cs="Times New Roman"/>
        </w:rPr>
        <w:t>组织指导产业园内龙头企业、合作社、家庭农场等主体成立产业联盟，发挥监督、协调和引导作用，完善行业自律运行机制，强化行业内部自我管理、自我约束、自我服务的发展新模式。联盟和管委会定期沟通会商，及时反馈产业园管理、运行、建设过程中存在的问题、困难，积极建言献策。</w:t>
      </w:r>
    </w:p>
    <w:p>
      <w:pPr>
        <w:pStyle w:val="48"/>
        <w:ind w:firstLine="643"/>
      </w:pPr>
      <w:r>
        <w:rPr>
          <w:rFonts w:hint="eastAsia"/>
        </w:rPr>
        <w:t>3.</w:t>
      </w:r>
      <w:r>
        <w:t>构建多元化利益分配机制</w:t>
      </w:r>
    </w:p>
    <w:p>
      <w:pPr>
        <w:ind w:firstLine="640"/>
        <w:rPr>
          <w:rFonts w:cs="Times New Roman"/>
        </w:rPr>
      </w:pPr>
      <w:r>
        <w:rPr>
          <w:rFonts w:cs="Times New Roman"/>
        </w:rPr>
        <w:t>按照不同主体的投资比例、贡献大小和风险承担程度等，对土地资源、基础设施、资金、服务、人才和科技等要素进行合理配置，引导企业、社会组织和农民以承包、打工、入股、租赁、按揭、分期经营等形式参与产业园建设，形成利益共享、风险共担的共同体，增强农业产业化活力，推进主导产业规模化、产业化发展。</w:t>
      </w:r>
    </w:p>
    <w:p>
      <w:pPr>
        <w:pStyle w:val="46"/>
        <w:ind w:firstLine="643"/>
      </w:pPr>
      <w:bookmarkStart w:id="57" w:name="_Toc161870027"/>
      <w:bookmarkStart w:id="58" w:name="_Toc199201993"/>
      <w:r>
        <w:rPr>
          <w:rFonts w:hint="eastAsia"/>
        </w:rPr>
        <w:t>（三）资金管理与使用</w:t>
      </w:r>
      <w:bookmarkEnd w:id="57"/>
      <w:bookmarkEnd w:id="58"/>
    </w:p>
    <w:p>
      <w:pPr>
        <w:pStyle w:val="48"/>
        <w:ind w:firstLine="643"/>
      </w:pPr>
      <w:r>
        <w:t>1.资金使用范围</w:t>
      </w:r>
    </w:p>
    <w:p>
      <w:pPr>
        <w:ind w:firstLine="640"/>
      </w:pPr>
      <w:r>
        <w:t>中央财政奖补资金须严格用于产业园范围内的建设项目，主要支持主导产业发展的薄弱和关键环节，着重在农产品</w:t>
      </w:r>
      <w:r>
        <w:rPr>
          <w:rFonts w:hint="eastAsia"/>
        </w:rPr>
        <w:t>种植基地、产业融合、</w:t>
      </w:r>
      <w:r>
        <w:t>科技创新、</w:t>
      </w:r>
      <w:r>
        <w:rPr>
          <w:rFonts w:hint="eastAsia"/>
        </w:rPr>
        <w:t>质量</w:t>
      </w:r>
      <w:r>
        <w:t>品牌、公共服务等方面存在的短板，围绕</w:t>
      </w:r>
      <w:r>
        <w:rPr>
          <w:rFonts w:hint="eastAsia"/>
        </w:rPr>
        <w:t>棉花</w:t>
      </w:r>
      <w:r>
        <w:t>主导产业全产业链布局等方面进行重点投资；地方财政资金主要用于配套中央奖补项目和对符合条件的市场主体相关产业新建和提升改造的扶持。</w:t>
      </w:r>
    </w:p>
    <w:p>
      <w:pPr>
        <w:pStyle w:val="48"/>
        <w:ind w:firstLine="643"/>
      </w:pPr>
      <w:r>
        <w:t>2.资金使用方式</w:t>
      </w:r>
    </w:p>
    <w:p>
      <w:pPr>
        <w:ind w:firstLine="640"/>
      </w:pPr>
      <w:r>
        <w:t>按照资金管理办法等文件规定，加强资金项目监管。市农业农村部门要组织核实资金支持对象的资格、条件等，对项目政策、实施程序、资金使用、建设主体等情况要及时公示公开。</w:t>
      </w:r>
    </w:p>
    <w:p>
      <w:pPr>
        <w:ind w:firstLine="640"/>
      </w:pPr>
      <w:r>
        <w:t>项目实施过程中，要强化督促指导，建立完整详实的档案资料，提高资金使用效益。按照中央财政奖补资金和国家现代农业产业园地方财政统筹整合配套资金实施原则，采取</w:t>
      </w:r>
      <w:r>
        <w:rPr>
          <w:rFonts w:hint="eastAsia"/>
        </w:rPr>
        <w:t>“先建后补”“直接补助</w:t>
      </w:r>
      <w:r>
        <w:t>”</w:t>
      </w:r>
      <w:r>
        <w:rPr>
          <w:rFonts w:hint="eastAsia"/>
        </w:rPr>
        <w:t>“以奖代补”“贷款贴息”</w:t>
      </w:r>
      <w:r>
        <w:t>等多种方式按进度拨付资金，明确资金使用方向和方式，补助对象，补助标准等。</w:t>
      </w:r>
    </w:p>
    <w:p>
      <w:pPr>
        <w:pStyle w:val="48"/>
        <w:ind w:firstLine="643"/>
      </w:pPr>
      <w:r>
        <w:t>3.资金使用程序</w:t>
      </w:r>
    </w:p>
    <w:p>
      <w:pPr>
        <w:ind w:firstLine="640"/>
      </w:pPr>
      <w:r>
        <w:t>产业园中央财政奖补资金（包括奖补资金所设立的贷款风险基金）由</w:t>
      </w:r>
      <w:r>
        <w:rPr>
          <w:rFonts w:hint="eastAsia"/>
        </w:rPr>
        <w:t>市</w:t>
      </w:r>
      <w:r>
        <w:t>农业农村局</w:t>
      </w:r>
      <w:r>
        <w:rPr>
          <w:rFonts w:hint="eastAsia"/>
        </w:rPr>
        <w:t>和市</w:t>
      </w:r>
      <w:r>
        <w:t>财政局按照</w:t>
      </w:r>
      <w:r>
        <w:rPr>
          <w:rFonts w:hint="eastAsia"/>
        </w:rPr>
        <w:t>农业农村部</w:t>
      </w:r>
      <w:r>
        <w:t>批复，下达产业园中央财政奖补资金至承担产业园建设任务的相关部门或乡镇管理实施，由相关部门或乡镇承担项目实施与资金管理和项目实施、管理、验收的主体责任。</w:t>
      </w:r>
      <w:r>
        <w:rPr>
          <w:rFonts w:hint="eastAsia"/>
        </w:rPr>
        <w:t>市农业农村局</w:t>
      </w:r>
      <w:r>
        <w:t>牵头组织项目的复查验收。专项资金实行专账管理、单独核算，确保专款专用。加强资金项目管理，做到资金到项目、管理到项目、核算到项目、责任到项目。全面落实绩效管理各项要求，切实加强产业园中央财政奖补资金项目绩效评价。</w:t>
      </w:r>
    </w:p>
    <w:p>
      <w:pPr>
        <w:pStyle w:val="46"/>
        <w:ind w:firstLine="643"/>
      </w:pPr>
      <w:bookmarkStart w:id="59" w:name="_Toc161870028"/>
      <w:bookmarkStart w:id="60" w:name="_Toc130833089"/>
      <w:bookmarkStart w:id="61" w:name="_Toc199201994"/>
      <w:r>
        <w:t>（四）绩效评价</w:t>
      </w:r>
      <w:bookmarkEnd w:id="59"/>
      <w:bookmarkEnd w:id="60"/>
      <w:bookmarkEnd w:id="61"/>
    </w:p>
    <w:p>
      <w:pPr>
        <w:ind w:firstLine="640"/>
        <w:rPr>
          <w:b/>
        </w:rPr>
      </w:pPr>
      <w:r>
        <w:t>由产业园管委会牵头，各相关部门积极参与，建立从项目入园、供地、报建、竣工验收、项目投产等全过程的工作会审机制，加大对项目全过程的帮扶和管理。科学制定产业园管委会内部绩效考核方案，建立基本工资和绩效工资相结合的收入分配办法，重点向一线倾斜，向业绩倾斜，打破平均分配，拉开收入档次，对重点岗位的特色人才实行协议工资制度。实行择优录用制度，激发广大干部职工的主动性、积极性和创造性。健全完善社会信用体系，推进政务信用信息公开，实施信用分类管理，建立企业诚信管理制度，引导社会征信机构提供多层次、多样化征信服务，构建政府和市场相结合的激励守信、惩戒失信机制，营造诚实、自律、守信、互信的社会信用环境。</w:t>
      </w:r>
    </w:p>
    <w:p>
      <w:pPr>
        <w:pStyle w:val="44"/>
        <w:ind w:firstLine="640"/>
        <w:rPr>
          <w:color w:val="auto"/>
        </w:rPr>
      </w:pPr>
      <w:bookmarkStart w:id="62" w:name="_Toc161870029"/>
      <w:bookmarkStart w:id="63" w:name="_Toc199201995"/>
      <w:r>
        <w:rPr>
          <w:rFonts w:hint="eastAsia"/>
          <w:color w:val="auto"/>
        </w:rPr>
        <w:t>八、保障措施</w:t>
      </w:r>
      <w:bookmarkEnd w:id="62"/>
      <w:bookmarkEnd w:id="63"/>
    </w:p>
    <w:p>
      <w:pPr>
        <w:pStyle w:val="46"/>
        <w:ind w:firstLine="643"/>
      </w:pPr>
      <w:bookmarkStart w:id="64" w:name="_Toc161870030"/>
      <w:bookmarkStart w:id="65" w:name="_Toc130833091"/>
      <w:bookmarkStart w:id="66" w:name="_Toc199201996"/>
      <w:r>
        <w:t>（一）组织</w:t>
      </w:r>
      <w:bookmarkEnd w:id="64"/>
      <w:bookmarkEnd w:id="65"/>
      <w:r>
        <w:rPr>
          <w:rFonts w:hint="eastAsia"/>
        </w:rPr>
        <w:t>领导</w:t>
      </w:r>
      <w:bookmarkEnd w:id="66"/>
    </w:p>
    <w:p>
      <w:pPr>
        <w:ind w:firstLine="640"/>
        <w:rPr>
          <w:rFonts w:cs="Times New Roman"/>
        </w:rPr>
      </w:pPr>
      <w:r>
        <w:t>充分发挥产业园领导小组协调指导作用，完善工作机制，将产业园建设工作纳入全</w:t>
      </w:r>
      <w:r>
        <w:rPr>
          <w:rFonts w:hint="eastAsia"/>
        </w:rPr>
        <w:t>市</w:t>
      </w:r>
      <w:r>
        <w:t>经济和社会发展重要工作议程之中，进一步统一思想认识，调配工作力量，健全组织架构，明确工作部署，确保各项工作到位、领导到位、责任到位。切实发挥产业园管委会的组织协调职责，各级、各相关部门要建立健全主要领导负总责、分管领导具体负责、工作人员具体落实的责任机制，对分管的工作任务分工落实到人，做到工作定部门、定领导、定任务、定时限、定责任，层层传导压力，确保全面完成产业园建设各项目标任务。完善落实做大做强</w:t>
      </w:r>
      <w:r>
        <w:rPr>
          <w:rFonts w:hint="eastAsia"/>
        </w:rPr>
        <w:t>棉花</w:t>
      </w:r>
      <w:r>
        <w:t>产业的相关制度，着力抓好促进产业发展的总体设计、统等协调、整体推进、督促落实等工作。</w:t>
      </w:r>
      <w:r>
        <w:rPr>
          <w:rFonts w:hint="eastAsia"/>
        </w:rPr>
        <w:t>市</w:t>
      </w:r>
      <w:r>
        <w:t>政府、各部门要建立落实本</w:t>
      </w:r>
      <w:r>
        <w:rPr>
          <w:rFonts w:hint="eastAsia"/>
        </w:rPr>
        <w:t>规划</w:t>
      </w:r>
      <w:r>
        <w:t>的组织协调机制，研究制定各</w:t>
      </w:r>
      <w:r>
        <w:rPr>
          <w:rFonts w:hint="eastAsia"/>
        </w:rPr>
        <w:t>乡</w:t>
      </w:r>
      <w:r>
        <w:t>镇、各部门具体实施方案，统筹推进创建期产业园建设工作</w:t>
      </w:r>
      <w:r>
        <w:rPr>
          <w:rFonts w:cs="Times New Roman"/>
        </w:rPr>
        <w:t>。</w:t>
      </w:r>
    </w:p>
    <w:p>
      <w:pPr>
        <w:pStyle w:val="46"/>
        <w:ind w:firstLine="643"/>
      </w:pPr>
      <w:bookmarkStart w:id="67" w:name="_Toc130833093"/>
      <w:bookmarkStart w:id="68" w:name="_Toc161870032"/>
      <w:bookmarkStart w:id="69" w:name="_Toc199201997"/>
      <w:r>
        <w:t>（</w:t>
      </w:r>
      <w:r>
        <w:rPr>
          <w:rFonts w:hint="eastAsia"/>
        </w:rPr>
        <w:t>二</w:t>
      </w:r>
      <w:r>
        <w:t>）</w:t>
      </w:r>
      <w:bookmarkEnd w:id="67"/>
      <w:bookmarkEnd w:id="68"/>
      <w:r>
        <w:rPr>
          <w:rFonts w:hint="eastAsia"/>
        </w:rPr>
        <w:t>项目管理</w:t>
      </w:r>
      <w:bookmarkEnd w:id="69"/>
    </w:p>
    <w:p>
      <w:pPr>
        <w:ind w:firstLine="640"/>
        <w:rPr>
          <w:rFonts w:cs="Times New Roman"/>
        </w:rPr>
      </w:pPr>
      <w:r>
        <w:t>建立和完善管理运行机制，按照</w:t>
      </w:r>
      <w:r>
        <w:rPr>
          <w:rFonts w:hint="eastAsia" w:ascii="FangSong_GB2312"/>
        </w:rPr>
        <w:t>“</w:t>
      </w:r>
      <w:r>
        <w:t>政企分开、管运分离</w:t>
      </w:r>
      <w:r>
        <w:rPr>
          <w:rFonts w:hint="eastAsia" w:ascii="FangSong_GB2312"/>
        </w:rPr>
        <w:t>”</w:t>
      </w:r>
      <w:r>
        <w:t>的原则，明确责任主体、实施主体和监督主体，调动社会各方参与产业园建设、运营和管理。</w:t>
      </w:r>
      <w:r>
        <w:rPr>
          <w:rFonts w:hint="eastAsia"/>
        </w:rPr>
        <w:t>市</w:t>
      </w:r>
      <w:r>
        <w:t>人民政府作为责任主体负责产业园建设统筹推进和组织管理工作。行业主管部门按照一项任务、一个推进方案要求，牵头制定专项推进方案、负责专项任务落实。由</w:t>
      </w:r>
      <w:r>
        <w:rPr>
          <w:rFonts w:hint="eastAsia"/>
        </w:rPr>
        <w:t>产业园平台</w:t>
      </w:r>
      <w:r>
        <w:t>公司担任实施主体，负责现代农业产业园的项目建设和运营，联结带动农民广泛参与产业发展，与农民建立利益紧密联结机制，并自觉接受政府和业务主管部门的监督和指导。各乡镇政府积极推广运用清单制，制定完善任务清单、责任清单、服务清单、权力清单等清单内容，解决好村级组织负担</w:t>
      </w:r>
      <w:r>
        <w:rPr>
          <w:rFonts w:hint="eastAsia" w:ascii="FangSong_GB2312"/>
        </w:rPr>
        <w:t>“</w:t>
      </w:r>
      <w:r>
        <w:t>重</w:t>
      </w:r>
      <w:r>
        <w:rPr>
          <w:rFonts w:hint="eastAsia" w:ascii="FangSong_GB2312"/>
        </w:rPr>
        <w:t>”</w:t>
      </w:r>
      <w:r>
        <w:t>的问题。建立项目库管理制度，完善入库项目审核机制和绩效评估机制，优先实施园内主体需求强烈、短板突出、兼顾生产生活条件改善的项目</w:t>
      </w:r>
      <w:r>
        <w:rPr>
          <w:rFonts w:cs="Times New Roman"/>
        </w:rPr>
        <w:t>。</w:t>
      </w:r>
    </w:p>
    <w:p>
      <w:pPr>
        <w:pStyle w:val="46"/>
        <w:ind w:firstLine="643"/>
      </w:pPr>
      <w:bookmarkStart w:id="70" w:name="_Toc199201998"/>
      <w:r>
        <w:rPr>
          <w:rFonts w:hint="eastAsia"/>
        </w:rPr>
        <w:t>（三）激励考核</w:t>
      </w:r>
      <w:bookmarkEnd w:id="70"/>
    </w:p>
    <w:p>
      <w:pPr>
        <w:ind w:firstLine="640"/>
        <w:rPr>
          <w:rFonts w:cs="Times New Roman"/>
          <w:b/>
          <w:bCs w:val="0"/>
        </w:rPr>
      </w:pPr>
      <w:r>
        <w:t>实行重点工作责任制</w:t>
      </w:r>
      <w:r>
        <w:rPr>
          <w:rFonts w:hint="eastAsia"/>
        </w:rPr>
        <w:t>，市</w:t>
      </w:r>
      <w:r>
        <w:t>级相关部门根据职责分工，制定年度工作方案并向领导小组办公室报备，进一步细化目标指标、重大项目、重大任务，对于创建方案确定的约束性指标以及重点任务，明确责任主体和进度要求，确保质量和效果。制定实施考核方案，明确考核内容，加强平时考核，组织专项考核，规范考核办法，建立健全科学合理、客观公正、行之有效的考核评价体系。强化评估考核结果应用，</w:t>
      </w:r>
      <w:r>
        <w:rPr>
          <w:rFonts w:hint="eastAsia"/>
        </w:rPr>
        <w:t>市</w:t>
      </w:r>
      <w:r>
        <w:t>委组织部将创建实施成效纳入有关部门、干部个人的年度绩效考评内容，考核结果作为部门和干部年度绩效考核、选拔任用的重要依据。对在创建工作中表现优秀、实绩突出的单位和干部，按照相关规定进行表彰</w:t>
      </w:r>
      <w:r>
        <w:rPr>
          <w:rFonts w:hint="eastAsia"/>
        </w:rPr>
        <w:t>。</w:t>
      </w:r>
    </w:p>
    <w:p>
      <w:pPr>
        <w:pStyle w:val="46"/>
        <w:ind w:firstLine="643"/>
      </w:pPr>
      <w:bookmarkStart w:id="71" w:name="_Toc161870033"/>
      <w:bookmarkStart w:id="72" w:name="_Toc130833094"/>
      <w:bookmarkStart w:id="73" w:name="_Toc199201999"/>
      <w:r>
        <w:t>（</w:t>
      </w:r>
      <w:r>
        <w:rPr>
          <w:rFonts w:hint="eastAsia"/>
        </w:rPr>
        <w:t>四</w:t>
      </w:r>
      <w:r>
        <w:t>）</w:t>
      </w:r>
      <w:bookmarkEnd w:id="71"/>
      <w:bookmarkEnd w:id="72"/>
      <w:r>
        <w:rPr>
          <w:rFonts w:hint="eastAsia"/>
        </w:rPr>
        <w:t>风险防控</w:t>
      </w:r>
      <w:bookmarkEnd w:id="73"/>
    </w:p>
    <w:p>
      <w:pPr>
        <w:ind w:firstLine="640"/>
        <w:rPr>
          <w:rFonts w:cs="Times New Roman"/>
        </w:rPr>
      </w:pPr>
      <w:r>
        <w:rPr>
          <w:rFonts w:hint="eastAsia"/>
        </w:rPr>
        <w:t>一是制定资金使用办法，进一步明确资金的扶持方向、支持重点、项目实施管理、项目验收、资金奖补方式，确保奖励资金专款专用。二是确保社会资金到位，创新资金使用方式，要积极通过政府购买服务、贷款贴息等方式，结合建设农业信贷担保体系，引导金融和社会资本投入产业园建设。三是建立健全归档制度，设立专门档案，各项目建设单位应将资金使用方案、项目可研、项目初步设计、项目实施方案、重要会议纪要、设备购置发票等重要档案进行上报归档，为绩效考评提供重要依据</w:t>
      </w:r>
      <w:r>
        <w:rPr>
          <w:rFonts w:cs="Times New Roman"/>
        </w:rPr>
        <w:t>。</w:t>
      </w:r>
    </w:p>
    <w:p>
      <w:pPr>
        <w:pStyle w:val="46"/>
        <w:ind w:firstLine="643"/>
      </w:pPr>
      <w:bookmarkStart w:id="74" w:name="_Toc161870034"/>
      <w:bookmarkStart w:id="75" w:name="_Toc199202000"/>
      <w:r>
        <w:rPr>
          <w:rFonts w:hint="eastAsia"/>
        </w:rPr>
        <w:t>（五）信息</w:t>
      </w:r>
      <w:bookmarkEnd w:id="74"/>
      <w:r>
        <w:rPr>
          <w:rFonts w:hint="eastAsia"/>
        </w:rPr>
        <w:t>公开</w:t>
      </w:r>
      <w:bookmarkEnd w:id="75"/>
    </w:p>
    <w:p>
      <w:pPr>
        <w:ind w:firstLine="640"/>
      </w:pPr>
      <w:r>
        <w:rPr>
          <w:rFonts w:hint="eastAsia"/>
        </w:rPr>
        <w:t>市政府平台设置产业园信息公开咨询窗口，以公开信息简明扼要、通俗易懂为原则，及时公开奖补资金使用的信息，接受社会监督。相关行政办专人负责做好公开信息审查、信息发布，针对社会公众疑问，按时高质量做出答复，做到“依法公开，真实公正，注重实效有利监督”。</w:t>
      </w:r>
    </w:p>
    <w:p>
      <w:pPr>
        <w:pStyle w:val="44"/>
        <w:ind w:firstLine="640"/>
        <w:rPr>
          <w:color w:val="auto"/>
        </w:rPr>
      </w:pPr>
      <w:bookmarkStart w:id="76" w:name="_Toc161870035"/>
      <w:bookmarkStart w:id="77" w:name="_Toc199202001"/>
      <w:bookmarkStart w:id="78" w:name="_Toc130833095"/>
      <w:r>
        <w:rPr>
          <w:rFonts w:hint="eastAsia"/>
          <w:color w:val="auto"/>
        </w:rPr>
        <w:t>九</w:t>
      </w:r>
      <w:r>
        <w:rPr>
          <w:color w:val="auto"/>
        </w:rPr>
        <w:t>、</w:t>
      </w:r>
      <w:r>
        <w:rPr>
          <w:rFonts w:hint="eastAsia"/>
          <w:color w:val="auto"/>
        </w:rPr>
        <w:t>中央</w:t>
      </w:r>
      <w:r>
        <w:rPr>
          <w:color w:val="auto"/>
        </w:rPr>
        <w:t>财政奖补资金使用管理</w:t>
      </w:r>
      <w:r>
        <w:rPr>
          <w:rFonts w:hint="eastAsia"/>
          <w:color w:val="auto"/>
        </w:rPr>
        <w:t>办法</w:t>
      </w:r>
      <w:bookmarkEnd w:id="76"/>
      <w:bookmarkEnd w:id="77"/>
      <w:bookmarkEnd w:id="78"/>
    </w:p>
    <w:p>
      <w:pPr>
        <w:pStyle w:val="46"/>
        <w:ind w:firstLine="643"/>
      </w:pPr>
      <w:bookmarkStart w:id="79" w:name="_Toc199202002"/>
      <w:bookmarkStart w:id="80" w:name="_Toc161870036"/>
      <w:bookmarkStart w:id="81" w:name="_Toc130833096"/>
      <w:bookmarkStart w:id="82" w:name="_Toc160989710"/>
      <w:r>
        <w:rPr>
          <w:rFonts w:hint="eastAsia"/>
        </w:rPr>
        <w:t>（一）总则</w:t>
      </w:r>
      <w:bookmarkEnd w:id="79"/>
      <w:bookmarkEnd w:id="80"/>
      <w:bookmarkEnd w:id="81"/>
      <w:bookmarkEnd w:id="82"/>
    </w:p>
    <w:p>
      <w:pPr>
        <w:ind w:firstLine="634"/>
        <w:rPr>
          <w:rFonts w:hint="eastAsia" w:ascii="FangSong_GB2312" w:hAnsi="仿宋"/>
          <w:spacing w:val="-2"/>
          <w:szCs w:val="32"/>
        </w:rPr>
      </w:pPr>
      <w:r>
        <w:rPr>
          <w:rFonts w:hint="eastAsia" w:ascii="FangSong_GB2312" w:hAnsi="仿宋"/>
          <w:b/>
          <w:spacing w:val="-2"/>
          <w:szCs w:val="32"/>
        </w:rPr>
        <w:t>第一条</w:t>
      </w:r>
      <w:r>
        <w:rPr>
          <w:rFonts w:hint="eastAsia" w:ascii="FangSong_GB2312" w:hAnsi="仿宋"/>
          <w:spacing w:val="-2"/>
          <w:szCs w:val="32"/>
        </w:rPr>
        <w:t xml:space="preserve"> 为加强沙湾市国家现代农业产业园建设中央财政奖补资金规范管理，加强中央财政专项奖补资金使用与监管，提高财政资金使用效益，根据《中华人民共和国预算法》《农业农村部办公厅 财政部办公厅关于做好2024年农业产业融合发展项目申报工作的通知》（农办计财〔2024〕3号）和农业农村部、财政部关于国家现代农业产业园建设的相关政策和财政资金管理有关规定，结合沙湾市实际，制定本办法。</w:t>
      </w:r>
    </w:p>
    <w:p>
      <w:pPr>
        <w:ind w:firstLine="634"/>
        <w:rPr>
          <w:rFonts w:hint="eastAsia" w:ascii="FangSong_GB2312" w:hAnsi="仿宋"/>
          <w:spacing w:val="-2"/>
          <w:szCs w:val="32"/>
        </w:rPr>
      </w:pPr>
      <w:r>
        <w:rPr>
          <w:rFonts w:hint="eastAsia" w:ascii="FangSong_GB2312" w:hAnsi="仿宋"/>
          <w:b/>
          <w:spacing w:val="-2"/>
          <w:szCs w:val="32"/>
        </w:rPr>
        <w:t xml:space="preserve">第二条 </w:t>
      </w:r>
      <w:r>
        <w:rPr>
          <w:rFonts w:hint="eastAsia" w:ascii="FangSong_GB2312" w:hAnsi="仿宋"/>
          <w:spacing w:val="-2"/>
          <w:szCs w:val="32"/>
        </w:rPr>
        <w:t>沙湾市国家现代农业产业园项目中央财政奖补资金（以下简称“中央奖补资金”）指中央财政预算安排用于</w:t>
      </w:r>
      <w:bookmarkStart w:id="83" w:name="OLE_LINK4"/>
      <w:r>
        <w:rPr>
          <w:rFonts w:hint="eastAsia" w:ascii="FangSong_GB2312" w:hAnsi="仿宋"/>
          <w:spacing w:val="-2"/>
          <w:szCs w:val="32"/>
        </w:rPr>
        <w:t>新疆维吾尔</w:t>
      </w:r>
      <w:bookmarkEnd w:id="83"/>
      <w:r>
        <w:rPr>
          <w:rFonts w:hint="eastAsia" w:ascii="FangSong_GB2312" w:hAnsi="仿宋"/>
          <w:spacing w:val="-2"/>
          <w:szCs w:val="32"/>
        </w:rPr>
        <w:t>自治区沙湾市国家现代农业产业园建设项目的专项奖补资金。</w:t>
      </w:r>
    </w:p>
    <w:p>
      <w:pPr>
        <w:ind w:firstLine="634"/>
        <w:rPr>
          <w:rFonts w:hint="eastAsia" w:ascii="FangSong_GB2312" w:hAnsi="仿宋"/>
          <w:spacing w:val="-2"/>
          <w:szCs w:val="32"/>
        </w:rPr>
      </w:pPr>
      <w:r>
        <w:rPr>
          <w:rFonts w:hint="eastAsia" w:ascii="FangSong_GB2312" w:hAnsi="仿宋"/>
          <w:b/>
          <w:spacing w:val="-2"/>
          <w:szCs w:val="32"/>
        </w:rPr>
        <w:t xml:space="preserve">第三条 </w:t>
      </w:r>
      <w:r>
        <w:rPr>
          <w:rFonts w:hint="eastAsia" w:ascii="FangSong_GB2312" w:hAnsi="仿宋"/>
          <w:spacing w:val="-2"/>
          <w:szCs w:val="32"/>
        </w:rPr>
        <w:t>中央奖补资金使用范围为农业农村部、财政部备案的《新疆维吾尔自治区沙湾市国家现代农业产业园建设方案》中的建设内容和《新疆维吾尔自治区沙湾市国家现代农业产业园中央财政奖补资金使用方案》备案中的建设项目。</w:t>
      </w:r>
    </w:p>
    <w:p>
      <w:pPr>
        <w:ind w:firstLine="634"/>
        <w:rPr>
          <w:rFonts w:hint="eastAsia" w:ascii="FangSong_GB2312" w:hAnsi="仿宋"/>
          <w:spacing w:val="-2"/>
          <w:szCs w:val="32"/>
        </w:rPr>
      </w:pPr>
      <w:r>
        <w:rPr>
          <w:rFonts w:hint="eastAsia" w:ascii="FangSong_GB2312" w:hAnsi="仿宋"/>
          <w:b/>
          <w:spacing w:val="-2"/>
          <w:szCs w:val="32"/>
        </w:rPr>
        <w:t xml:space="preserve">第四条 </w:t>
      </w:r>
      <w:r>
        <w:rPr>
          <w:rFonts w:hint="eastAsia" w:ascii="FangSong_GB2312" w:hAnsi="仿宋"/>
          <w:spacing w:val="-2"/>
          <w:szCs w:val="32"/>
        </w:rPr>
        <w:t>新疆维吾尔自治区沙湾市国家现代农业产业园管理委员会（以下简称“管委会”）总体负责产业园各项工作推进和专项资金管理分配，制定年度项目计划、中央财政奖补资金使用方案、资金管理办法、绩效评价等制度，负责组织协调、工作督导、资金绩效管理等工作；市财政局负责资金的监管；市农业农村局牵头做好产业园项目管理、资金管理及检查验收；市农业农村局牵头本区域内的建设管理工作，有关项目建设单位按照上报的国家产业园建设方案，开展相关项目立项、申报、实施和验收。</w:t>
      </w:r>
    </w:p>
    <w:p>
      <w:pPr>
        <w:pStyle w:val="46"/>
        <w:ind w:firstLine="643"/>
      </w:pPr>
      <w:bookmarkStart w:id="84" w:name="_Toc130833097"/>
      <w:bookmarkStart w:id="85" w:name="_Toc160989711"/>
      <w:bookmarkStart w:id="86" w:name="_Toc161870037"/>
      <w:bookmarkStart w:id="87" w:name="_Toc199202003"/>
      <w:r>
        <w:rPr>
          <w:rFonts w:hint="eastAsia"/>
        </w:rPr>
        <w:t>（二）项目管理</w:t>
      </w:r>
      <w:bookmarkEnd w:id="84"/>
      <w:bookmarkEnd w:id="85"/>
      <w:bookmarkEnd w:id="86"/>
      <w:bookmarkEnd w:id="87"/>
    </w:p>
    <w:p>
      <w:pPr>
        <w:ind w:firstLine="634"/>
        <w:rPr>
          <w:rFonts w:hint="eastAsia" w:ascii="FangSong_GB2312" w:hAnsi="仿宋"/>
          <w:spacing w:val="-2"/>
          <w:szCs w:val="32"/>
        </w:rPr>
      </w:pPr>
      <w:r>
        <w:rPr>
          <w:rFonts w:hint="eastAsia" w:ascii="FangSong_GB2312" w:hAnsi="仿宋"/>
          <w:b/>
          <w:spacing w:val="-2"/>
          <w:szCs w:val="32"/>
        </w:rPr>
        <w:t>第五条</w:t>
      </w:r>
      <w:r>
        <w:rPr>
          <w:rFonts w:hint="eastAsia" w:ascii="FangSong_GB2312" w:hAnsi="仿宋"/>
          <w:spacing w:val="-2"/>
          <w:szCs w:val="32"/>
        </w:rPr>
        <w:t xml:space="preserve"> 分类实施。中央奖补资金所涉项目分类实施，项目相关资料报产业园管委会办公室备案。有关项目实施单位组织实施的项目，按照产业园建设方案，编制项目建议书、项目可行性研究报告、项目建设方案等材料，报产业园管委会，并组织相关农业、水利、交通等方面的技术专家进行评审通过后，报市发改等部门立项实施。</w:t>
      </w:r>
    </w:p>
    <w:p>
      <w:pPr>
        <w:ind w:firstLine="634"/>
        <w:rPr>
          <w:rFonts w:hint="eastAsia" w:ascii="FangSong_GB2312" w:hAnsi="仿宋"/>
          <w:spacing w:val="-2"/>
          <w:szCs w:val="32"/>
        </w:rPr>
      </w:pPr>
      <w:r>
        <w:rPr>
          <w:rFonts w:hint="eastAsia" w:ascii="FangSong_GB2312" w:hAnsi="仿宋"/>
          <w:b/>
          <w:spacing w:val="-2"/>
          <w:szCs w:val="32"/>
        </w:rPr>
        <w:t>第六条</w:t>
      </w:r>
      <w:r>
        <w:rPr>
          <w:rFonts w:hint="eastAsia" w:ascii="FangSong_GB2312" w:hAnsi="仿宋"/>
          <w:spacing w:val="-2"/>
          <w:szCs w:val="32"/>
        </w:rPr>
        <w:t xml:space="preserve"> 产业园管委会应加强对园区建设项目的指导和监督，建立“周调度、月汇报、季考核”的项目跟踪考核制度实行定期、不定期检查，实时掌握沙湾市国家现代农业产业园项目建设情况，保证项目按要求组织实施。</w:t>
      </w:r>
    </w:p>
    <w:p>
      <w:pPr>
        <w:ind w:firstLine="634"/>
        <w:rPr>
          <w:rFonts w:hint="eastAsia" w:ascii="FangSong_GB2312" w:hAnsi="仿宋"/>
          <w:spacing w:val="-2"/>
          <w:szCs w:val="32"/>
        </w:rPr>
      </w:pPr>
      <w:r>
        <w:rPr>
          <w:rFonts w:hint="eastAsia" w:ascii="FangSong_GB2312" w:hAnsi="仿宋"/>
          <w:b/>
          <w:spacing w:val="-2"/>
          <w:szCs w:val="32"/>
        </w:rPr>
        <w:t>第七条</w:t>
      </w:r>
      <w:r>
        <w:rPr>
          <w:rFonts w:hint="eastAsia" w:ascii="FangSong_GB2312" w:hAnsi="仿宋"/>
          <w:spacing w:val="-2"/>
          <w:szCs w:val="32"/>
        </w:rPr>
        <w:t xml:space="preserve"> 项目变更。项目实施单位要按要求做好项目推进，不得擅自调整项目实施方案。确需项目调整变更的，由产业园管委会办公室按照规定程序进行变更备案。</w:t>
      </w:r>
    </w:p>
    <w:p>
      <w:pPr>
        <w:ind w:firstLine="634"/>
        <w:rPr>
          <w:rFonts w:hint="eastAsia" w:ascii="FangSong_GB2312" w:hAnsi="仿宋"/>
          <w:spacing w:val="-2"/>
          <w:szCs w:val="32"/>
        </w:rPr>
      </w:pPr>
      <w:r>
        <w:rPr>
          <w:rFonts w:hint="eastAsia" w:ascii="FangSong_GB2312" w:hAnsi="仿宋"/>
          <w:b/>
          <w:spacing w:val="-2"/>
          <w:szCs w:val="32"/>
        </w:rPr>
        <w:t>第八条</w:t>
      </w:r>
      <w:r>
        <w:rPr>
          <w:rFonts w:hint="eastAsia" w:ascii="FangSong_GB2312" w:hAnsi="仿宋"/>
          <w:spacing w:val="-2"/>
          <w:szCs w:val="32"/>
        </w:rPr>
        <w:t xml:space="preserve"> 项目验收。国家现代农业产业园各项目实施单位在完成项目建设内容、项目自查验收和审计决算等工作后，及时向产业园管委会提出验收申请并提供验收资料。验收资料包括经过批复的项目实施计划（方案）、竣工决算、审计报告以及项目建设支出原始凭据等其他相关资料。</w:t>
      </w:r>
    </w:p>
    <w:p>
      <w:pPr>
        <w:ind w:firstLine="634"/>
        <w:rPr>
          <w:rFonts w:hint="eastAsia" w:ascii="FangSong_GB2312" w:hAnsi="仿宋"/>
          <w:spacing w:val="-2"/>
          <w:szCs w:val="32"/>
        </w:rPr>
      </w:pPr>
      <w:r>
        <w:rPr>
          <w:rFonts w:hint="eastAsia" w:ascii="FangSong_GB2312" w:hAnsi="仿宋"/>
          <w:b/>
          <w:spacing w:val="-2"/>
          <w:szCs w:val="32"/>
        </w:rPr>
        <w:t>第九条</w:t>
      </w:r>
      <w:r>
        <w:rPr>
          <w:rFonts w:hint="eastAsia" w:ascii="FangSong_GB2312" w:hAnsi="仿宋"/>
          <w:spacing w:val="-2"/>
          <w:szCs w:val="32"/>
        </w:rPr>
        <w:t xml:space="preserve"> 有关主管部门和相关领域技术专家对照项目申 报书及实施方案内容，逐一对建设项目进行验收，重点从项 目完成情况、资金使用情况、项目资金审计情况、项目自筹资金投入、项目资料完备等方面进行查验，形成验收报告。</w:t>
      </w:r>
    </w:p>
    <w:p>
      <w:pPr>
        <w:ind w:firstLine="634"/>
        <w:rPr>
          <w:rFonts w:hint="eastAsia" w:ascii="FangSong_GB2312" w:hAnsi="仿宋"/>
          <w:spacing w:val="-2"/>
          <w:szCs w:val="32"/>
        </w:rPr>
      </w:pPr>
      <w:r>
        <w:rPr>
          <w:rFonts w:hint="eastAsia" w:ascii="FangSong_GB2312" w:hAnsi="仿宋"/>
          <w:b/>
          <w:spacing w:val="-2"/>
          <w:szCs w:val="32"/>
        </w:rPr>
        <w:t>第十条</w:t>
      </w:r>
      <w:r>
        <w:rPr>
          <w:rFonts w:hint="eastAsia" w:ascii="FangSong_GB2312" w:hAnsi="仿宋"/>
          <w:spacing w:val="-2"/>
          <w:szCs w:val="32"/>
        </w:rPr>
        <w:t xml:space="preserve"> 产业园管委会和项目实施单位要认真做好项目实施相关资料的整理、保存和归档工作。项目管理档案主要包括：项目建议书、可行性研究报告、项目申请报告、项目立项、招投标、项目实施方案、项目实施情况、相关制度建设、资金投入使用情况、项目实施中的检查记录、项目验收需提供的其它资料等。</w:t>
      </w:r>
    </w:p>
    <w:p>
      <w:pPr>
        <w:pStyle w:val="46"/>
        <w:ind w:firstLine="643"/>
      </w:pPr>
      <w:bookmarkStart w:id="88" w:name="_Toc161870038"/>
      <w:bookmarkStart w:id="89" w:name="_Toc199202004"/>
      <w:bookmarkStart w:id="90" w:name="_Toc160989712"/>
      <w:bookmarkStart w:id="91" w:name="_Toc130833098"/>
      <w:r>
        <w:rPr>
          <w:rFonts w:hint="eastAsia"/>
        </w:rPr>
        <w:t>（三）资金管理</w:t>
      </w:r>
      <w:bookmarkEnd w:id="88"/>
      <w:bookmarkEnd w:id="89"/>
      <w:bookmarkEnd w:id="90"/>
      <w:bookmarkEnd w:id="91"/>
    </w:p>
    <w:p>
      <w:pPr>
        <w:ind w:firstLine="634"/>
        <w:rPr>
          <w:rFonts w:hint="eastAsia" w:ascii="FangSong_GB2312" w:hAnsi="仿宋"/>
          <w:spacing w:val="-2"/>
          <w:szCs w:val="32"/>
        </w:rPr>
      </w:pPr>
      <w:r>
        <w:rPr>
          <w:rFonts w:hint="eastAsia" w:ascii="FangSong_GB2312" w:hAnsi="仿宋"/>
          <w:b/>
          <w:spacing w:val="-2"/>
          <w:szCs w:val="32"/>
        </w:rPr>
        <w:t>第十一条</w:t>
      </w:r>
      <w:r>
        <w:rPr>
          <w:rFonts w:hint="eastAsia" w:ascii="FangSong_GB2312" w:hAnsi="仿宋"/>
          <w:spacing w:val="-2"/>
          <w:szCs w:val="32"/>
        </w:rPr>
        <w:t xml:space="preserve"> 中央奖补资金不得用于下列支出：</w:t>
      </w:r>
    </w:p>
    <w:p>
      <w:pPr>
        <w:ind w:firstLine="657" w:firstLineChars="208"/>
        <w:rPr>
          <w:rFonts w:hint="eastAsia" w:ascii="FangSong_GB2312" w:hAnsi="仿宋"/>
          <w:spacing w:val="-2"/>
          <w:szCs w:val="32"/>
        </w:rPr>
      </w:pPr>
      <w:r>
        <w:rPr>
          <w:rFonts w:hint="eastAsia" w:ascii="FangSong_GB2312" w:hAnsi="仿宋"/>
          <w:spacing w:val="-2"/>
          <w:szCs w:val="32"/>
        </w:rPr>
        <w:t>（一）不得直接用于企业生产设施投资补助。</w:t>
      </w:r>
    </w:p>
    <w:p>
      <w:pPr>
        <w:ind w:firstLine="654" w:firstLineChars="207"/>
        <w:rPr>
          <w:rFonts w:hint="eastAsia" w:ascii="FangSong_GB2312" w:hAnsi="仿宋"/>
          <w:spacing w:val="-2"/>
          <w:szCs w:val="32"/>
        </w:rPr>
      </w:pPr>
      <w:r>
        <w:rPr>
          <w:rFonts w:hint="eastAsia" w:ascii="FangSong_GB2312" w:hAnsi="仿宋"/>
          <w:spacing w:val="-2"/>
          <w:szCs w:val="32"/>
        </w:rPr>
        <w:t>（二）不得用于产业园楼堂馆所建设。</w:t>
      </w:r>
    </w:p>
    <w:p>
      <w:pPr>
        <w:ind w:firstLine="654" w:firstLineChars="207"/>
        <w:rPr>
          <w:rFonts w:hint="eastAsia" w:ascii="FangSong_GB2312" w:hAnsi="仿宋"/>
          <w:spacing w:val="-2"/>
          <w:szCs w:val="32"/>
        </w:rPr>
      </w:pPr>
      <w:r>
        <w:rPr>
          <w:rFonts w:hint="eastAsia" w:ascii="FangSong_GB2312" w:hAnsi="仿宋"/>
          <w:spacing w:val="-2"/>
          <w:szCs w:val="32"/>
        </w:rPr>
        <w:t>（三）不得用于一般性支出。</w:t>
      </w:r>
    </w:p>
    <w:p>
      <w:pPr>
        <w:ind w:firstLine="634"/>
        <w:rPr>
          <w:rFonts w:hint="eastAsia" w:ascii="FangSong_GB2312" w:hAnsi="仿宋"/>
          <w:spacing w:val="-2"/>
          <w:szCs w:val="32"/>
        </w:rPr>
      </w:pPr>
      <w:r>
        <w:rPr>
          <w:rFonts w:hint="eastAsia" w:ascii="FangSong_GB2312" w:hAnsi="仿宋"/>
          <w:b/>
          <w:spacing w:val="-2"/>
          <w:szCs w:val="32"/>
        </w:rPr>
        <w:t>第十二条</w:t>
      </w:r>
      <w:r>
        <w:rPr>
          <w:rFonts w:hint="eastAsia" w:ascii="FangSong_GB2312" w:hAnsi="仿宋"/>
          <w:spacing w:val="-2"/>
          <w:szCs w:val="32"/>
        </w:rPr>
        <w:t xml:space="preserve"> 资金下达。国家现代农业产业园项目中央奖补资金在上级资金下达后，市财政局、市农业农村局根据实施方案和建设合同进行拨付。</w:t>
      </w:r>
    </w:p>
    <w:p>
      <w:pPr>
        <w:ind w:firstLine="634"/>
        <w:rPr>
          <w:rFonts w:hint="eastAsia" w:ascii="FangSong_GB2312" w:hAnsi="仿宋"/>
          <w:spacing w:val="-2"/>
          <w:szCs w:val="32"/>
        </w:rPr>
      </w:pPr>
      <w:r>
        <w:rPr>
          <w:rFonts w:hint="eastAsia" w:ascii="FangSong_GB2312" w:hAnsi="仿宋"/>
          <w:b/>
          <w:spacing w:val="-2"/>
          <w:szCs w:val="32"/>
        </w:rPr>
        <w:t xml:space="preserve">第十四条 </w:t>
      </w:r>
      <w:r>
        <w:rPr>
          <w:rFonts w:hint="eastAsia" w:ascii="FangSong_GB2312" w:hAnsi="仿宋"/>
          <w:spacing w:val="-2"/>
          <w:szCs w:val="32"/>
        </w:rPr>
        <w:t>资金管理。涉及中央奖补资金的投资项目需 严格按照政府采购、招投标有关规定执行，按政府投资基本 建设财务制度的有关规定进行会计核算，项目资金实行专账核算。各项目实施单位要专款专用，确保资金使用安全。</w:t>
      </w:r>
    </w:p>
    <w:p>
      <w:pPr>
        <w:ind w:firstLine="634"/>
        <w:rPr>
          <w:rFonts w:hint="eastAsia" w:ascii="FangSong_GB2312" w:hAnsi="仿宋"/>
          <w:spacing w:val="-2"/>
          <w:szCs w:val="32"/>
        </w:rPr>
      </w:pPr>
      <w:r>
        <w:rPr>
          <w:rFonts w:hint="eastAsia" w:ascii="FangSong_GB2312" w:hAnsi="仿宋"/>
          <w:b/>
          <w:spacing w:val="-2"/>
          <w:szCs w:val="32"/>
        </w:rPr>
        <w:t>第十三条</w:t>
      </w:r>
      <w:r>
        <w:rPr>
          <w:rFonts w:hint="eastAsia" w:ascii="FangSong_GB2312" w:hAnsi="仿宋"/>
          <w:spacing w:val="-2"/>
          <w:szCs w:val="32"/>
        </w:rPr>
        <w:t xml:space="preserve"> 国家现代农业产业园财政奖补资金实行“以奖代补”方式的项目，报账时需提供产业园管委会出具的综合验收报告。</w:t>
      </w:r>
    </w:p>
    <w:p>
      <w:pPr>
        <w:ind w:firstLine="634"/>
        <w:rPr>
          <w:rFonts w:hint="eastAsia" w:ascii="FangSong_GB2312" w:hAnsi="仿宋"/>
          <w:spacing w:val="-2"/>
          <w:szCs w:val="32"/>
        </w:rPr>
      </w:pPr>
      <w:r>
        <w:rPr>
          <w:rFonts w:hint="eastAsia" w:ascii="FangSong_GB2312" w:hAnsi="仿宋"/>
          <w:b/>
          <w:spacing w:val="-2"/>
          <w:szCs w:val="32"/>
        </w:rPr>
        <w:t>第十四条</w:t>
      </w:r>
      <w:r>
        <w:rPr>
          <w:rFonts w:hint="eastAsia" w:ascii="FangSong_GB2312" w:hAnsi="仿宋"/>
          <w:spacing w:val="-2"/>
          <w:szCs w:val="32"/>
        </w:rPr>
        <w:t xml:space="preserve"> 国家现代农业产业园财政奖补资金实行“财政贴息”方式的项目，报账时需提供财政贴息资金申请表、项目单位银行贷款合同和结息原始凭证和复印件（审核后原始件盖章退回）、工商登记复印件、经政府审计部门或社会中介机构确认盖章的上一年度项目单位财务报表（资产负债表、损益表和现金流量表）及项目审计报告、其他资料。</w:t>
      </w:r>
    </w:p>
    <w:p>
      <w:pPr>
        <w:ind w:firstLine="634"/>
        <w:rPr>
          <w:rFonts w:hint="eastAsia" w:ascii="FangSong_GB2312" w:hAnsi="仿宋"/>
          <w:spacing w:val="-2"/>
          <w:szCs w:val="32"/>
        </w:rPr>
      </w:pPr>
      <w:r>
        <w:rPr>
          <w:rFonts w:hint="eastAsia" w:ascii="FangSong_GB2312" w:hAnsi="仿宋"/>
          <w:b/>
          <w:spacing w:val="-2"/>
          <w:szCs w:val="32"/>
        </w:rPr>
        <w:t>第十五条</w:t>
      </w:r>
      <w:r>
        <w:rPr>
          <w:rFonts w:hint="eastAsia" w:ascii="FangSong_GB2312" w:hAnsi="仿宋"/>
          <w:spacing w:val="-2"/>
          <w:szCs w:val="32"/>
        </w:rPr>
        <w:t xml:space="preserve"> 项目主管部门要根据实施单位提供的验收报告和相关验收资料，按照国库集中支付相关规定及时拨付项目资金。</w:t>
      </w:r>
    </w:p>
    <w:p>
      <w:pPr>
        <w:ind w:firstLine="634"/>
        <w:rPr>
          <w:rFonts w:hint="eastAsia" w:ascii="FangSong_GB2312" w:hAnsi="仿宋"/>
          <w:spacing w:val="-2"/>
          <w:szCs w:val="32"/>
        </w:rPr>
      </w:pPr>
      <w:r>
        <w:rPr>
          <w:rFonts w:hint="eastAsia" w:ascii="FangSong_GB2312" w:hAnsi="仿宋"/>
          <w:b/>
          <w:spacing w:val="-2"/>
          <w:szCs w:val="32"/>
        </w:rPr>
        <w:t>第十六条</w:t>
      </w:r>
      <w:r>
        <w:rPr>
          <w:rFonts w:hint="eastAsia" w:ascii="FangSong_GB2312" w:hAnsi="仿宋"/>
          <w:spacing w:val="12"/>
          <w:szCs w:val="32"/>
        </w:rPr>
        <w:t xml:space="preserve"> </w:t>
      </w:r>
      <w:r>
        <w:rPr>
          <w:rFonts w:hint="eastAsia" w:ascii="FangSong_GB2312" w:hAnsi="仿宋"/>
          <w:spacing w:val="-2"/>
          <w:szCs w:val="32"/>
        </w:rPr>
        <w:t>产业园管委会要督促各项目实施单位规范财务管理，建立项目资金明细账，按相关财务规定进行专账核算。</w:t>
      </w:r>
    </w:p>
    <w:p>
      <w:pPr>
        <w:pStyle w:val="46"/>
        <w:ind w:firstLine="643"/>
      </w:pPr>
      <w:bookmarkStart w:id="92" w:name="_Toc199202005"/>
      <w:bookmarkStart w:id="93" w:name="_Toc130833099"/>
      <w:bookmarkStart w:id="94" w:name="_Toc160989713"/>
      <w:bookmarkStart w:id="95" w:name="_Toc161870039"/>
      <w:r>
        <w:rPr>
          <w:rFonts w:hint="eastAsia"/>
        </w:rPr>
        <w:t>（四）监督检查</w:t>
      </w:r>
      <w:bookmarkEnd w:id="92"/>
      <w:bookmarkEnd w:id="93"/>
      <w:bookmarkEnd w:id="94"/>
      <w:bookmarkEnd w:id="95"/>
    </w:p>
    <w:p>
      <w:pPr>
        <w:ind w:firstLine="634"/>
        <w:rPr>
          <w:rFonts w:hint="eastAsia" w:ascii="FangSong_GB2312" w:hAnsi="仿宋"/>
          <w:spacing w:val="-2"/>
          <w:szCs w:val="32"/>
        </w:rPr>
      </w:pPr>
      <w:r>
        <w:rPr>
          <w:rFonts w:hint="eastAsia" w:ascii="FangSong_GB2312" w:hAnsi="仿宋"/>
          <w:b/>
          <w:spacing w:val="-2"/>
          <w:szCs w:val="32"/>
        </w:rPr>
        <w:t>第十七条</w:t>
      </w:r>
      <w:r>
        <w:rPr>
          <w:rFonts w:hint="eastAsia" w:ascii="FangSong_GB2312" w:hAnsi="仿宋"/>
          <w:spacing w:val="-2"/>
          <w:szCs w:val="32"/>
        </w:rPr>
        <w:t xml:space="preserve"> 市农业农村局、市财政局、市审计局等主管部门要充分发挥职能作用，加强对国家现代农业产业园财政奖补资金使用的监督检查，发现违规问题及时制止。要做好中央财政奖补项目资金的审计和违规违纪问题查处等工作。</w:t>
      </w:r>
    </w:p>
    <w:p>
      <w:pPr>
        <w:pageBreakBefore w:val="0"/>
        <w:widowControl w:val="0"/>
        <w:kinsoku/>
        <w:wordWrap/>
        <w:overflowPunct/>
        <w:topLinePunct w:val="0"/>
        <w:autoSpaceDE/>
        <w:autoSpaceDN/>
        <w:bidi w:val="0"/>
        <w:adjustRightInd/>
        <w:snapToGrid/>
        <w:spacing w:line="580" w:lineRule="exact"/>
        <w:ind w:firstLine="634"/>
        <w:textAlignment w:val="auto"/>
        <w:rPr>
          <w:rFonts w:hint="eastAsia" w:ascii="FangSong_GB2312" w:hAnsi="仿宋"/>
          <w:spacing w:val="-2"/>
          <w:szCs w:val="32"/>
        </w:rPr>
      </w:pPr>
      <w:r>
        <w:rPr>
          <w:rFonts w:hint="eastAsia" w:ascii="FangSong_GB2312" w:hAnsi="仿宋"/>
          <w:b/>
          <w:spacing w:val="-2"/>
          <w:szCs w:val="32"/>
        </w:rPr>
        <w:t>第十八条</w:t>
      </w:r>
      <w:r>
        <w:rPr>
          <w:rFonts w:hint="eastAsia" w:ascii="FangSong_GB2312" w:hAnsi="仿宋"/>
          <w:spacing w:val="-2"/>
          <w:szCs w:val="32"/>
        </w:rPr>
        <w:t xml:space="preserve"> 国家现代农业产业园项目资金实行绩效目标管理，各项目实施单位要按照统一时间进度要求，各项目实施单位加强协作，各负其责，采取资料收集、自我评估、实地调研、课题研究、座谈讨论等多种形式开展评估。采取定量评估和定性评估相结合方式，对接产业园建设评价指标体系指标，计算尽可能采用定量评估方式，使用规范统计数据，形成量化评估结果，客观反映产业园建设的进展情况和成效，以确定下一步建设任务和目标。根据项目实施方案，编制绩效目标并严格执行。产业园管理委员会要对项目实施单位绩效目标执行情况适时进行监控，并在项目建设完成后，及时组织开展绩效评价，绩效评价结果以适当方式进行通报，并纳入各项目实施单位年终目标考评。</w:t>
      </w:r>
    </w:p>
    <w:p>
      <w:pPr>
        <w:pageBreakBefore w:val="0"/>
        <w:widowControl w:val="0"/>
        <w:kinsoku/>
        <w:wordWrap/>
        <w:overflowPunct/>
        <w:topLinePunct w:val="0"/>
        <w:autoSpaceDE/>
        <w:autoSpaceDN/>
        <w:bidi w:val="0"/>
        <w:adjustRightInd/>
        <w:snapToGrid/>
        <w:spacing w:line="580" w:lineRule="exact"/>
        <w:ind w:firstLine="634"/>
        <w:textAlignment w:val="auto"/>
        <w:rPr>
          <w:rFonts w:hint="eastAsia" w:ascii="FangSong_GB2312" w:hAnsi="仿宋"/>
          <w:spacing w:val="-2"/>
          <w:szCs w:val="32"/>
        </w:rPr>
      </w:pPr>
      <w:r>
        <w:rPr>
          <w:rFonts w:hint="eastAsia" w:ascii="FangSong_GB2312" w:hAnsi="仿宋"/>
          <w:b/>
          <w:spacing w:val="-2"/>
          <w:szCs w:val="32"/>
        </w:rPr>
        <w:t xml:space="preserve">第十九条 </w:t>
      </w:r>
      <w:r>
        <w:rPr>
          <w:rFonts w:hint="eastAsia" w:ascii="FangSong_GB2312" w:hAnsi="仿宋"/>
          <w:spacing w:val="-2"/>
          <w:szCs w:val="32"/>
        </w:rPr>
        <w:t>明确绩效考评原则。绩效考评工作应按照不拔高目标、不降低要求，实事求是、科学评估，结合实际、适当调整的原则，对产业园开展评估，总结经验和成效，客观评价重点任务等落实情况，查找分析问题和难点，提出合理化对策和建议，对照目标任务的可操作性和可达性进行全面系统的分析和评价，形成合理的评估报告。</w:t>
      </w:r>
    </w:p>
    <w:p>
      <w:pPr>
        <w:pageBreakBefore w:val="0"/>
        <w:widowControl w:val="0"/>
        <w:kinsoku/>
        <w:wordWrap/>
        <w:overflowPunct/>
        <w:topLinePunct w:val="0"/>
        <w:autoSpaceDE/>
        <w:autoSpaceDN/>
        <w:bidi w:val="0"/>
        <w:adjustRightInd/>
        <w:snapToGrid/>
        <w:spacing w:line="580" w:lineRule="exact"/>
        <w:ind w:firstLine="634"/>
        <w:textAlignment w:val="auto"/>
        <w:rPr>
          <w:rFonts w:hint="eastAsia" w:ascii="FangSong_GB2312" w:hAnsi="仿宋"/>
          <w:spacing w:val="-2"/>
          <w:szCs w:val="32"/>
        </w:rPr>
      </w:pPr>
      <w:r>
        <w:rPr>
          <w:rFonts w:hint="eastAsia" w:ascii="FangSong_GB2312" w:hAnsi="仿宋"/>
          <w:b/>
          <w:spacing w:val="-2"/>
          <w:szCs w:val="32"/>
        </w:rPr>
        <w:t xml:space="preserve">第二十条 </w:t>
      </w:r>
      <w:r>
        <w:rPr>
          <w:rFonts w:hint="eastAsia" w:ascii="FangSong_GB2312" w:hAnsi="仿宋"/>
          <w:spacing w:val="-2"/>
          <w:szCs w:val="32"/>
        </w:rPr>
        <w:t>明确奖惩措施。绩效评价结果为“合格”的，结合工作实际需要予以充分保障（奖补）；“不合格”的，在整改到位的基础上，维持原有预算规模，否则不予安排。</w:t>
      </w:r>
    </w:p>
    <w:p>
      <w:pPr>
        <w:pStyle w:val="46"/>
        <w:pageBreakBefore w:val="0"/>
        <w:widowControl w:val="0"/>
        <w:kinsoku/>
        <w:wordWrap/>
        <w:overflowPunct/>
        <w:topLinePunct w:val="0"/>
        <w:autoSpaceDE/>
        <w:autoSpaceDN/>
        <w:bidi w:val="0"/>
        <w:adjustRightInd/>
        <w:snapToGrid/>
        <w:spacing w:line="580" w:lineRule="exact"/>
        <w:ind w:firstLine="643"/>
        <w:textAlignment w:val="auto"/>
      </w:pPr>
      <w:bookmarkStart w:id="96" w:name="_Toc199202006"/>
      <w:bookmarkStart w:id="97" w:name="_Toc130833100"/>
      <w:bookmarkStart w:id="98" w:name="_Toc161870040"/>
      <w:bookmarkStart w:id="99" w:name="_Toc160989714"/>
      <w:r>
        <w:rPr>
          <w:rFonts w:hint="eastAsia"/>
        </w:rPr>
        <w:t>（五）附则</w:t>
      </w:r>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580" w:lineRule="exact"/>
        <w:ind w:firstLine="634"/>
        <w:textAlignment w:val="auto"/>
      </w:pPr>
      <w:r>
        <w:rPr>
          <w:rFonts w:hint="eastAsia" w:ascii="FangSong_GB2312" w:hAnsi="仿宋"/>
          <w:b/>
          <w:spacing w:val="-2"/>
          <w:szCs w:val="32"/>
        </w:rPr>
        <w:t xml:space="preserve">第二十一条 </w:t>
      </w:r>
      <w:r>
        <w:rPr>
          <w:rFonts w:hint="eastAsia" w:ascii="FangSong_GB2312" w:hAnsi="仿宋"/>
          <w:spacing w:val="-2"/>
          <w:szCs w:val="32"/>
        </w:rPr>
        <w:t>中央财政奖补资金管理办法由沙湾市国家现代农业产业园建设领导小组审核，从下发之日起开始执行。本管理办法条款由沙湾市国家现代农业产业园建设领导小组办公室负责解释。</w:t>
      </w:r>
    </w:p>
    <w:sectPr>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734436"/>
    </w:sdtPr>
    <w:sdtContent>
      <w:p>
        <w:pPr>
          <w:pStyle w:val="13"/>
          <w:ind w:firstLine="360"/>
          <w:jc w:val="center"/>
        </w:pPr>
        <w:r>
          <w:fldChar w:fldCharType="begin"/>
        </w:r>
        <w:r>
          <w:instrText xml:space="preserve">PAGE   \* MERGEFORMAT</w:instrText>
        </w:r>
        <w:r>
          <w:fldChar w:fldCharType="separate"/>
        </w:r>
        <w:r>
          <w:rPr>
            <w:lang w:val="zh-CN"/>
          </w:rPr>
          <w:t>29</w:t>
        </w:r>
        <w: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EB"/>
    <w:rsid w:val="00030F4E"/>
    <w:rsid w:val="00031DA0"/>
    <w:rsid w:val="00053F21"/>
    <w:rsid w:val="00055875"/>
    <w:rsid w:val="000C2102"/>
    <w:rsid w:val="000D62F2"/>
    <w:rsid w:val="000E09B8"/>
    <w:rsid w:val="0010239B"/>
    <w:rsid w:val="0017598E"/>
    <w:rsid w:val="00184D7F"/>
    <w:rsid w:val="00194F5F"/>
    <w:rsid w:val="00196F95"/>
    <w:rsid w:val="001C3FAB"/>
    <w:rsid w:val="001C71C3"/>
    <w:rsid w:val="001C7490"/>
    <w:rsid w:val="002054C5"/>
    <w:rsid w:val="0023449C"/>
    <w:rsid w:val="00241688"/>
    <w:rsid w:val="002714C2"/>
    <w:rsid w:val="002A4401"/>
    <w:rsid w:val="002A6832"/>
    <w:rsid w:val="002D2818"/>
    <w:rsid w:val="00333BF3"/>
    <w:rsid w:val="0033662A"/>
    <w:rsid w:val="0034276F"/>
    <w:rsid w:val="00343EBD"/>
    <w:rsid w:val="00354EBB"/>
    <w:rsid w:val="00366008"/>
    <w:rsid w:val="00373086"/>
    <w:rsid w:val="00377DE5"/>
    <w:rsid w:val="003A40CC"/>
    <w:rsid w:val="003A55D6"/>
    <w:rsid w:val="003A6AB3"/>
    <w:rsid w:val="003C645D"/>
    <w:rsid w:val="00442A91"/>
    <w:rsid w:val="0044715C"/>
    <w:rsid w:val="00470CCA"/>
    <w:rsid w:val="00474E10"/>
    <w:rsid w:val="00491E29"/>
    <w:rsid w:val="004A70C8"/>
    <w:rsid w:val="004C4168"/>
    <w:rsid w:val="004E0671"/>
    <w:rsid w:val="00510951"/>
    <w:rsid w:val="00571D74"/>
    <w:rsid w:val="0057607B"/>
    <w:rsid w:val="0057749B"/>
    <w:rsid w:val="0058683A"/>
    <w:rsid w:val="005A36FA"/>
    <w:rsid w:val="0061563F"/>
    <w:rsid w:val="00643C78"/>
    <w:rsid w:val="00663601"/>
    <w:rsid w:val="00694A03"/>
    <w:rsid w:val="006952F9"/>
    <w:rsid w:val="006F41D8"/>
    <w:rsid w:val="0070536F"/>
    <w:rsid w:val="00741BD2"/>
    <w:rsid w:val="00742E12"/>
    <w:rsid w:val="00750CDD"/>
    <w:rsid w:val="00763957"/>
    <w:rsid w:val="00770A04"/>
    <w:rsid w:val="00775091"/>
    <w:rsid w:val="0078717C"/>
    <w:rsid w:val="00795617"/>
    <w:rsid w:val="007D7D4B"/>
    <w:rsid w:val="007E4017"/>
    <w:rsid w:val="00801FBE"/>
    <w:rsid w:val="008141D9"/>
    <w:rsid w:val="008170D3"/>
    <w:rsid w:val="00826DEB"/>
    <w:rsid w:val="00851A95"/>
    <w:rsid w:val="008715A9"/>
    <w:rsid w:val="0088431B"/>
    <w:rsid w:val="00891D93"/>
    <w:rsid w:val="008A0B34"/>
    <w:rsid w:val="008C13D0"/>
    <w:rsid w:val="008C3205"/>
    <w:rsid w:val="00913766"/>
    <w:rsid w:val="009343F1"/>
    <w:rsid w:val="00985E65"/>
    <w:rsid w:val="009A40D8"/>
    <w:rsid w:val="009A75F7"/>
    <w:rsid w:val="009F7A1E"/>
    <w:rsid w:val="00A265D2"/>
    <w:rsid w:val="00A26C0E"/>
    <w:rsid w:val="00A3673D"/>
    <w:rsid w:val="00A779DE"/>
    <w:rsid w:val="00AB64A5"/>
    <w:rsid w:val="00AC5C3A"/>
    <w:rsid w:val="00B64FC5"/>
    <w:rsid w:val="00B932EF"/>
    <w:rsid w:val="00BD73CE"/>
    <w:rsid w:val="00C259FE"/>
    <w:rsid w:val="00C52904"/>
    <w:rsid w:val="00C64DD7"/>
    <w:rsid w:val="00C81C6C"/>
    <w:rsid w:val="00CA66FF"/>
    <w:rsid w:val="00D26805"/>
    <w:rsid w:val="00D30D45"/>
    <w:rsid w:val="00DC3FEB"/>
    <w:rsid w:val="00DC79D9"/>
    <w:rsid w:val="00E10FB2"/>
    <w:rsid w:val="00E138D6"/>
    <w:rsid w:val="00E22110"/>
    <w:rsid w:val="00E30BCE"/>
    <w:rsid w:val="00E43909"/>
    <w:rsid w:val="00E5354A"/>
    <w:rsid w:val="00F116C6"/>
    <w:rsid w:val="00F24CBB"/>
    <w:rsid w:val="00F348EA"/>
    <w:rsid w:val="00F62071"/>
    <w:rsid w:val="00F719EC"/>
    <w:rsid w:val="00FD07F8"/>
    <w:rsid w:val="027D73F1"/>
    <w:rsid w:val="0333125C"/>
    <w:rsid w:val="036A7762"/>
    <w:rsid w:val="04DA0918"/>
    <w:rsid w:val="05246DAD"/>
    <w:rsid w:val="0F563291"/>
    <w:rsid w:val="15F87D61"/>
    <w:rsid w:val="18920756"/>
    <w:rsid w:val="18D96FF7"/>
    <w:rsid w:val="1D696BE1"/>
    <w:rsid w:val="1DAA5641"/>
    <w:rsid w:val="1E46787A"/>
    <w:rsid w:val="214975C5"/>
    <w:rsid w:val="253E3ECD"/>
    <w:rsid w:val="25E92311"/>
    <w:rsid w:val="28620BB9"/>
    <w:rsid w:val="28924EE2"/>
    <w:rsid w:val="2A165F73"/>
    <w:rsid w:val="2CD755B9"/>
    <w:rsid w:val="2F9D1486"/>
    <w:rsid w:val="31743077"/>
    <w:rsid w:val="319728AC"/>
    <w:rsid w:val="32333292"/>
    <w:rsid w:val="32521F39"/>
    <w:rsid w:val="3A8403DB"/>
    <w:rsid w:val="40C37973"/>
    <w:rsid w:val="45440EBA"/>
    <w:rsid w:val="45951B96"/>
    <w:rsid w:val="4B20560A"/>
    <w:rsid w:val="4C2D26A8"/>
    <w:rsid w:val="4F66116B"/>
    <w:rsid w:val="510E2999"/>
    <w:rsid w:val="5BAF1998"/>
    <w:rsid w:val="5BC2434E"/>
    <w:rsid w:val="5D8C3A3E"/>
    <w:rsid w:val="5EF13234"/>
    <w:rsid w:val="61BF6A95"/>
    <w:rsid w:val="65184CC3"/>
    <w:rsid w:val="686709FB"/>
    <w:rsid w:val="73F9061E"/>
    <w:rsid w:val="764C0F0E"/>
    <w:rsid w:val="769B450A"/>
    <w:rsid w:val="7B61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FangSong_GB2312" w:cstheme="minorBidi"/>
      <w:bCs/>
      <w:kern w:val="2"/>
      <w:sz w:val="32"/>
      <w:szCs w:val="22"/>
      <w:lang w:val="en-US" w:eastAsia="zh-CN" w:bidi="ar-SA"/>
      <w14:ligatures w14:val="standardContextual"/>
    </w:rPr>
  </w:style>
  <w:style w:type="paragraph" w:styleId="2">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9"/>
    <w:semiHidden/>
    <w:unhideWhenUsed/>
    <w:qFormat/>
    <w:uiPriority w:val="9"/>
    <w:pPr>
      <w:keepNext/>
      <w:keepLines/>
      <w:spacing w:before="40"/>
      <w:outlineLvl w:val="5"/>
    </w:pPr>
    <w:rPr>
      <w:rFonts w:cstheme="majorBidi"/>
      <w:b/>
      <w:bCs w:val="0"/>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val="0"/>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51"/>
    <w:semiHidden/>
    <w:unhideWhenUsed/>
    <w:qFormat/>
    <w:uiPriority w:val="99"/>
    <w:pPr>
      <w:spacing w:after="120"/>
      <w:ind w:left="420" w:leftChars="200"/>
    </w:pPr>
  </w:style>
  <w:style w:type="paragraph" w:styleId="12">
    <w:name w:val="toc 3"/>
    <w:basedOn w:val="1"/>
    <w:next w:val="1"/>
    <w:unhideWhenUsed/>
    <w:qFormat/>
    <w:uiPriority w:val="39"/>
    <w:pPr>
      <w:ind w:left="840" w:leftChars="400"/>
    </w:pPr>
  </w:style>
  <w:style w:type="paragraph" w:styleId="13">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2"/>
    <w:unhideWhenUsed/>
    <w:qFormat/>
    <w:uiPriority w:val="99"/>
    <w:pP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tabs>
        <w:tab w:val="right" w:leader="dot" w:pos="8296"/>
      </w:tabs>
      <w:ind w:firstLine="0" w:firstLineChars="0"/>
    </w:pPr>
    <w:rPr>
      <w:b/>
      <w:bCs w:val="0"/>
    </w:rPr>
  </w:style>
  <w:style w:type="paragraph" w:styleId="16">
    <w:name w:val="Subtitle"/>
    <w:basedOn w:val="1"/>
    <w:next w:val="1"/>
    <w:link w:val="34"/>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oc 2"/>
    <w:basedOn w:val="1"/>
    <w:next w:val="1"/>
    <w:unhideWhenUsed/>
    <w:qFormat/>
    <w:uiPriority w:val="39"/>
    <w:pPr>
      <w:ind w:left="200" w:leftChars="200" w:firstLine="0" w:firstLineChars="0"/>
    </w:pPr>
  </w:style>
  <w:style w:type="paragraph" w:styleId="18">
    <w:name w:val="Title"/>
    <w:basedOn w:val="1"/>
    <w:next w:val="1"/>
    <w:link w:val="33"/>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Body Text First Indent 2"/>
    <w:basedOn w:val="11"/>
    <w:next w:val="1"/>
    <w:link w:val="52"/>
    <w:qFormat/>
    <w:uiPriority w:val="0"/>
    <w:pPr>
      <w:adjustRightInd w:val="0"/>
      <w:snapToGrid w:val="0"/>
      <w:spacing w:after="0" w:line="576" w:lineRule="exact"/>
      <w:ind w:left="0" w:leftChars="0" w:firstLine="640"/>
    </w:pPr>
    <w:rPr>
      <w:rFonts w:ascii="仿宋" w:hAnsi="仿宋" w:eastAsia="仿宋" w:cs="Times New Roman"/>
      <w:bCs w:val="0"/>
      <w:szCs w:val="32"/>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标题 1 字符"/>
    <w:basedOn w:val="22"/>
    <w:link w:val="2"/>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字符"/>
    <w:basedOn w:val="22"/>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字符"/>
    <w:basedOn w:val="22"/>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字符"/>
    <w:basedOn w:val="22"/>
    <w:link w:val="5"/>
    <w:semiHidden/>
    <w:qFormat/>
    <w:uiPriority w:val="9"/>
    <w:rPr>
      <w:rFonts w:cstheme="majorBidi"/>
      <w:color w:val="2F5597" w:themeColor="accent1" w:themeShade="BF"/>
      <w:sz w:val="28"/>
      <w:szCs w:val="28"/>
    </w:rPr>
  </w:style>
  <w:style w:type="character" w:customStyle="1" w:styleId="28">
    <w:name w:val="标题 5 字符"/>
    <w:basedOn w:val="22"/>
    <w:link w:val="6"/>
    <w:semiHidden/>
    <w:qFormat/>
    <w:uiPriority w:val="9"/>
    <w:rPr>
      <w:rFonts w:cstheme="majorBidi"/>
      <w:color w:val="2F5597" w:themeColor="accent1" w:themeShade="BF"/>
      <w:sz w:val="24"/>
    </w:rPr>
  </w:style>
  <w:style w:type="character" w:customStyle="1" w:styleId="29">
    <w:name w:val="标题 6 字符"/>
    <w:basedOn w:val="22"/>
    <w:link w:val="7"/>
    <w:semiHidden/>
    <w:qFormat/>
    <w:uiPriority w:val="9"/>
    <w:rPr>
      <w:rFonts w:cstheme="majorBidi"/>
      <w:b/>
      <w:bCs/>
      <w:color w:val="2F5597" w:themeColor="accent1" w:themeShade="BF"/>
    </w:rPr>
  </w:style>
  <w:style w:type="character" w:customStyle="1" w:styleId="30">
    <w:name w:val="标题 7 字符"/>
    <w:basedOn w:val="22"/>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2"/>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2"/>
    <w:link w:val="18"/>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2"/>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2"/>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明显强调1"/>
    <w:basedOn w:val="22"/>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字符"/>
    <w:basedOn w:val="22"/>
    <w:link w:val="39"/>
    <w:qFormat/>
    <w:uiPriority w:val="30"/>
    <w:rPr>
      <w:i/>
      <w:iCs/>
      <w:color w:val="2F5597" w:themeColor="accent1" w:themeShade="BF"/>
    </w:rPr>
  </w:style>
  <w:style w:type="character" w:customStyle="1" w:styleId="41">
    <w:name w:val="明显参考1"/>
    <w:basedOn w:val="22"/>
    <w:qFormat/>
    <w:uiPriority w:val="32"/>
    <w:rPr>
      <w:b/>
      <w:bCs/>
      <w:smallCaps/>
      <w:color w:val="2F5597" w:themeColor="accent1" w:themeShade="BF"/>
      <w:spacing w:val="5"/>
    </w:rPr>
  </w:style>
  <w:style w:type="character" w:customStyle="1" w:styleId="42">
    <w:name w:val="页眉 字符"/>
    <w:basedOn w:val="22"/>
    <w:link w:val="14"/>
    <w:qFormat/>
    <w:uiPriority w:val="99"/>
    <w:rPr>
      <w:sz w:val="18"/>
      <w:szCs w:val="18"/>
    </w:rPr>
  </w:style>
  <w:style w:type="character" w:customStyle="1" w:styleId="43">
    <w:name w:val="页脚 字符"/>
    <w:basedOn w:val="22"/>
    <w:link w:val="13"/>
    <w:qFormat/>
    <w:uiPriority w:val="99"/>
    <w:rPr>
      <w:sz w:val="18"/>
      <w:szCs w:val="18"/>
    </w:rPr>
  </w:style>
  <w:style w:type="paragraph" w:customStyle="1" w:styleId="44">
    <w:name w:val="标题1"/>
    <w:basedOn w:val="2"/>
    <w:next w:val="1"/>
    <w:link w:val="45"/>
    <w:qFormat/>
    <w:uiPriority w:val="0"/>
    <w:pPr>
      <w:spacing w:before="0" w:after="0"/>
    </w:pPr>
    <w:rPr>
      <w:rFonts w:ascii="Times New Roman" w:hAnsi="Times New Roman" w:eastAsia="黑体"/>
      <w:color w:val="000000" w:themeColor="text1"/>
      <w:sz w:val="32"/>
      <w14:textFill>
        <w14:solidFill>
          <w14:schemeClr w14:val="tx1"/>
        </w14:solidFill>
      </w14:textFill>
    </w:rPr>
  </w:style>
  <w:style w:type="character" w:customStyle="1" w:styleId="45">
    <w:name w:val="标题1 字符"/>
    <w:basedOn w:val="22"/>
    <w:link w:val="44"/>
    <w:qFormat/>
    <w:uiPriority w:val="0"/>
    <w:rPr>
      <w:rFonts w:ascii="Times New Roman" w:hAnsi="Times New Roman" w:eastAsia="黑体" w:cstheme="majorBidi"/>
      <w:b/>
      <w:bCs/>
      <w:color w:val="000000" w:themeColor="text1"/>
      <w:sz w:val="32"/>
      <w:szCs w:val="48"/>
      <w14:textFill>
        <w14:solidFill>
          <w14:schemeClr w14:val="tx1"/>
        </w14:solidFill>
      </w14:textFill>
    </w:rPr>
  </w:style>
  <w:style w:type="paragraph" w:customStyle="1" w:styleId="46">
    <w:name w:val="标题2"/>
    <w:basedOn w:val="3"/>
    <w:next w:val="1"/>
    <w:link w:val="47"/>
    <w:qFormat/>
    <w:uiPriority w:val="0"/>
    <w:pPr>
      <w:spacing w:before="0" w:after="0"/>
    </w:pPr>
    <w:rPr>
      <w:rFonts w:ascii="Times New Roman" w:hAnsi="Times New Roman" w:eastAsia="KaiTi_GB2312"/>
      <w:b/>
      <w:color w:val="auto"/>
      <w:sz w:val="32"/>
    </w:rPr>
  </w:style>
  <w:style w:type="character" w:customStyle="1" w:styleId="47">
    <w:name w:val="标题2 字符"/>
    <w:basedOn w:val="45"/>
    <w:link w:val="46"/>
    <w:qFormat/>
    <w:uiPriority w:val="0"/>
    <w:rPr>
      <w:rFonts w:ascii="Times New Roman" w:hAnsi="Times New Roman" w:eastAsia="KaiTi_GB2312" w:cstheme="majorBidi"/>
      <w:color w:val="000000" w:themeColor="text1"/>
      <w:sz w:val="32"/>
      <w:szCs w:val="40"/>
      <w14:textFill>
        <w14:solidFill>
          <w14:schemeClr w14:val="tx1"/>
        </w14:solidFill>
      </w14:textFill>
    </w:rPr>
  </w:style>
  <w:style w:type="paragraph" w:customStyle="1" w:styleId="48">
    <w:name w:val="标题3"/>
    <w:basedOn w:val="4"/>
    <w:next w:val="1"/>
    <w:link w:val="49"/>
    <w:qFormat/>
    <w:uiPriority w:val="0"/>
    <w:pPr>
      <w:spacing w:before="0" w:after="0"/>
    </w:pPr>
    <w:rPr>
      <w:rFonts w:ascii="Times New Roman" w:hAnsi="Times New Roman" w:eastAsia="FangSong_GB2312"/>
      <w:b/>
      <w:bCs w:val="0"/>
      <w:color w:val="auto"/>
      <w:szCs w:val="24"/>
    </w:rPr>
  </w:style>
  <w:style w:type="character" w:customStyle="1" w:styleId="49">
    <w:name w:val="标题3 字符"/>
    <w:basedOn w:val="47"/>
    <w:link w:val="48"/>
    <w:qFormat/>
    <w:uiPriority w:val="0"/>
    <w:rPr>
      <w:rFonts w:ascii="Times New Roman" w:hAnsi="Times New Roman" w:eastAsia="FangSong_GB2312" w:cstheme="majorBidi"/>
      <w:bCs w:val="0"/>
      <w:color w:val="000000" w:themeColor="text1"/>
      <w:sz w:val="32"/>
      <w:szCs w:val="40"/>
      <w14:textFill>
        <w14:solidFill>
          <w14:schemeClr w14:val="tx1"/>
        </w14:solidFill>
      </w14:textFill>
    </w:rPr>
  </w:style>
  <w:style w:type="paragraph" w:styleId="50">
    <w:name w:val="No Spacing"/>
    <w:qFormat/>
    <w:uiPriority w:val="1"/>
    <w:pPr>
      <w:widowControl w:val="0"/>
      <w:ind w:firstLine="200" w:firstLineChars="200"/>
      <w:jc w:val="both"/>
    </w:pPr>
    <w:rPr>
      <w:rFonts w:ascii="微软雅黑" w:hAnsi="微软雅黑" w:eastAsia="FangSong_GB2312" w:cs="微软雅黑"/>
      <w:kern w:val="2"/>
      <w:sz w:val="32"/>
      <w:szCs w:val="24"/>
      <w:lang w:val="en-US" w:eastAsia="zh-CN" w:bidi="ar-SA"/>
      <w14:ligatures w14:val="standardContextual"/>
    </w:rPr>
  </w:style>
  <w:style w:type="character" w:customStyle="1" w:styleId="51">
    <w:name w:val="正文文本缩进 字符"/>
    <w:basedOn w:val="22"/>
    <w:link w:val="11"/>
    <w:semiHidden/>
    <w:qFormat/>
    <w:uiPriority w:val="99"/>
    <w:rPr>
      <w:rFonts w:ascii="Times New Roman" w:hAnsi="Times New Roman" w:eastAsia="FangSong_GB2312"/>
      <w:bCs/>
      <w:sz w:val="32"/>
      <w:szCs w:val="22"/>
    </w:rPr>
  </w:style>
  <w:style w:type="character" w:customStyle="1" w:styleId="52">
    <w:name w:val="正文文本首行缩进 2 字符"/>
    <w:basedOn w:val="51"/>
    <w:link w:val="19"/>
    <w:qFormat/>
    <w:uiPriority w:val="0"/>
    <w:rPr>
      <w:rFonts w:ascii="仿宋" w:hAnsi="仿宋" w:eastAsia="仿宋" w:cs="Times New Roman"/>
      <w:bCs w:val="0"/>
      <w:sz w:val="32"/>
      <w:szCs w:val="32"/>
    </w:rPr>
  </w:style>
  <w:style w:type="character" w:customStyle="1" w:styleId="53">
    <w:name w:val="font21"/>
    <w:basedOn w:val="22"/>
    <w:qFormat/>
    <w:uiPriority w:val="0"/>
    <w:rPr>
      <w:rFonts w:hint="default" w:ascii="Times New Roman" w:hAnsi="Times New Roman" w:cs="Times New Roman"/>
      <w:b/>
      <w:bCs/>
      <w:color w:val="000000"/>
      <w:sz w:val="22"/>
      <w:szCs w:val="22"/>
      <w:u w:val="none"/>
    </w:rPr>
  </w:style>
  <w:style w:type="character" w:customStyle="1" w:styleId="54">
    <w:name w:val="font31"/>
    <w:basedOn w:val="22"/>
    <w:qFormat/>
    <w:uiPriority w:val="0"/>
    <w:rPr>
      <w:rFonts w:hint="eastAsia" w:ascii="黑体" w:hAnsi="黑体" w:eastAsia="黑体"/>
      <w:b/>
      <w:bCs/>
      <w:color w:val="000000"/>
      <w:sz w:val="22"/>
      <w:szCs w:val="22"/>
      <w:u w:val="none"/>
    </w:rPr>
  </w:style>
  <w:style w:type="character" w:customStyle="1" w:styleId="55">
    <w:name w:val="font41"/>
    <w:basedOn w:val="22"/>
    <w:qFormat/>
    <w:uiPriority w:val="0"/>
    <w:rPr>
      <w:rFonts w:hint="eastAsia" w:ascii="黑体" w:hAnsi="黑体" w:eastAsia="黑体"/>
      <w:color w:val="000000"/>
      <w:sz w:val="22"/>
      <w:szCs w:val="22"/>
      <w:u w:val="none"/>
    </w:rPr>
  </w:style>
  <w:style w:type="character" w:customStyle="1" w:styleId="56">
    <w:name w:val="font11"/>
    <w:basedOn w:val="22"/>
    <w:qFormat/>
    <w:uiPriority w:val="0"/>
    <w:rPr>
      <w:rFonts w:hint="default" w:ascii="Times New Roman" w:hAnsi="Times New Roman" w:cs="Times New Roman"/>
      <w:color w:val="000000"/>
      <w:sz w:val="22"/>
      <w:szCs w:val="22"/>
      <w:u w:val="none"/>
    </w:rPr>
  </w:style>
  <w:style w:type="character" w:customStyle="1" w:styleId="57">
    <w:name w:val="font61"/>
    <w:basedOn w:val="22"/>
    <w:qFormat/>
    <w:uiPriority w:val="0"/>
    <w:rPr>
      <w:rFonts w:hint="eastAsia" w:ascii="宋体" w:hAnsi="宋体" w:eastAsia="宋体"/>
      <w:color w:val="000000"/>
      <w:sz w:val="22"/>
      <w:szCs w:val="22"/>
      <w:u w:val="none"/>
    </w:rPr>
  </w:style>
  <w:style w:type="character" w:customStyle="1" w:styleId="58">
    <w:name w:val="font81"/>
    <w:basedOn w:val="22"/>
    <w:qFormat/>
    <w:uiPriority w:val="0"/>
    <w:rPr>
      <w:rFonts w:ascii="黑体" w:hAnsi="宋体" w:eastAsia="黑体" w:cs="黑体"/>
      <w:b/>
      <w:bCs/>
      <w:color w:val="000000"/>
      <w:sz w:val="22"/>
      <w:szCs w:val="22"/>
      <w:u w:val="none"/>
    </w:rPr>
  </w:style>
  <w:style w:type="character" w:customStyle="1" w:styleId="59">
    <w:name w:val="font91"/>
    <w:basedOn w:val="22"/>
    <w:qFormat/>
    <w:uiPriority w:val="0"/>
    <w:rPr>
      <w:rFonts w:hint="eastAsia" w:ascii="黑体" w:hAnsi="宋体" w:eastAsia="黑体" w:cs="黑体"/>
      <w:color w:val="000000"/>
      <w:sz w:val="22"/>
      <w:szCs w:val="22"/>
      <w:u w:val="none"/>
    </w:rPr>
  </w:style>
  <w:style w:type="character" w:customStyle="1" w:styleId="60">
    <w:name w:val="font51"/>
    <w:basedOn w:val="22"/>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99C-A1AD-4095-B43C-D25BD4184E4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2444</Words>
  <Characters>2649</Characters>
  <Lines>921</Lines>
  <Paragraphs>649</Paragraphs>
  <TotalTime>788</TotalTime>
  <ScaleCrop>false</ScaleCrop>
  <LinksUpToDate>false</LinksUpToDate>
  <CharactersWithSpaces>2688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2025-05-31T02:30:00Z</dcterms:created>
  <dc:creator>Lenovo</dc:creator>
  <cp:lastModifiedBy>Administrator</cp:lastModifiedBy>
  <cp:lastPrinted>2025-05-31T11:47:00Z</cp:lastPrinted>
  <dcterms:modified xsi:type="dcterms:W3CDTF">2025-06-04T04:47:43Z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eyJoZGlkIjoiNTA5MTU4OTVkMjZhZDhmYzIwZjIzYTBkNjUyNGJiYjMiLCJ1c2VySWQiOiI1NjYzMzM3NDcifQ==</vt:lpwstr>
  </property>
  <property fmtid="{D5CDD505-2E9C-101B-9397-08002B2CF9AE}" pid="3" name="KSOProductBuildVer">
    <vt:lpwstr>2052-11.8.2.12118</vt:lpwstr>
  </property>
  <property fmtid="{D5CDD505-2E9C-101B-9397-08002B2CF9AE}" pid="4" name="ICV">
    <vt:lpwstr>87009D91317B47148AD4F0350C101AAB_12</vt:lpwstr>
  </property>
</Properties>
</file>