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Style w:val="18"/>
          <w:rFonts w:hint="eastAsia" w:ascii="楷体" w:hAnsi="楷体" w:eastAsia="楷体"/>
          <w:spacing w:val="-4"/>
          <w:sz w:val="32"/>
          <w:szCs w:val="32"/>
        </w:rPr>
      </w:pPr>
      <w:r>
        <w:rPr>
          <w:rFonts w:hint="eastAsia" w:hAnsi="宋体" w:eastAsia="仿宋_GB2312" w:cs="宋体"/>
          <w:kern w:val="0"/>
          <w:sz w:val="36"/>
          <w:szCs w:val="36"/>
        </w:rPr>
        <w:t>项目名称：</w:t>
      </w:r>
      <w:r>
        <w:rPr>
          <w:rStyle w:val="18"/>
          <w:rFonts w:hint="eastAsia" w:ascii="楷体" w:hAnsi="楷体" w:eastAsia="楷体"/>
          <w:spacing w:val="-4"/>
          <w:sz w:val="32"/>
          <w:szCs w:val="32"/>
          <w:lang w:val="en-US" w:eastAsia="zh-CN"/>
        </w:rPr>
        <w:t>桃园街道2021年</w:t>
      </w:r>
      <w:r>
        <w:rPr>
          <w:rStyle w:val="18"/>
          <w:rFonts w:hint="eastAsia" w:ascii="楷体" w:hAnsi="楷体" w:eastAsia="楷体"/>
          <w:spacing w:val="-4"/>
          <w:sz w:val="32"/>
          <w:szCs w:val="32"/>
        </w:rPr>
        <w:t>综合社区建设项目</w:t>
      </w:r>
    </w:p>
    <w:p>
      <w:pPr>
        <w:spacing w:line="700" w:lineRule="exact"/>
        <w:ind w:firstLine="900" w:firstLineChars="250"/>
        <w:jc w:val="left"/>
        <w:rPr>
          <w:rStyle w:val="18"/>
          <w:rFonts w:hint="eastAsia" w:ascii="楷体" w:hAnsi="楷体" w:eastAsia="楷体"/>
          <w:spacing w:val="-4"/>
          <w:sz w:val="28"/>
          <w:szCs w:val="28"/>
          <w:lang w:val="en-US" w:eastAsia="zh-CN"/>
        </w:rPr>
      </w:pPr>
      <w:r>
        <w:rPr>
          <w:rFonts w:hint="eastAsia" w:hAnsi="宋体" w:eastAsia="仿宋_GB2312" w:cs="宋体"/>
          <w:kern w:val="0"/>
          <w:sz w:val="36"/>
          <w:szCs w:val="36"/>
        </w:rPr>
        <w:t>实施单位（公章）：</w:t>
      </w:r>
      <w:r>
        <w:rPr>
          <w:rStyle w:val="18"/>
          <w:rFonts w:hint="eastAsia" w:ascii="楷体" w:hAnsi="楷体" w:eastAsia="楷体"/>
          <w:spacing w:val="-4"/>
          <w:sz w:val="28"/>
          <w:szCs w:val="28"/>
        </w:rPr>
        <w:t>沙湾市</w:t>
      </w:r>
      <w:r>
        <w:rPr>
          <w:rStyle w:val="18"/>
          <w:rFonts w:hint="eastAsia" w:ascii="楷体" w:hAnsi="楷体" w:eastAsia="楷体"/>
          <w:spacing w:val="-4"/>
          <w:sz w:val="28"/>
          <w:szCs w:val="28"/>
          <w:lang w:val="en-US" w:eastAsia="zh-CN"/>
        </w:rPr>
        <w:t>桃园街道办事处</w:t>
      </w:r>
    </w:p>
    <w:p>
      <w:pPr>
        <w:spacing w:line="700" w:lineRule="exact"/>
        <w:ind w:firstLine="900" w:firstLineChars="250"/>
        <w:jc w:val="left"/>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沙湾市</w:t>
      </w:r>
      <w:r>
        <w:rPr>
          <w:rStyle w:val="18"/>
          <w:rFonts w:hint="eastAsia" w:ascii="楷体" w:hAnsi="楷体" w:eastAsia="楷体"/>
          <w:spacing w:val="-4"/>
          <w:sz w:val="28"/>
          <w:szCs w:val="28"/>
          <w:lang w:val="en-US" w:eastAsia="zh-CN"/>
        </w:rPr>
        <w:t>桃园街道办事处</w:t>
      </w:r>
    </w:p>
    <w:p>
      <w:pPr>
        <w:spacing w:line="540" w:lineRule="exact"/>
        <w:ind w:firstLine="900" w:firstLineChars="250"/>
        <w:jc w:val="left"/>
        <w:rPr>
          <w:rFonts w:hint="eastAsia" w:ascii="楷体" w:hAnsi="楷体" w:eastAsia="仿宋_GB2312"/>
          <w:b/>
          <w:bCs/>
          <w:spacing w:val="-4"/>
          <w:sz w:val="32"/>
          <w:szCs w:val="32"/>
          <w:lang w:val="en-US" w:eastAsia="zh-CN"/>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lang w:val="en-US" w:eastAsia="zh-CN"/>
        </w:rPr>
        <w:t>赵长清</w:t>
      </w:r>
    </w:p>
    <w:p>
      <w:pPr>
        <w:spacing w:line="540" w:lineRule="exact"/>
        <w:ind w:left="273" w:firstLine="567"/>
        <w:jc w:val="left"/>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2024年05月25日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区建设是一项新的工作，大力推进社区建设，是我国城市现代化建设的重要途径，随着我市城市社会经济发展，流动人口的大量涌入，现有的社区阵地难以满足居民日益增长的生活水平和生活质量，尤其是我镇老沙湾路社区（常住7013户21088人）、凯旋路社区（常住6850户17121人）及林场社区（常住3421户9861人）常住人口多的问题尤为突出，为解决这一问题，市人民政府争取到中央预算资金，计划将以上3个社区进行拆分，具体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拆分林场社区，建设康佳苑社区，辖区常住人口1500户3100人，</w:t>
      </w:r>
      <w:r>
        <w:rPr>
          <w:rStyle w:val="18"/>
          <w:rFonts w:hint="eastAsia" w:ascii="楷体" w:hAnsi="楷体" w:eastAsia="楷体"/>
          <w:spacing w:val="-4"/>
          <w:sz w:val="32"/>
          <w:szCs w:val="32"/>
          <w:lang w:val="en-US" w:eastAsia="zh-CN"/>
        </w:rPr>
        <w:t>地</w:t>
      </w:r>
      <w:r>
        <w:rPr>
          <w:rStyle w:val="18"/>
          <w:rFonts w:hint="eastAsia" w:ascii="楷体" w:hAnsi="楷体" w:eastAsia="楷体"/>
          <w:spacing w:val="-4"/>
          <w:sz w:val="32"/>
          <w:szCs w:val="32"/>
        </w:rPr>
        <w:t>址界限：克拉玛依西路以西、大泉乡五道河子村以东，智慧大道西路以北，大泉乡三道沟村以南区域，辖区单位：沙湾市新丝路城市建设投资有限公司，辖区居民小区：桃园三期南区、北区。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本项目主要内容为：康佳苑社区投资金额300万元，位于沙湾市北京路北侧、克拉玛依路西侧（桃园三期北区南侧），用地面积3647.12平方米，建筑面积1000平方米（地上两层）。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于2023年5月19日开始实施正式开工建设，截止2023年12月该项目已实施完成当年项目工程量的100%，项目完成紫东社区、康佳苑社区、智慧社区建筑面积各600平方米，当年项目工程量验收合格率100%，剩余40%工程量为2024年目标，为墙体</w:t>
      </w:r>
      <w:r>
        <w:rPr>
          <w:rStyle w:val="18"/>
          <w:rFonts w:hint="eastAsia" w:ascii="楷体" w:hAnsi="楷体" w:eastAsia="楷体"/>
          <w:spacing w:val="-4"/>
          <w:sz w:val="32"/>
          <w:szCs w:val="32"/>
          <w:lang w:eastAsia="zh-CN"/>
        </w:rPr>
        <w:t>混凝土</w:t>
      </w:r>
      <w:r>
        <w:rPr>
          <w:rStyle w:val="18"/>
          <w:rFonts w:hint="eastAsia" w:ascii="楷体" w:hAnsi="楷体" w:eastAsia="楷体"/>
          <w:spacing w:val="-4"/>
          <w:sz w:val="32"/>
          <w:szCs w:val="32"/>
        </w:rPr>
        <w:t>检测和墙面抹灰与地面</w:t>
      </w:r>
      <w:r>
        <w:rPr>
          <w:rStyle w:val="18"/>
          <w:rFonts w:hint="eastAsia" w:ascii="楷体" w:hAnsi="楷体" w:eastAsia="楷体"/>
          <w:spacing w:val="-4"/>
          <w:sz w:val="32"/>
          <w:szCs w:val="32"/>
          <w:lang w:eastAsia="zh-CN"/>
        </w:rPr>
        <w:t>混凝土</w:t>
      </w:r>
      <w:r>
        <w:rPr>
          <w:rStyle w:val="18"/>
          <w:rFonts w:hint="eastAsia" w:ascii="楷体" w:hAnsi="楷体" w:eastAsia="楷体"/>
          <w:spacing w:val="-4"/>
          <w:sz w:val="32"/>
          <w:szCs w:val="32"/>
        </w:rPr>
        <w:t>浇筑以及室内装修等任务指标未完成。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3.项目实施主体</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2023年沙湾市</w:t>
      </w:r>
      <w:r>
        <w:rPr>
          <w:rStyle w:val="18"/>
          <w:rFonts w:hint="eastAsia" w:ascii="楷体" w:hAnsi="楷体" w:eastAsia="楷体"/>
          <w:spacing w:val="-4"/>
          <w:sz w:val="32"/>
          <w:szCs w:val="32"/>
          <w:lang w:val="en-US" w:eastAsia="zh-CN"/>
        </w:rPr>
        <w:t>桃园街道2021</w:t>
      </w:r>
      <w:r>
        <w:rPr>
          <w:rStyle w:val="18"/>
          <w:rFonts w:hint="eastAsia" w:ascii="楷体" w:hAnsi="楷体" w:eastAsia="楷体"/>
          <w:spacing w:val="-4"/>
          <w:sz w:val="32"/>
          <w:szCs w:val="32"/>
        </w:rPr>
        <w:t>综合社区建设项目的实施主体为塔城地区沙湾市</w:t>
      </w:r>
      <w:r>
        <w:rPr>
          <w:rStyle w:val="18"/>
          <w:rFonts w:hint="eastAsia" w:ascii="楷体" w:hAnsi="楷体" w:eastAsia="楷体"/>
          <w:spacing w:val="-4"/>
          <w:sz w:val="32"/>
          <w:szCs w:val="32"/>
          <w:lang w:val="en-US" w:eastAsia="zh-CN"/>
        </w:rPr>
        <w:t>桃园街道</w:t>
      </w:r>
      <w:r>
        <w:rPr>
          <w:rStyle w:val="18"/>
          <w:rFonts w:hint="eastAsia" w:ascii="楷体" w:hAnsi="楷体" w:eastAsia="楷体"/>
          <w:spacing w:val="-4"/>
          <w:sz w:val="32"/>
          <w:szCs w:val="32"/>
        </w:rPr>
        <w:t>。</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 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（1）项目资金安排落实、总投入情况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塔城地区财政局《关于拨付沙湾市三道河子镇2021年社区综合服务设施建设项目的通知》（塔地财建[2021]96号）文件，塔城地区沙湾市三道河子镇人民政府综合社区建设项目预算安排资金总额900万元，其中财政资金900万元、其他资金0万元；该项目为跨年项目，2023年实际收到预算资金</w:t>
      </w:r>
      <w:r>
        <w:rPr>
          <w:rStyle w:val="18"/>
          <w:rFonts w:hint="eastAsia" w:ascii="楷体" w:hAnsi="楷体" w:eastAsia="楷体"/>
          <w:spacing w:val="-4"/>
          <w:sz w:val="32"/>
          <w:szCs w:val="32"/>
          <w:lang w:val="en-US" w:eastAsia="zh-CN"/>
        </w:rPr>
        <w:t>42.53</w:t>
      </w:r>
      <w:r>
        <w:rPr>
          <w:rStyle w:val="18"/>
          <w:rFonts w:hint="eastAsia" w:ascii="楷体" w:hAnsi="楷体" w:eastAsia="楷体"/>
          <w:spacing w:val="-4"/>
          <w:sz w:val="32"/>
          <w:szCs w:val="32"/>
        </w:rPr>
        <w:t>万元，预算资金到位率为100%。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（2）项目资金实际使用情况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截至2023年12月31日，本项目实际支付资金</w:t>
      </w:r>
      <w:r>
        <w:rPr>
          <w:rStyle w:val="18"/>
          <w:rFonts w:hint="eastAsia" w:ascii="楷体" w:hAnsi="楷体" w:eastAsia="楷体"/>
          <w:spacing w:val="-4"/>
          <w:sz w:val="32"/>
          <w:szCs w:val="32"/>
          <w:lang w:val="en-US" w:eastAsia="zh-CN"/>
        </w:rPr>
        <w:t>42.53</w:t>
      </w:r>
      <w:r>
        <w:rPr>
          <w:rStyle w:val="18"/>
          <w:rFonts w:hint="eastAsia" w:ascii="楷体" w:hAnsi="楷体" w:eastAsia="楷体"/>
          <w:spacing w:val="-4"/>
          <w:sz w:val="32"/>
          <w:szCs w:val="32"/>
        </w:rPr>
        <w:t>万元，预算执行率100%。项目资金主要用于支付康佳苑社区建设费用42.53万元</w:t>
      </w:r>
      <w:r>
        <w:rPr>
          <w:rStyle w:val="18"/>
          <w:rFonts w:hint="eastAsia" w:ascii="楷体" w:hAnsi="楷体" w:eastAsia="楷体"/>
          <w:spacing w:val="-4"/>
          <w:sz w:val="32"/>
          <w:szCs w:val="32"/>
          <w:lang w:eastAsia="zh-CN"/>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区建设的总体目标是，从推进城市基层管理体制和运行机制的改革与创新入手，健全社区组织，理顺社区关系，完善社区功能，整合社区资源，发展社区事业，努力建设与现代化国际大都市的要求相适应的管理科学、服务完善、环境优美、治安良好、生活便利、人际关系和谐的新型现代化文明社区。社区建设是一项新的工作，大力推进社区建设，是我国城市现代化建设的重要途径，随着我市城市社会经济发展，流动人口的大量涌入，现有的社区阵地难以满足居民日益增长的生活水平和生活质量，林场社区（常住3421户9861人）常住人口多的问题尤为突出，为解决这一问题，市人民政府争取到中央预算资金，计划将以上</w:t>
      </w:r>
      <w:r>
        <w:rPr>
          <w:rStyle w:val="18"/>
          <w:rFonts w:hint="eastAsia" w:ascii="楷体" w:hAnsi="楷体" w:eastAsia="楷体"/>
          <w:spacing w:val="-4"/>
          <w:sz w:val="32"/>
          <w:szCs w:val="32"/>
          <w:lang w:val="en-US" w:eastAsia="zh-CN"/>
        </w:rPr>
        <w:t>林场</w:t>
      </w:r>
      <w:r>
        <w:rPr>
          <w:rStyle w:val="18"/>
          <w:rFonts w:hint="eastAsia" w:ascii="楷体" w:hAnsi="楷体" w:eastAsia="楷体"/>
          <w:spacing w:val="-4"/>
          <w:sz w:val="32"/>
          <w:szCs w:val="32"/>
        </w:rPr>
        <w:t>社区进行拆分，新建康佳苑社区</w:t>
      </w:r>
      <w:r>
        <w:rPr>
          <w:rStyle w:val="18"/>
          <w:rFonts w:hint="eastAsia" w:ascii="楷体" w:hAnsi="楷体" w:eastAsia="楷体"/>
          <w:spacing w:val="-4"/>
          <w:sz w:val="32"/>
          <w:szCs w:val="32"/>
          <w:lang w:eastAsia="zh-CN"/>
        </w:rPr>
        <w:t>。</w:t>
      </w:r>
      <w:r>
        <w:rPr>
          <w:rStyle w:val="18"/>
          <w:rFonts w:hint="eastAsia" w:ascii="楷体" w:hAnsi="楷体" w:eastAsia="楷体"/>
          <w:spacing w:val="-4"/>
          <w:sz w:val="32"/>
          <w:szCs w:val="32"/>
        </w:rPr>
        <w:t>以解决现在社区管辖范围大，人口多，管理压力大这些问题。同时能更好地做好宣传全覆盖，掌控村情民意，化解矛盾纠纷；增强人民群众幸福感、满足感，同时提高居民安全水平，维护社会稳定。</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11月15日前支付124.63万元，项目完成康佳苑社区建筑面积各600平方米，当年项目工程量验收合格率100%。其中：康佳苑社区工程款金额42.53万元。通过项目的实施达到完善社区服务质量和丰富居民业余生活的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（1）项目产出指标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“康佳苑社区建筑面积（平方米）”指标，预期指标值为“大于等于600平方米”；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“当年项目工程量验收合格率（%）”指标，预期指标值为“等于100%”。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“项目完成时间”指标，预期指标值为“2023年12月25日”；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“资金支付及时率（%）”指标，预期指标值为“等于100%”。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“康佳苑社区工程款金额（万元）”指标，预期指标值为“小于等于42.53万元”。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“完善社区服务质量”指标，预期指标值为“有效改善”；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“丰富居民业余生活”指标，预期指标值为“有效提供”。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（4）相关满意度目标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“辖区居民满意度”指标，预期指标值为“大于等于95%”。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1.绩效评价的目的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2.绩效评价的对象和范围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w:t>
      </w:r>
      <w:r>
        <w:rPr>
          <w:rStyle w:val="18"/>
          <w:rFonts w:hint="eastAsia" w:ascii="楷体" w:hAnsi="楷体" w:eastAsia="楷体"/>
          <w:spacing w:val="-4"/>
          <w:sz w:val="32"/>
          <w:szCs w:val="32"/>
          <w:lang w:val="en-US" w:eastAsia="zh-CN"/>
        </w:rPr>
        <w:t>桃园街道2021年</w:t>
      </w:r>
      <w:r>
        <w:rPr>
          <w:rStyle w:val="18"/>
          <w:rFonts w:hint="eastAsia" w:ascii="楷体" w:hAnsi="楷体" w:eastAsia="楷体"/>
          <w:spacing w:val="-4"/>
          <w:sz w:val="32"/>
          <w:szCs w:val="32"/>
        </w:rPr>
        <w:t>综合社区建设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沙湾市</w:t>
      </w:r>
      <w:r>
        <w:rPr>
          <w:rStyle w:val="18"/>
          <w:rFonts w:hint="eastAsia" w:ascii="楷体" w:hAnsi="楷体" w:eastAsia="楷体"/>
          <w:spacing w:val="-4"/>
          <w:sz w:val="32"/>
          <w:szCs w:val="32"/>
          <w:lang w:val="en-US" w:eastAsia="zh-CN"/>
        </w:rPr>
        <w:t>桃园街道2021年</w:t>
      </w:r>
      <w:r>
        <w:rPr>
          <w:rStyle w:val="18"/>
          <w:rFonts w:hint="eastAsia" w:ascii="楷体" w:hAnsi="楷体" w:eastAsia="楷体"/>
          <w:spacing w:val="-4"/>
          <w:sz w:val="32"/>
          <w:szCs w:val="32"/>
        </w:rPr>
        <w:t>综合社区建设项目实际开展情况，运用定量和定性分析相结合的方法，总结经验做法，反思项目实施和管理中的问题，以切实提升财政资金管理的科学化、规范化和精细化水平。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根据以上原则，绩效评价遵循如下具体要求：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2.绩效评价指标体系及绩效评价标准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一级指标为：决策、过程、产出、成本、效益。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二级指标为：项目立项、绩效目标、资金投入、资金管理、组织实施、产出数量、产出质量、产出时效、经济成本、项目效益。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第一阶段：前期准备。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郑金梅任评价组组长，绩效评价工作职责为检查项目绩效指标完成情况、审定项目支出绩效评价结果及项目支出绩效评价报告。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李楠任评价组副组长，绩效评价工作职责为组织和协调项目工作人员采取实地调查、资料检查等方式，核实项目绩效指标完成情况；组织受益对象对项目工作进行评价等。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赵梓竹任评价组成员，绩效评价工作职责为做好项目支出绩效评价工作的沟通协调工作，对项目实施情况进行实地调查，编写项目支出绩效评价报告。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第二阶段：组织实施。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经评价组通过实地调研、查阅资料等方式，采用综合分析法对项目的决策、管理、绩效进行的综合评价分析。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第三阶段：分析评价。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第四阶段：撰写与提交评价报告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项目撰写绩效评价报告，按照财政局大平台绩效系统中统一格式和文本框架撰写绩效评价报告。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第五阶段：归集档案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通过沙湾市三道河子镇财政所综合社区建设项目的实施，解决了现在社区管辖范围大，人口多，管理压力大等问题，实现了完善社区服务质量和丰富居民业余生活效益，该项目预算执行率达100%。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（二）综合评价结论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本次评价采取定量与定性评价相结合的方式，对沙湾市</w:t>
      </w:r>
      <w:r>
        <w:rPr>
          <w:rStyle w:val="18"/>
          <w:rFonts w:hint="eastAsia" w:ascii="楷体" w:hAnsi="楷体" w:eastAsia="楷体"/>
          <w:spacing w:val="-4"/>
          <w:sz w:val="32"/>
          <w:szCs w:val="32"/>
          <w:lang w:val="en-US" w:eastAsia="zh-CN"/>
        </w:rPr>
        <w:t>桃园街道2021年</w:t>
      </w:r>
      <w:r>
        <w:rPr>
          <w:rStyle w:val="18"/>
          <w:rFonts w:hint="eastAsia" w:ascii="楷体" w:hAnsi="楷体" w:eastAsia="楷体"/>
          <w:spacing w:val="-4"/>
          <w:sz w:val="32"/>
          <w:szCs w:val="32"/>
        </w:rPr>
        <w:t>综合社区建设项目的绩效目标和各项具体绩效指标实现情况进行了客观评价，最终评分为98分。绩效评级为“优”，具体得分情况为：项目决策15分、项目过程15分、项目产出40分、项目效益18分、项目满意度10分。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本项目于2021年4月批复设立，2023年我单位根据《塔城地区发展改革委关于塔城地区沙湾市2021年社区综合服务设施建设项目可行性研究报告（代实施方案）的批复文件》（塔地发改投资【2021】33号）文件要求组织实施该项目。项目立项符合国家法律法规、自治区和地区行业发展规划和政策要求，属于本部门履职所需。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2.立项程序规范性：根据决策依据编制工作计划和经费预算，经过与部门市政府分管领导进行沟通、筛选确定经费预算计划，上党委会研究确定最终预算方案。根据评分标准，该指标2.5分，得2.5分。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 预算编制经过科学论证，内容与项目内容匹配，项目投资额与工作任务相匹配，根据评分标准，该指标3分，得3分。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6.资金分配合理性：本项目资金分配依据充分，资金分配额度合理，与项目地方实际相适应。根据评分标准，该指标2分，得2分。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1.资金到位率：该项目所需财政资金能够足额拨付到位，牵头单位能够及时足额按照合同约定将专项资金拨付给单位，根据评分标准，该指标2分，得2分。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2.预算执行率：本项目预算编制较为详细，预算资金</w:t>
      </w:r>
      <w:r>
        <w:rPr>
          <w:rStyle w:val="18"/>
          <w:rFonts w:hint="eastAsia" w:ascii="楷体" w:hAnsi="楷体" w:eastAsia="楷体"/>
          <w:spacing w:val="-4"/>
          <w:sz w:val="32"/>
          <w:szCs w:val="32"/>
          <w:lang w:val="en-US" w:eastAsia="zh-CN"/>
        </w:rPr>
        <w:t>42.53</w:t>
      </w:r>
      <w:r>
        <w:rPr>
          <w:rStyle w:val="18"/>
          <w:rFonts w:hint="eastAsia" w:ascii="楷体" w:hAnsi="楷体" w:eastAsia="楷体"/>
          <w:spacing w:val="-4"/>
          <w:sz w:val="32"/>
          <w:szCs w:val="32"/>
        </w:rPr>
        <w:t>万元，实际执行</w:t>
      </w:r>
      <w:r>
        <w:rPr>
          <w:rStyle w:val="18"/>
          <w:rFonts w:hint="eastAsia" w:ascii="楷体" w:hAnsi="楷体" w:eastAsia="楷体"/>
          <w:spacing w:val="-4"/>
          <w:sz w:val="32"/>
          <w:szCs w:val="32"/>
          <w:lang w:val="en-US" w:eastAsia="zh-CN"/>
        </w:rPr>
        <w:t>42.53</w:t>
      </w:r>
      <w:r>
        <w:rPr>
          <w:rStyle w:val="18"/>
          <w:rFonts w:hint="eastAsia" w:ascii="楷体" w:hAnsi="楷体" w:eastAsia="楷体"/>
          <w:spacing w:val="-4"/>
          <w:sz w:val="32"/>
          <w:szCs w:val="32"/>
        </w:rPr>
        <w:t>万元，预算执行率为100%，项目资金支出总体能够按照预算执行，根据评分标准，该指标2分，得2分。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3.资金使用合规性：项目任务下达后，我单位制定了《财政资金监管》制度和管理规定对经费使用进行规范管理，财务制度健全、执行严格；根据评分标准，该指标3分，得3分。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4.管理制度健全性：我单位制定了《财政项目资金监管》等相关项目管理办法，同时对财政专项资金进行严格管理，基本做到了专款专用，根据评分标准，该指标4分，得4分。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由部门提出经费预算支出可行性方案，经过与市政府分管领导沟通后，报党委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项目产出类指标包括产出数量、产出质量、产出时效、产出成本共四方面的内容，由</w:t>
      </w:r>
      <w:r>
        <w:rPr>
          <w:rStyle w:val="18"/>
          <w:rFonts w:hint="eastAsia" w:ascii="楷体" w:hAnsi="楷体" w:eastAsia="楷体"/>
          <w:spacing w:val="-4"/>
          <w:sz w:val="32"/>
          <w:szCs w:val="32"/>
          <w:lang w:val="en-US" w:eastAsia="zh-CN"/>
        </w:rPr>
        <w:t>8</w:t>
      </w:r>
      <w:r>
        <w:rPr>
          <w:rStyle w:val="18"/>
          <w:rFonts w:hint="eastAsia" w:ascii="楷体" w:hAnsi="楷体" w:eastAsia="楷体"/>
          <w:spacing w:val="-4"/>
          <w:sz w:val="32"/>
          <w:szCs w:val="32"/>
        </w:rPr>
        <w:t>个三级指标构成，权重分为40分，本项目实际得分40分，得分率为100%。具体各项指标得分如下：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1.产出数量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“康佳苑社区建筑面积（平方米）”指标，预期指标值为“大于等于600平方米”，根据现场核查和工程进度表可知，实际完成新建紫东社区建筑面积为600平方米，与预期目标一致，根据评分标准，该指标</w:t>
      </w:r>
      <w:r>
        <w:rPr>
          <w:rStyle w:val="18"/>
          <w:rFonts w:hint="eastAsia" w:ascii="楷体" w:hAnsi="楷体" w:eastAsia="楷体"/>
          <w:spacing w:val="-4"/>
          <w:sz w:val="32"/>
          <w:szCs w:val="32"/>
          <w:lang w:val="en-US" w:eastAsia="zh-CN"/>
        </w:rPr>
        <w:t>10</w:t>
      </w:r>
      <w:r>
        <w:rPr>
          <w:rStyle w:val="18"/>
          <w:rFonts w:hint="eastAsia" w:ascii="楷体" w:hAnsi="楷体" w:eastAsia="楷体"/>
          <w:spacing w:val="-4"/>
          <w:sz w:val="32"/>
          <w:szCs w:val="32"/>
        </w:rPr>
        <w:t>分，得</w:t>
      </w:r>
      <w:r>
        <w:rPr>
          <w:rStyle w:val="18"/>
          <w:rFonts w:hint="eastAsia" w:ascii="楷体" w:hAnsi="楷体" w:eastAsia="楷体"/>
          <w:spacing w:val="-4"/>
          <w:sz w:val="32"/>
          <w:szCs w:val="32"/>
          <w:lang w:val="en-US" w:eastAsia="zh-CN"/>
        </w:rPr>
        <w:t>10</w:t>
      </w:r>
      <w:r>
        <w:rPr>
          <w:rStyle w:val="18"/>
          <w:rFonts w:hint="eastAsia" w:ascii="楷体" w:hAnsi="楷体" w:eastAsia="楷体"/>
          <w:spacing w:val="-4"/>
          <w:sz w:val="32"/>
          <w:szCs w:val="32"/>
        </w:rPr>
        <w:t>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2.产出质量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“当年项目工程量验收合格率（%）”指标，预期指标值为“100%”，根据现场核查和工程进度表可知，目前康佳苑</w:t>
      </w:r>
      <w:r>
        <w:rPr>
          <w:rStyle w:val="18"/>
          <w:rFonts w:hint="eastAsia" w:ascii="楷体" w:hAnsi="楷体" w:eastAsia="楷体"/>
          <w:spacing w:val="-4"/>
          <w:sz w:val="32"/>
          <w:szCs w:val="32"/>
          <w:lang w:val="en-US" w:eastAsia="zh-CN"/>
        </w:rPr>
        <w:t>社区</w:t>
      </w:r>
      <w:r>
        <w:rPr>
          <w:rStyle w:val="18"/>
          <w:rFonts w:hint="eastAsia" w:ascii="楷体" w:hAnsi="楷体" w:eastAsia="楷体"/>
          <w:spacing w:val="-4"/>
          <w:sz w:val="32"/>
          <w:szCs w:val="32"/>
        </w:rPr>
        <w:t>完成了60%的工程量，康佳苑社区完成600平方米的工程量。与预期目标一致，根据评分标准，该指标10分，得10分。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3.产出时效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“项目完成时间”指标，预期指标值为“2023年12月25日”；根据工程进度表，该项目最后一笔资金支付时间在12月20日前，与预期目标指标一致，根据评分标准，该指标</w:t>
      </w:r>
      <w:r>
        <w:rPr>
          <w:rStyle w:val="18"/>
          <w:rFonts w:hint="eastAsia" w:ascii="楷体" w:hAnsi="楷体" w:eastAsia="楷体"/>
          <w:spacing w:val="-4"/>
          <w:sz w:val="32"/>
          <w:szCs w:val="32"/>
          <w:lang w:val="en-US" w:eastAsia="zh-CN"/>
        </w:rPr>
        <w:t>10</w:t>
      </w:r>
      <w:r>
        <w:rPr>
          <w:rStyle w:val="18"/>
          <w:rFonts w:hint="eastAsia" w:ascii="楷体" w:hAnsi="楷体" w:eastAsia="楷体"/>
          <w:spacing w:val="-4"/>
          <w:sz w:val="32"/>
          <w:szCs w:val="32"/>
        </w:rPr>
        <w:t>分，得</w:t>
      </w:r>
      <w:r>
        <w:rPr>
          <w:rStyle w:val="18"/>
          <w:rFonts w:hint="eastAsia" w:ascii="楷体" w:hAnsi="楷体" w:eastAsia="楷体"/>
          <w:spacing w:val="-4"/>
          <w:sz w:val="32"/>
          <w:szCs w:val="32"/>
          <w:lang w:val="en-US" w:eastAsia="zh-CN"/>
        </w:rPr>
        <w:t>10</w:t>
      </w:r>
      <w:r>
        <w:rPr>
          <w:rStyle w:val="18"/>
          <w:rFonts w:hint="eastAsia" w:ascii="楷体" w:hAnsi="楷体" w:eastAsia="楷体"/>
          <w:spacing w:val="-4"/>
          <w:sz w:val="32"/>
          <w:szCs w:val="32"/>
        </w:rPr>
        <w:t>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支付及时率（%）”指标，预期指标值为“等于100%”；根据国库集中支付凭证显示和工程进度表，该项目于2023年12月底完成当年工程项目的100%，已于2023年12月底项目资金付款金额达到当年的75%，与预期目标指标不一致，未达到预期目标，根据评分标准，该指标</w:t>
      </w:r>
      <w:r>
        <w:rPr>
          <w:rStyle w:val="18"/>
          <w:rFonts w:hint="eastAsia" w:ascii="楷体" w:hAnsi="楷体" w:eastAsia="楷体"/>
          <w:spacing w:val="-4"/>
          <w:sz w:val="32"/>
          <w:szCs w:val="32"/>
          <w:lang w:val="en-US" w:eastAsia="zh-CN"/>
        </w:rPr>
        <w:t>10</w:t>
      </w:r>
      <w:r>
        <w:rPr>
          <w:rStyle w:val="18"/>
          <w:rFonts w:hint="eastAsia" w:ascii="楷体" w:hAnsi="楷体" w:eastAsia="楷体"/>
          <w:spacing w:val="-4"/>
          <w:sz w:val="32"/>
          <w:szCs w:val="32"/>
        </w:rPr>
        <w:t>分，得</w:t>
      </w:r>
      <w:r>
        <w:rPr>
          <w:rStyle w:val="18"/>
          <w:rFonts w:hint="eastAsia" w:ascii="楷体" w:hAnsi="楷体" w:eastAsia="楷体"/>
          <w:spacing w:val="-4"/>
          <w:sz w:val="32"/>
          <w:szCs w:val="32"/>
          <w:lang w:val="en-US" w:eastAsia="zh-CN"/>
        </w:rPr>
        <w:t>10</w:t>
      </w:r>
      <w:r>
        <w:rPr>
          <w:rStyle w:val="18"/>
          <w:rFonts w:hint="eastAsia" w:ascii="楷体" w:hAnsi="楷体" w:eastAsia="楷体"/>
          <w:spacing w:val="-4"/>
          <w:sz w:val="32"/>
          <w:szCs w:val="32"/>
        </w:rPr>
        <w:t>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4.产出成本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康佳苑社区工程款金额（万元）”指标，预期指标值为“小于等于42.53万元”，根据项目合同和资金支付凭证显示，本项目2023年共计支付工程款42.53万元，经费支出能够控制在年度计划成本范围内，根据评分标准，该指标4分，得4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项目效益类指标由社会效益1个二级指标和2个三级指标构成，权重分为20分，本项目实际得分18分，得分率为90%。具体各项指标得分如下：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“完善社区服务质量”指标，预期指标值为“有效改善”，根据本单位年度考核情况，项目按照计划达到本年度预期目标，实际完成值为“基本达成目标”，根据评分标准，该指标10分，得9分。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“丰富居民业余生活”指标，预期指标值为“有效提高”，根据本单位年度考核情况，项目按照计划达到本年度预期目标，实际完成值为“基本达成目标”，根据评分标准，该指标10分，得9分。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本项目无该项指标。</w:t>
      </w: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“辖区居民满意度”指标，预期指标值为“大于等于95%”，根据对社区居民进行满意度问卷调查的结果可知，居民对新建社区满意度达100%，根据评分标准，该指标10分,得10分。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rPr>
          <w:rFonts w:ascii="楷体" w:hAnsi="楷体" w:eastAsia="楷体"/>
          <w:b/>
          <w:spacing w:val="-4"/>
          <w:sz w:val="32"/>
          <w:szCs w:val="32"/>
        </w:rPr>
      </w:pPr>
      <w:r>
        <w:rPr>
          <w:rStyle w:val="18"/>
          <w:rFonts w:hint="eastAsia" w:ascii="楷体" w:hAnsi="楷体" w:eastAsia="楷体"/>
          <w:spacing w:val="-4"/>
          <w:sz w:val="32"/>
          <w:szCs w:val="32"/>
        </w:rPr>
        <w:t>（一）预算执行进度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沙湾市</w:t>
      </w:r>
      <w:r>
        <w:rPr>
          <w:rStyle w:val="18"/>
          <w:rFonts w:hint="eastAsia" w:ascii="楷体" w:hAnsi="楷体" w:eastAsia="楷体"/>
          <w:spacing w:val="-4"/>
          <w:sz w:val="32"/>
          <w:szCs w:val="32"/>
          <w:lang w:val="en-US" w:eastAsia="zh-CN"/>
        </w:rPr>
        <w:t>桃园街道2021年</w:t>
      </w:r>
      <w:r>
        <w:rPr>
          <w:rStyle w:val="18"/>
          <w:rFonts w:hint="eastAsia" w:ascii="楷体" w:hAnsi="楷体" w:eastAsia="楷体"/>
          <w:spacing w:val="-4"/>
          <w:sz w:val="32"/>
          <w:szCs w:val="32"/>
        </w:rPr>
        <w:t>综合社区建设项目预算金额</w:t>
      </w:r>
      <w:r>
        <w:rPr>
          <w:rStyle w:val="18"/>
          <w:rFonts w:hint="eastAsia" w:ascii="楷体" w:hAnsi="楷体" w:eastAsia="楷体"/>
          <w:spacing w:val="-4"/>
          <w:sz w:val="32"/>
          <w:szCs w:val="32"/>
          <w:lang w:val="en-US" w:eastAsia="zh-CN"/>
        </w:rPr>
        <w:t>42.53</w:t>
      </w:r>
      <w:r>
        <w:rPr>
          <w:rStyle w:val="18"/>
          <w:rFonts w:hint="eastAsia" w:ascii="楷体" w:hAnsi="楷体" w:eastAsia="楷体"/>
          <w:spacing w:val="-4"/>
          <w:sz w:val="32"/>
          <w:szCs w:val="32"/>
        </w:rPr>
        <w:t>万元，实际到位</w:t>
      </w:r>
      <w:r>
        <w:rPr>
          <w:rStyle w:val="18"/>
          <w:rFonts w:hint="eastAsia" w:ascii="楷体" w:hAnsi="楷体" w:eastAsia="楷体"/>
          <w:spacing w:val="-4"/>
          <w:sz w:val="32"/>
          <w:szCs w:val="32"/>
          <w:lang w:val="en-US" w:eastAsia="zh-CN"/>
        </w:rPr>
        <w:t>42.53</w:t>
      </w:r>
      <w:r>
        <w:rPr>
          <w:rStyle w:val="18"/>
          <w:rFonts w:hint="eastAsia" w:ascii="楷体" w:hAnsi="楷体" w:eastAsia="楷体"/>
          <w:spacing w:val="-4"/>
          <w:sz w:val="32"/>
          <w:szCs w:val="32"/>
        </w:rPr>
        <w:t>万元，全年项目实际支出</w:t>
      </w:r>
      <w:r>
        <w:rPr>
          <w:rStyle w:val="18"/>
          <w:rFonts w:hint="eastAsia" w:ascii="楷体" w:hAnsi="楷体" w:eastAsia="楷体"/>
          <w:spacing w:val="-4"/>
          <w:sz w:val="32"/>
          <w:szCs w:val="32"/>
          <w:lang w:val="en-US" w:eastAsia="zh-CN"/>
        </w:rPr>
        <w:t>42.53</w:t>
      </w:r>
      <w:r>
        <w:rPr>
          <w:rStyle w:val="18"/>
          <w:rFonts w:hint="eastAsia" w:ascii="楷体" w:hAnsi="楷体" w:eastAsia="楷体"/>
          <w:spacing w:val="-4"/>
          <w:sz w:val="32"/>
          <w:szCs w:val="32"/>
        </w:rPr>
        <w:t>万元，预算执行率为100%。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（二）绩效指标偏差情况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2023年本单位负责实施的沙湾市</w:t>
      </w:r>
      <w:r>
        <w:rPr>
          <w:rStyle w:val="18"/>
          <w:rFonts w:hint="eastAsia" w:ascii="楷体" w:hAnsi="楷体" w:eastAsia="楷体"/>
          <w:spacing w:val="-4"/>
          <w:sz w:val="32"/>
          <w:szCs w:val="32"/>
          <w:lang w:val="en-US" w:eastAsia="zh-CN"/>
        </w:rPr>
        <w:t>桃园街道2021年</w:t>
      </w:r>
      <w:r>
        <w:rPr>
          <w:rStyle w:val="18"/>
          <w:rFonts w:hint="eastAsia" w:ascii="楷体" w:hAnsi="楷体" w:eastAsia="楷体"/>
          <w:spacing w:val="-4"/>
          <w:sz w:val="32"/>
          <w:szCs w:val="32"/>
        </w:rPr>
        <w:t>综合社区建设项目当中，社会效益指标“完善社区服务质量”指标和“丰富居民业余生活”指标的实际完成情况未能达到预算指标值，存在偏差的原因如下：由于总体项目工程量尚未完成，因此尚未达到完善社区服务质量指标和丰富居民业余生活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1.“完善社区服务质量”指标，预期指标值为“有效改善”，实际完成值为“基本达成目标”，完成率为90%，存在偏差</w:t>
      </w:r>
      <w:r>
        <w:rPr>
          <w:rStyle w:val="18"/>
          <w:rFonts w:hint="eastAsia" w:ascii="楷体" w:hAnsi="楷体" w:eastAsia="楷体"/>
          <w:spacing w:val="-4"/>
          <w:sz w:val="32"/>
          <w:szCs w:val="32"/>
          <w:lang w:eastAsia="zh-CN"/>
        </w:rPr>
        <w:t>原因是</w:t>
      </w:r>
      <w:r>
        <w:rPr>
          <w:rStyle w:val="18"/>
          <w:rFonts w:hint="eastAsia" w:ascii="楷体" w:hAnsi="楷体" w:eastAsia="楷体"/>
          <w:spacing w:val="-4"/>
          <w:sz w:val="32"/>
          <w:szCs w:val="32"/>
        </w:rPr>
        <w:t>总体项目工程量尚未完成，只是完成了本年度项目目标，因此尚未达到完善社区服务质量指标。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2.“丰富居民业余生活”指标，预期指标值为“有效提高”，实际完成值为“基本达成目标”，完成率为90%，存在偏差</w:t>
      </w:r>
      <w:r>
        <w:rPr>
          <w:rStyle w:val="18"/>
          <w:rFonts w:hint="eastAsia" w:ascii="楷体" w:hAnsi="楷体" w:eastAsia="楷体"/>
          <w:spacing w:val="-4"/>
          <w:sz w:val="32"/>
          <w:szCs w:val="32"/>
          <w:lang w:eastAsia="zh-CN"/>
        </w:rPr>
        <w:t>原因是</w:t>
      </w:r>
      <w:r>
        <w:rPr>
          <w:rStyle w:val="18"/>
          <w:rFonts w:hint="eastAsia" w:ascii="楷体" w:hAnsi="楷体" w:eastAsia="楷体"/>
          <w:spacing w:val="-4"/>
          <w:sz w:val="32"/>
          <w:szCs w:val="32"/>
        </w:rPr>
        <w:t>总体项目工程量尚未完成，只是完成了本年度项目目标，因此尚未达到丰富居民业余生活指标。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落实好专项资金的使用，坚决杜绝专项资金的截流留、挤占、挪用、等现象，确保此专项资金的使用安全。根据绩效自评，及时总结经验，吸取教训，做到对所有项目进行公开公示，确保所有项目全程公开透明，接受社会各界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紧抓预算执行动态</w:t>
      </w:r>
      <w:r>
        <w:rPr>
          <w:rStyle w:val="18"/>
          <w:rFonts w:hint="eastAsia" w:ascii="楷体" w:hAnsi="楷体" w:eastAsia="楷体"/>
          <w:spacing w:val="-4"/>
          <w:sz w:val="32"/>
          <w:szCs w:val="32"/>
          <w:lang w:eastAsia="zh-CN"/>
        </w:rPr>
        <w:t>监督</w:t>
      </w:r>
      <w:r>
        <w:rPr>
          <w:rStyle w:val="18"/>
          <w:rFonts w:hint="eastAsia" w:ascii="楷体" w:hAnsi="楷体" w:eastAsia="楷体"/>
          <w:spacing w:val="-4"/>
          <w:sz w:val="32"/>
          <w:szCs w:val="32"/>
        </w:rPr>
        <w:t>，提高资金使用效益。坚持以问题为导向，以财政部门的绩效</w:t>
      </w:r>
      <w:bookmarkStart w:id="0" w:name="_GoBack"/>
      <w:bookmarkEnd w:id="0"/>
      <w:r>
        <w:rPr>
          <w:rStyle w:val="18"/>
          <w:rFonts w:hint="eastAsia" w:ascii="楷体" w:hAnsi="楷体" w:eastAsia="楷体"/>
          <w:spacing w:val="-4"/>
          <w:sz w:val="32"/>
          <w:szCs w:val="32"/>
          <w:lang w:eastAsia="zh-CN"/>
        </w:rPr>
        <w:t>监督</w:t>
      </w:r>
      <w:r>
        <w:rPr>
          <w:rStyle w:val="18"/>
          <w:rFonts w:hint="eastAsia" w:ascii="楷体" w:hAnsi="楷体" w:eastAsia="楷体"/>
          <w:spacing w:val="-4"/>
          <w:sz w:val="32"/>
          <w:szCs w:val="32"/>
        </w:rPr>
        <w:t>为契机，通过资料审核对资金执行进度及绩效目标实现程度开展审核，对绩效</w:t>
      </w:r>
      <w:r>
        <w:rPr>
          <w:rStyle w:val="18"/>
          <w:rFonts w:hint="eastAsia" w:ascii="楷体" w:hAnsi="楷体" w:eastAsia="楷体"/>
          <w:spacing w:val="-4"/>
          <w:sz w:val="32"/>
          <w:szCs w:val="32"/>
          <w:lang w:eastAsia="zh-CN"/>
        </w:rPr>
        <w:t>监督</w:t>
      </w:r>
      <w:r>
        <w:rPr>
          <w:rStyle w:val="18"/>
          <w:rFonts w:hint="eastAsia" w:ascii="楷体" w:hAnsi="楷体" w:eastAsia="楷体"/>
          <w:spacing w:val="-4"/>
          <w:sz w:val="32"/>
          <w:szCs w:val="32"/>
        </w:rPr>
        <w:t>中发现的问题及时整改，强化资金使用过程管理，有效</w:t>
      </w:r>
      <w:r>
        <w:rPr>
          <w:rStyle w:val="18"/>
          <w:rFonts w:hint="eastAsia" w:ascii="楷体" w:hAnsi="楷体" w:eastAsia="楷体"/>
          <w:spacing w:val="-4"/>
          <w:sz w:val="32"/>
          <w:szCs w:val="32"/>
          <w:lang w:val="en-US" w:eastAsia="zh-CN"/>
        </w:rPr>
        <w:t>地</w:t>
      </w:r>
      <w:r>
        <w:rPr>
          <w:rStyle w:val="18"/>
          <w:rFonts w:hint="eastAsia" w:ascii="楷体" w:hAnsi="楷体" w:eastAsia="楷体"/>
          <w:spacing w:val="-4"/>
          <w:sz w:val="32"/>
          <w:szCs w:val="32"/>
        </w:rPr>
        <w:t>降低</w:t>
      </w:r>
      <w:r>
        <w:rPr>
          <w:rStyle w:val="18"/>
          <w:rFonts w:hint="eastAsia" w:ascii="楷体" w:hAnsi="楷体" w:eastAsia="楷体"/>
          <w:spacing w:val="-4"/>
          <w:sz w:val="32"/>
          <w:szCs w:val="32"/>
          <w:lang w:val="en-US" w:eastAsia="zh-CN"/>
        </w:rPr>
        <w:t>了</w:t>
      </w:r>
      <w:r>
        <w:rPr>
          <w:rStyle w:val="18"/>
          <w:rFonts w:hint="eastAsia" w:ascii="楷体" w:hAnsi="楷体" w:eastAsia="楷体"/>
          <w:spacing w:val="-4"/>
          <w:sz w:val="32"/>
          <w:szCs w:val="32"/>
        </w:rPr>
        <w:t>资金偏离政策目标的风险，提高了资金使用效益。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一是自评价工作还存在自我审定的局限性，会影响评价质量，容易造成问题的疏漏，在客观性和公正性上说服力不强。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二是各项指标和指标值要进一步优化、完善，主要在细化、量化上改进。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三是财务人员业务素质有待进一步提高，对预算绩效管理认识不到位、理解不充分，对预算绩效管理业务不了解、不熟悉，对工作重点把握不到位，由此造成绩效评价工作还未摆脱财务考评或工验收的影响。</w:t>
      </w:r>
    </w:p>
    <w:p>
      <w:pPr>
        <w:ind w:firstLine="624" w:firstLineChars="200"/>
        <w:rPr>
          <w:rFonts w:ascii="仿宋_GB2312" w:eastAsia="仿宋_GB2312"/>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5NTk2MzMzOWQxNzUwYzkwNjMyY2E2MWZlNmEyNjc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3487FD6"/>
    <w:rsid w:val="17BB7702"/>
    <w:rsid w:val="4ABC650E"/>
    <w:rsid w:val="4D2606A1"/>
    <w:rsid w:val="502A2325"/>
    <w:rsid w:val="51F6718F"/>
    <w:rsid w:val="58D377F5"/>
    <w:rsid w:val="7C715F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7283</Words>
  <Characters>7675</Characters>
  <Lines>5</Lines>
  <Paragraphs>1</Paragraphs>
  <TotalTime>26</TotalTime>
  <ScaleCrop>false</ScaleCrop>
  <LinksUpToDate>false</LinksUpToDate>
  <CharactersWithSpaces>7697</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2024-11-21T11:09:22Z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11A34779F4E247E888352D05007E161F</vt:lpwstr>
  </property>
</Properties>
</file>