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A521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746FC4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0F7A87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沙湾市团结街道办事处</w:t>
      </w:r>
    </w:p>
    <w:p w14:paraId="0D64A3A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1290F4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DF7490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37454F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08187D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3E8A4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C2EC1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16E519A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500BA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9D3A16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4F7F9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55705C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5555C2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1B0E8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A187D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8AEBF0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3FA9529">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2E874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D788EF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3AC784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BD03D0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CCEB5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21EAB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D3DA1B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311C17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49E36A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F36561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726EA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1C145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8C2D3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837D8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D091CD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A89C0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736182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7C46132">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842580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12566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0AE023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56110F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OLE_LINK1"/>
      <w:bookmarkStart w:id="5" w:name="_Toc31238"/>
      <w:bookmarkStart w:id="6" w:name="_Toc2151"/>
      <w:r>
        <w:rPr>
          <w:rFonts w:hint="eastAsia" w:ascii="仿宋_GB2312" w:eastAsia="仿宋_GB2312"/>
          <w:color w:val="auto"/>
          <w:sz w:val="32"/>
          <w:szCs w:val="32"/>
          <w:highlight w:val="none"/>
          <w:lang w:val="en-US" w:eastAsia="zh-CN"/>
        </w:rPr>
        <w:t>（一）坚决维护以习近平同志为核心的党中央权威和集中统一领导，坚决贯彻执行党中央决策部署以及市委决定，领导本辖区的工作和基层社会治理，讨论并决定本辖区重要事项；</w:t>
      </w:r>
    </w:p>
    <w:p w14:paraId="0811D6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（二）把党的政治建设摆在首位，提高政治站位，彰显政治属性，强化政治引领，增强政治能力，始终在政治立场、政治方向、政治原则、政治道路上同党中央保持高度一致，保持良好的政治生态；</w:t>
      </w:r>
    </w:p>
    <w:p w14:paraId="24F631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（三）强化理论武装，学懂弄通做实习近平新时代中国特色社会主义思想，引导党员、干部坚定理想信念宗旨，落实意识形态工作责任制；</w:t>
      </w:r>
    </w:p>
    <w:p w14:paraId="35F515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贯彻新时代党的组织路线，坚持民主集中制，贯彻党管干部、党管人才原则，加强忠诚干净担当的高素质专业化干部队伍建设，加强党的基层组织和党员队伍建设，着力提高党内活动和党的组织生活质量，做好人才工作；</w:t>
      </w:r>
    </w:p>
    <w:p w14:paraId="072EEA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加强自身建设及所辖党组织建设，坚持政治标准，严格组织生活，加强对党员的教育、培训、管理、监督和服务，抓好发展党员工作，加强党员队伍建设。维护和执行党的纪律，监督党员干部和工作人员严格遵守法律法规；</w:t>
      </w:r>
    </w:p>
    <w:p w14:paraId="01A44E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（六）加强党的纪律建设，履行党风廉政建设主体责任，支持纪检监察机关履行监督责任，一体推进不敢腐、不能腐、不想腐；</w:t>
      </w:r>
    </w:p>
    <w:p w14:paraId="4C174D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（七）遵守党内法规制度，严格落实党内法规执行责任制，建立健全本街道党建工作制度，不断提高制度执行力；</w:t>
      </w:r>
    </w:p>
    <w:p w14:paraId="047081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（八）加强对统一战线工作和群团工作的领导，支持和保证其依照法律法规和各自章程履行职责；</w:t>
      </w:r>
    </w:p>
    <w:p w14:paraId="7FD146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（九）组织维护辖区安全稳定，协调推动社会治安综合治理，落实信访工作责任制。</w:t>
      </w:r>
      <w:bookmarkEnd w:id="4"/>
    </w:p>
    <w:p w14:paraId="3CFCF6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5"/>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6"/>
    </w:p>
    <w:p w14:paraId="06BB99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沙湾市团结街道办事处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205658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沙湾市团结街道办事处</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综合协调办、党建办、综合执法办、社会事务服务中心（退役军人服务站）、党群服务中心、经济发展中心、综治与网格化服务中心</w:t>
      </w:r>
      <w:r>
        <w:rPr>
          <w:rFonts w:hint="eastAsia" w:ascii="仿宋_GB2312" w:hAnsi="黑体" w:eastAsia="仿宋_GB2312" w:cs="宋体"/>
          <w:bCs/>
          <w:color w:val="auto"/>
          <w:kern w:val="0"/>
          <w:sz w:val="32"/>
          <w:szCs w:val="32"/>
          <w:highlight w:val="none"/>
        </w:rPr>
        <w:t>。</w:t>
      </w:r>
    </w:p>
    <w:p w14:paraId="48E54256">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仿宋_GB2312" w:hAnsi="黑体" w:eastAsia="仿宋_GB2312" w:cs="宋体"/>
          <w:bCs/>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5E027A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7" w:name="_Toc29374"/>
      <w:bookmarkStart w:id="8"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7"/>
      <w:bookmarkEnd w:id="8"/>
    </w:p>
    <w:p w14:paraId="194040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9" w:name="_Toc12566"/>
      <w:bookmarkStart w:id="10" w:name="_Toc25314"/>
      <w:r>
        <w:rPr>
          <w:rFonts w:hint="eastAsia" w:ascii="黑体" w:hAnsi="黑体" w:eastAsia="黑体" w:cs="宋体"/>
          <w:bCs/>
          <w:color w:val="auto"/>
          <w:kern w:val="0"/>
          <w:sz w:val="32"/>
          <w:szCs w:val="32"/>
          <w:highlight w:val="none"/>
        </w:rPr>
        <w:t>一、收入支出决算总体情况说明</w:t>
      </w:r>
      <w:bookmarkEnd w:id="9"/>
      <w:bookmarkEnd w:id="10"/>
    </w:p>
    <w:p w14:paraId="3AE40C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749.38万元，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749.38万元，使用非财政拨款结余0.00万元，年初结转和结余0.00万元。</w:t>
      </w:r>
    </w:p>
    <w:p w14:paraId="5E6420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749.38万元，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749.38万元，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650020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增加749.38万元</w:t>
      </w:r>
      <w:r>
        <w:rPr>
          <w:rFonts w:hint="eastAsia" w:ascii="仿宋_GB2312" w:eastAsia="仿宋_GB2312"/>
          <w:color w:val="auto"/>
          <w:spacing w:val="0"/>
          <w:sz w:val="32"/>
          <w:szCs w:val="32"/>
          <w:highlight w:val="none"/>
          <w:lang w:eastAsia="zh-CN"/>
        </w:rPr>
        <w:t>，增长100.00%，主要原因是：</w:t>
      </w:r>
      <w:bookmarkStart w:id="11" w:name="OLE_LINK3"/>
      <w:r>
        <w:rPr>
          <w:rFonts w:hint="eastAsia" w:ascii="仿宋_GB2312" w:eastAsia="仿宋_GB2312"/>
          <w:color w:val="auto"/>
          <w:spacing w:val="0"/>
          <w:sz w:val="32"/>
          <w:szCs w:val="32"/>
          <w:highlight w:val="none"/>
          <w:lang w:eastAsia="zh-CN"/>
        </w:rPr>
        <w:t>沙湾市团结街道办事处为</w:t>
      </w:r>
      <w:r>
        <w:rPr>
          <w:rFonts w:hint="eastAsia" w:ascii="仿宋_GB2312" w:eastAsia="仿宋_GB2312"/>
          <w:color w:val="auto"/>
          <w:spacing w:val="0"/>
          <w:sz w:val="32"/>
          <w:szCs w:val="32"/>
          <w:highlight w:val="none"/>
          <w:lang w:val="en-US" w:eastAsia="zh-CN"/>
        </w:rPr>
        <w:t>2023年9月新成立单位，没有上年数据</w:t>
      </w:r>
      <w:bookmarkEnd w:id="11"/>
      <w:r>
        <w:rPr>
          <w:rFonts w:hint="eastAsia" w:ascii="仿宋_GB2312" w:eastAsia="仿宋_GB2312"/>
          <w:color w:val="auto"/>
          <w:spacing w:val="0"/>
          <w:sz w:val="32"/>
          <w:szCs w:val="32"/>
          <w:highlight w:val="none"/>
          <w:lang w:eastAsia="zh-CN"/>
        </w:rPr>
        <w:t>。</w:t>
      </w:r>
    </w:p>
    <w:p w14:paraId="182538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2" w:name="_Toc1979"/>
      <w:bookmarkStart w:id="13"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2"/>
      <w:bookmarkEnd w:id="13"/>
    </w:p>
    <w:p w14:paraId="54E9FA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749.38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749.38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159014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7961"/>
      <w:bookmarkStart w:id="15" w:name="_Toc13201"/>
      <w:r>
        <w:rPr>
          <w:rFonts w:hint="eastAsia" w:ascii="黑体" w:hAnsi="黑体" w:eastAsia="黑体" w:cs="宋体"/>
          <w:bCs/>
          <w:color w:val="auto"/>
          <w:kern w:val="0"/>
          <w:sz w:val="32"/>
          <w:szCs w:val="32"/>
          <w:highlight w:val="none"/>
          <w:lang w:eastAsia="zh-CN"/>
        </w:rPr>
        <w:t>三、支出决算情况说明</w:t>
      </w:r>
      <w:bookmarkEnd w:id="14"/>
      <w:bookmarkEnd w:id="15"/>
    </w:p>
    <w:p w14:paraId="34E736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本年支出749.38万元，其中：基本支出694.50万元，占92.68%；项目支出54.87万元，占7.32%；上缴上级支出0.00万元，占0.00%；经营支出0.00万元，占0.00%；对附属单位补助支出0.00万元，占0.00%。</w:t>
      </w:r>
    </w:p>
    <w:p w14:paraId="289B2E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4393"/>
      <w:bookmarkStart w:id="17" w:name="_Toc26564"/>
      <w:r>
        <w:rPr>
          <w:rFonts w:hint="eastAsia" w:ascii="黑体" w:hAnsi="黑体" w:eastAsia="黑体" w:cs="宋体"/>
          <w:bCs/>
          <w:color w:val="auto"/>
          <w:kern w:val="0"/>
          <w:sz w:val="32"/>
          <w:szCs w:val="32"/>
          <w:highlight w:val="none"/>
          <w:lang w:eastAsia="zh-CN"/>
        </w:rPr>
        <w:t>四、财政拨款收入支出决算总体情况说明</w:t>
      </w:r>
      <w:bookmarkEnd w:id="16"/>
      <w:bookmarkEnd w:id="17"/>
    </w:p>
    <w:p w14:paraId="06D9EA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749.38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749.38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749.38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749.38</w:t>
      </w:r>
      <w:r>
        <w:rPr>
          <w:rFonts w:hint="eastAsia" w:ascii="仿宋_GB2312" w:eastAsia="仿宋_GB2312"/>
          <w:color w:val="auto"/>
          <w:spacing w:val="0"/>
          <w:sz w:val="32"/>
          <w:szCs w:val="32"/>
          <w:highlight w:val="none"/>
          <w:lang w:eastAsia="zh-CN"/>
        </w:rPr>
        <w:t>万元。</w:t>
      </w:r>
    </w:p>
    <w:p w14:paraId="1CF58A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增加749.38万元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主要原因是：沙湾市团结街道办事处为</w:t>
      </w:r>
      <w:r>
        <w:rPr>
          <w:rFonts w:hint="eastAsia" w:ascii="仿宋_GB2312" w:eastAsia="仿宋_GB2312"/>
          <w:color w:val="auto"/>
          <w:spacing w:val="0"/>
          <w:sz w:val="32"/>
          <w:szCs w:val="32"/>
          <w:highlight w:val="none"/>
          <w:lang w:val="en-US" w:eastAsia="zh-CN"/>
        </w:rPr>
        <w:t>2023年9月新成立单位，没有上年数据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749.38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100</w:t>
      </w:r>
      <w:r>
        <w:rPr>
          <w:rFonts w:hint="eastAsia" w:ascii="仿宋_GB2312" w:eastAsia="仿宋_GB2312"/>
          <w:color w:val="auto"/>
          <w:spacing w:val="0"/>
          <w:sz w:val="32"/>
          <w:szCs w:val="32"/>
          <w:highlight w:val="none"/>
          <w:lang w:eastAsia="zh-CN"/>
        </w:rPr>
        <w:t>.00%，主要原因是：沙湾市团结街道办事处为</w:t>
      </w:r>
      <w:r>
        <w:rPr>
          <w:rFonts w:hint="eastAsia" w:ascii="仿宋_GB2312" w:eastAsia="仿宋_GB2312"/>
          <w:color w:val="auto"/>
          <w:spacing w:val="0"/>
          <w:sz w:val="32"/>
          <w:szCs w:val="32"/>
          <w:highlight w:val="none"/>
          <w:lang w:val="en-US" w:eastAsia="zh-CN"/>
        </w:rPr>
        <w:t>2023年9月新成立单位，没有做年初预算</w:t>
      </w:r>
      <w:r>
        <w:rPr>
          <w:rFonts w:hint="eastAsia" w:ascii="仿宋_GB2312" w:eastAsia="仿宋_GB2312"/>
          <w:color w:val="auto"/>
          <w:spacing w:val="0"/>
          <w:sz w:val="32"/>
          <w:szCs w:val="32"/>
          <w:highlight w:val="none"/>
          <w:lang w:eastAsia="zh-CN"/>
        </w:rPr>
        <w:t>。</w:t>
      </w:r>
    </w:p>
    <w:p w14:paraId="5B909A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20360"/>
      <w:bookmarkStart w:id="19"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8"/>
      <w:bookmarkEnd w:id="19"/>
    </w:p>
    <w:p w14:paraId="44FEF6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4F0145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2023年度一般公共预算财政拨款支出748.33万元，占本年支出合计的</w:t>
      </w:r>
      <w:r>
        <w:rPr>
          <w:rFonts w:hint="eastAsia" w:ascii="仿宋_GB2312" w:eastAsia="仿宋_GB2312"/>
          <w:color w:val="auto"/>
          <w:spacing w:val="0"/>
          <w:sz w:val="32"/>
          <w:szCs w:val="32"/>
          <w:highlight w:val="none"/>
          <w:lang w:val="zh-CN" w:eastAsia="zh-CN"/>
        </w:rPr>
        <w:t>99.86%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增加748.33万元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主要原因是：沙湾市团结街道办事处为</w:t>
      </w:r>
      <w:r>
        <w:rPr>
          <w:rFonts w:hint="eastAsia" w:ascii="仿宋_GB2312" w:eastAsia="仿宋_GB2312"/>
          <w:color w:val="auto"/>
          <w:spacing w:val="0"/>
          <w:sz w:val="32"/>
          <w:szCs w:val="32"/>
          <w:highlight w:val="none"/>
          <w:lang w:val="en-US" w:eastAsia="zh-CN"/>
        </w:rPr>
        <w:t>2023年9月新成立单位，没有上年</w:t>
      </w:r>
      <w:r>
        <w:rPr>
          <w:rFonts w:hint="eastAsia" w:ascii="仿宋_GB2312" w:eastAsia="仿宋_GB2312"/>
          <w:color w:val="auto"/>
          <w:spacing w:val="0"/>
          <w:sz w:val="32"/>
          <w:szCs w:val="32"/>
          <w:highlight w:val="none"/>
          <w:lang w:eastAsia="zh-CN"/>
        </w:rPr>
        <w:t>一般公共预算财政拨款支出</w:t>
      </w:r>
      <w:r>
        <w:rPr>
          <w:rFonts w:hint="eastAsia" w:ascii="仿宋_GB2312" w:eastAsia="仿宋_GB2312"/>
          <w:color w:val="auto"/>
          <w:spacing w:val="0"/>
          <w:sz w:val="32"/>
          <w:szCs w:val="32"/>
          <w:highlight w:val="none"/>
          <w:lang w:val="en-US" w:eastAsia="zh-CN"/>
        </w:rPr>
        <w:t>数据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748.33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100</w:t>
      </w:r>
      <w:r>
        <w:rPr>
          <w:rFonts w:hint="eastAsia" w:ascii="仿宋_GB2312" w:eastAsia="仿宋_GB2312"/>
          <w:color w:val="auto"/>
          <w:spacing w:val="0"/>
          <w:sz w:val="32"/>
          <w:szCs w:val="32"/>
          <w:highlight w:val="none"/>
          <w:lang w:val="zh-CN" w:eastAsia="zh-CN"/>
        </w:rPr>
        <w:t>.00%</w:t>
      </w:r>
      <w:r>
        <w:rPr>
          <w:rFonts w:hint="eastAsia" w:ascii="仿宋_GB2312" w:eastAsia="仿宋_GB2312"/>
          <w:color w:val="auto"/>
          <w:spacing w:val="0"/>
          <w:sz w:val="32"/>
          <w:szCs w:val="32"/>
          <w:highlight w:val="none"/>
          <w:lang w:eastAsia="zh-CN"/>
        </w:rPr>
        <w:t>，主要原因是：沙湾市团结街道办事处为</w:t>
      </w:r>
      <w:r>
        <w:rPr>
          <w:rFonts w:hint="eastAsia" w:ascii="仿宋_GB2312" w:eastAsia="仿宋_GB2312"/>
          <w:color w:val="auto"/>
          <w:spacing w:val="0"/>
          <w:sz w:val="32"/>
          <w:szCs w:val="32"/>
          <w:highlight w:val="none"/>
          <w:lang w:val="en-US" w:eastAsia="zh-CN"/>
        </w:rPr>
        <w:t>2023年9月新成立单位，没有做年初预算</w:t>
      </w:r>
      <w:r>
        <w:rPr>
          <w:rFonts w:hint="eastAsia" w:ascii="仿宋_GB2312" w:eastAsia="仿宋_GB2312"/>
          <w:color w:val="auto"/>
          <w:spacing w:val="0"/>
          <w:sz w:val="32"/>
          <w:szCs w:val="32"/>
          <w:highlight w:val="none"/>
          <w:lang w:eastAsia="zh-CN"/>
        </w:rPr>
        <w:t>。</w:t>
      </w:r>
    </w:p>
    <w:p w14:paraId="46C4FD8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E557AC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205.5</w:t>
      </w: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27.46%</w:t>
      </w:r>
      <w:r>
        <w:rPr>
          <w:rFonts w:hint="default" w:ascii="仿宋_GB2312" w:hAnsi="Times New Roman" w:eastAsia="仿宋_GB2312" w:cs="Times New Roman"/>
          <w:color w:val="auto"/>
          <w:spacing w:val="0"/>
          <w:kern w:val="2"/>
          <w:sz w:val="32"/>
          <w:szCs w:val="32"/>
          <w:highlight w:val="none"/>
          <w:lang w:val="zh-CN" w:eastAsia="zh-CN" w:bidi="ar-SA"/>
        </w:rPr>
        <w:t>；</w:t>
      </w:r>
    </w:p>
    <w:p w14:paraId="5655AB9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1.77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0.24%</w:t>
      </w:r>
      <w:r>
        <w:rPr>
          <w:rFonts w:hint="default" w:ascii="仿宋_GB2312" w:hAnsi="Times New Roman" w:eastAsia="仿宋_GB2312" w:cs="Times New Roman"/>
          <w:color w:val="auto"/>
          <w:spacing w:val="0"/>
          <w:kern w:val="2"/>
          <w:sz w:val="32"/>
          <w:szCs w:val="32"/>
          <w:highlight w:val="none"/>
          <w:lang w:val="zh-CN" w:eastAsia="zh-CN" w:bidi="ar-SA"/>
        </w:rPr>
        <w:t>；</w:t>
      </w:r>
    </w:p>
    <w:p w14:paraId="40297AA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51.73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6.91%</w:t>
      </w:r>
      <w:r>
        <w:rPr>
          <w:rFonts w:hint="default" w:ascii="仿宋_GB2312" w:hAnsi="Times New Roman" w:eastAsia="仿宋_GB2312" w:cs="Times New Roman"/>
          <w:color w:val="auto"/>
          <w:spacing w:val="0"/>
          <w:kern w:val="2"/>
          <w:sz w:val="32"/>
          <w:szCs w:val="32"/>
          <w:highlight w:val="none"/>
          <w:lang w:val="zh-CN" w:eastAsia="zh-CN" w:bidi="ar-SA"/>
        </w:rPr>
        <w:t>；</w:t>
      </w:r>
    </w:p>
    <w:p w14:paraId="5DD2211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27.36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3.66%</w:t>
      </w:r>
      <w:r>
        <w:rPr>
          <w:rFonts w:hint="default" w:ascii="仿宋_GB2312" w:hAnsi="Times New Roman" w:eastAsia="仿宋_GB2312" w:cs="Times New Roman"/>
          <w:color w:val="auto"/>
          <w:spacing w:val="0"/>
          <w:kern w:val="2"/>
          <w:sz w:val="32"/>
          <w:szCs w:val="32"/>
          <w:highlight w:val="none"/>
          <w:lang w:val="zh-CN" w:eastAsia="zh-CN" w:bidi="ar-SA"/>
        </w:rPr>
        <w:t>；</w:t>
      </w:r>
    </w:p>
    <w:p w14:paraId="666E549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zh-CN" w:eastAsia="zh-CN" w:bidi="ar-SA"/>
        </w:rPr>
        <w:t>城乡社区支出（类）426.94万元，占 57.05%；</w:t>
      </w:r>
    </w:p>
    <w:p w14:paraId="53046F0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35.02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4.68%。</w:t>
      </w:r>
    </w:p>
    <w:p w14:paraId="36A3A3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9BA0B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1.卫生健康支出（类）行政事业单位医疗（款）行政单位医疗（项）:支出决算数为7.69万元，比上年决算增加7.69万元，增长100%，主要原因是：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1DB74A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2.卫生健康支出（类）行政事业单位医疗（款）事业单位医疗（项）:支出决算数为15.82万元，比上年决算增加15.82万元，增长100%，主要原因是：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36B075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3.城乡社区支出（类）其他城乡社区支出（款）其他城乡社区支出（项）:支出决算数为426.94万元，比上年决算增加426.94万元，增长100%，主要原因是：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7760FD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4.卫生健康支出（类）行政事业单位医疗（款）公务员医疗补助（项）:支出决算数为3.86万元，比上年决算增加3.86万元，增长100%，主要原因是：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0F6EC1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5.住房保障支出（类）住房改革支出（款）住房公积金（项）:支出决算数为35.02万元，比上年决算增加35.02万元，增长100%，主要原因是：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6B2AD74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6.文化旅游体育与传媒支出（类）文化和旅游（款）其他文化和旅游支出（项）:支出决算数为1.52万元，比上年决算增加1.52万元，增长100%，主要原因是：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36EA2C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7.社会保障和就业支出（类）行政事业单位养老支出（款）机关事业单位职业年金缴费支出（项）:支出决算数为7.72万元，比上年决算增加7.72万元，增长100%，主要原因是：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489D22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8.社会保障和就业支出（类）行政事业单位养老支出（款）机关事业单位基本养老保险缴费支出（项）:支出决算数为44.01万元，比上年决算增加44.01万元，增长100%，主要原因是：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105287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9.一般公共服务支出（类）组织事务（款）其他组织事务支出（项）:支出决算数为25.00万元，比上年决算增加25.00万元，增长100%，主要原因是：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5587ED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10.一般公共服务支出（类）纪检监察事务（款）其他纪检监察事务支出（项）:支出决算数为0.29万元，比上年决算增加0.29万元，增长100%，主要原因是：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4D6C49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11.文化旅游体育与传媒支出（类）其他文化旅游体育与传媒支出（款）其他文化旅游体育与传媒支出（项）:支出决算数为0.25万元，比上年决算增加0.25万元，增长100%，主要原因是：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5A2AF78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12.一般公共服务支出（类）政府办公厅（室）及相关机构事务（款）行政运行（项）:支出决算数为160.22万元，比上年决算增加160.22万元，增长100%，主要原因是：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0384E3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13.一般公共服务支出（类）政府办公厅（室）及相关机构事务（款）其他政府办公厅（室）及相关机构事务支出（项）:支出决算数为20.00万元，比上年决算增加20.00万元，增长100%，主要原因是：</w:t>
      </w:r>
      <w:r>
        <w:rPr>
          <w:rFonts w:hint="eastAsia" w:ascii="仿宋_GB2312" w:hAnsi="仿宋_GB2312" w:eastAsia="仿宋_GB2312" w:cs="仿宋_GB2312"/>
          <w:color w:val="auto"/>
          <w:kern w:val="2"/>
          <w:sz w:val="32"/>
          <w:szCs w:val="32"/>
          <w:highlight w:val="none"/>
          <w:lang w:val="zh-CN" w:eastAsia="zh-CN" w:bidi="ar-SA"/>
        </w:rPr>
        <w:t>沙湾市团结街道办事处为2023年9月新成立单位，</w:t>
      </w:r>
      <w:r>
        <w:rPr>
          <w:rFonts w:hint="eastAsia" w:ascii="仿宋_GB2312" w:hAnsi="仿宋_GB2312" w:eastAsia="仿宋_GB2312" w:cs="仿宋_GB2312"/>
          <w:color w:val="auto"/>
          <w:kern w:val="2"/>
          <w:sz w:val="32"/>
          <w:szCs w:val="32"/>
          <w:highlight w:val="none"/>
          <w:lang w:val="en-US" w:eastAsia="zh-CN" w:bidi="ar-SA"/>
        </w:rPr>
        <w:t>无上年数据</w:t>
      </w:r>
      <w:r>
        <w:rPr>
          <w:rFonts w:hint="eastAsia" w:ascii="仿宋_GB2312" w:hAnsi="仿宋_GB2312" w:eastAsia="仿宋_GB2312" w:cs="仿宋_GB2312"/>
          <w:color w:val="auto"/>
          <w:kern w:val="2"/>
          <w:sz w:val="32"/>
          <w:szCs w:val="32"/>
          <w:highlight w:val="none"/>
          <w:lang w:val="zh-CN" w:eastAsia="zh-CN" w:bidi="ar-SA"/>
        </w:rPr>
        <w:t>。</w:t>
      </w:r>
    </w:p>
    <w:p w14:paraId="428167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707765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694.50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614.2</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基本工资、津贴补贴、奖金、绩效工资、机关事业单位基本养老保险缴费、职业年金缴费、职工基本医疗保险缴费、公务员医疗补助缴费、其他社会保障缴费、住房公积金、其他工资福利支出、奖励金。</w:t>
      </w:r>
    </w:p>
    <w:p w14:paraId="7673C12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80.2</w:t>
      </w:r>
      <w:r>
        <w:rPr>
          <w:rFonts w:hint="eastAsia" w:ascii="仿宋_GB2312" w:eastAsia="仿宋_GB2312"/>
          <w:color w:val="auto"/>
          <w:sz w:val="32"/>
          <w:szCs w:val="32"/>
          <w:highlight w:val="none"/>
          <w:lang w:val="en-US" w:eastAsia="zh-CN"/>
        </w:rPr>
        <w:t>4</w:t>
      </w:r>
      <w:bookmarkStart w:id="51" w:name="_GoBack"/>
      <w:bookmarkEnd w:id="51"/>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办公费、水费、电费、邮电费、差旅费、培训费、劳务费、工会经费、公务用车运行维护费、其他交通费用。</w:t>
      </w:r>
    </w:p>
    <w:p w14:paraId="367C7D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0A0429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“三公”经费支出0.70万元，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增加0.70万元，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主要原因是：沙湾市团结街道办事处为2023年9月新成立单位，产生的车辆运行费用。其中：因公出国（境）费支出0.00万元，占0.00%，比上年增加0.00万元，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主要原因是：本单位未发生因公出国（境）费支出；公务用车购置及运行维护费支出0.70万元，占100.00%，比上年增加0.70万元，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主要原因是：沙湾市团结街道办事处为2023年9月新成立单位；公务接待费支出0.00万元，占0.00%，比上年增加0.00万元，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主要原因是：本单位未产生公务接待费支出。</w:t>
      </w:r>
    </w:p>
    <w:p w14:paraId="7AE9BD7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4F9785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因公出国（境）费支出0.00万元，开支内容包括本单位</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353E55D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FF"/>
          <w:sz w:val="32"/>
          <w:szCs w:val="32"/>
          <w:highlight w:val="yellow"/>
          <w:lang w:val="en-US" w:eastAsia="zh-CN"/>
        </w:rPr>
      </w:pPr>
      <w:r>
        <w:rPr>
          <w:rFonts w:hint="eastAsia" w:ascii="仿宋_GB2312" w:eastAsia="仿宋_GB2312"/>
          <w:color w:val="auto"/>
          <w:sz w:val="32"/>
          <w:szCs w:val="32"/>
          <w:highlight w:val="none"/>
          <w:lang w:val="zh-CN" w:eastAsia="zh-CN"/>
        </w:rPr>
        <w:t>公务用车购置及运行维护费0.70万元，其中：公务用车购置费0.00万元，公务用车运行维护费0.70万元。公务用车运行维护费开支内容包括车辆加油、车辆维修。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原因是：沙湾市团结街道办事处为2023年9月新成立单位，</w:t>
      </w:r>
      <w:r>
        <w:rPr>
          <w:rFonts w:hint="eastAsia" w:ascii="仿宋_GB2312" w:eastAsia="仿宋_GB2312"/>
          <w:color w:val="auto"/>
          <w:sz w:val="32"/>
          <w:szCs w:val="32"/>
          <w:highlight w:val="none"/>
          <w:lang w:val="en-US" w:eastAsia="zh-CN"/>
        </w:rPr>
        <w:t>有公车编制，</w:t>
      </w:r>
      <w:r>
        <w:rPr>
          <w:rFonts w:hint="eastAsia" w:ascii="仿宋_GB2312" w:eastAsia="仿宋_GB2312"/>
          <w:color w:val="auto"/>
          <w:sz w:val="32"/>
          <w:szCs w:val="32"/>
          <w:highlight w:val="none"/>
          <w:lang w:val="zh-CN" w:eastAsia="zh-CN"/>
        </w:rPr>
        <w:t>暂未配置公务用车。</w:t>
      </w:r>
    </w:p>
    <w:p w14:paraId="3DFD8C1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公务接待费0.00万元，开支内容包括本单位</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公务接待费。单位全年安排的国内公务接待0批次，0人次。</w:t>
      </w:r>
    </w:p>
    <w:p w14:paraId="562307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预算数0.70万元，决算数0.70万元，预决算差异率0.00%，主要原因是：沙湾市团结街道办事处为2023年9月新成立单位，没有预算数。其中：因公出国（境）费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0.00万元，决算数0.00万元，预决算差异率0.00%，主要原因是：沙湾市团结街道办事处为2023年9月新成立单位，没有年初预算数据，本年度也未产生因公出国（境）费；公务用车购置费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预算数0.00万元，决算数0.00万元，预决算差异率0.00%，主要原因是：沙湾市团结街道办事处为2023年9月新成立单位，没有年初预算数据，本年度也未产生公务用车购置费；公务用车运行费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预算数0.70万元，决算数0.70万元，预决算差异率0.00%，主要原因是：沙湾市团结街道办事处为2023年9月新成立单位，没有预算数；公务接待费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预算数0.00万元，决算数0.00万元，预决算差异率0.00%，主要原因是：沙湾市团结街道办事处为2023年9月新成立单位，没有预算数，本年度也未产生公务接待费。</w:t>
      </w:r>
    </w:p>
    <w:p w14:paraId="1C92CF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5810"/>
      <w:bookmarkStart w:id="21"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0"/>
      <w:bookmarkEnd w:id="21"/>
    </w:p>
    <w:p w14:paraId="020192C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727C6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72AC57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2023年度国有资本经营预算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收入</w:t>
      </w:r>
      <w:r>
        <w:rPr>
          <w:rFonts w:hint="eastAsia" w:ascii="仿宋_GB2312" w:hAnsi="仿宋_GB2312" w:eastAsia="仿宋_GB2312" w:cs="仿宋_GB2312"/>
          <w:color w:val="auto"/>
          <w:sz w:val="32"/>
          <w:szCs w:val="32"/>
          <w:highlight w:val="none"/>
          <w:lang w:val="en-US" w:eastAsia="zh-CN"/>
        </w:rPr>
        <w:t>总计1.05</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其中：年初结转和结余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本年收入</w:t>
      </w:r>
      <w:r>
        <w:rPr>
          <w:rFonts w:hint="eastAsia" w:ascii="仿宋_GB2312" w:hAnsi="仿宋_GB2312" w:eastAsia="仿宋_GB2312" w:cs="仿宋_GB2312"/>
          <w:color w:val="auto"/>
          <w:sz w:val="32"/>
          <w:szCs w:val="32"/>
          <w:highlight w:val="none"/>
          <w:lang w:val="zh-CN" w:eastAsia="zh-CN"/>
        </w:rPr>
        <w:t>1.05万元。国有资本经营预算财政拨款支出</w:t>
      </w:r>
      <w:r>
        <w:rPr>
          <w:rFonts w:hint="eastAsia" w:ascii="仿宋_GB2312" w:hAnsi="仿宋_GB2312" w:eastAsia="仿宋_GB2312" w:cs="仿宋_GB2312"/>
          <w:color w:val="auto"/>
          <w:sz w:val="32"/>
          <w:szCs w:val="32"/>
          <w:highlight w:val="none"/>
          <w:lang w:val="en-US" w:eastAsia="zh-CN"/>
        </w:rPr>
        <w:t>总计1.05</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其中：年末结转和结余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本年支出</w:t>
      </w:r>
      <w:r>
        <w:rPr>
          <w:rFonts w:hint="eastAsia" w:ascii="仿宋_GB2312" w:hAnsi="仿宋_GB2312" w:eastAsia="仿宋_GB2312" w:cs="仿宋_GB2312"/>
          <w:color w:val="auto"/>
          <w:sz w:val="32"/>
          <w:szCs w:val="32"/>
          <w:highlight w:val="none"/>
          <w:lang w:val="zh-CN" w:eastAsia="zh-CN"/>
        </w:rPr>
        <w:t>1.05万元。</w:t>
      </w:r>
    </w:p>
    <w:p w14:paraId="4D6FA81A">
      <w:pPr>
        <w:ind w:firstLine="640" w:firstLineChars="200"/>
        <w:jc w:val="both"/>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eastAsia="zh-CN"/>
        </w:rPr>
        <w:t>与上年相比，增加1.05万元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主要原因是：沙湾市团结街道办事处为2023年9月新成立单位，没有上年数据。与年初预算相比，年初预算数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万元，决算数</w:t>
      </w:r>
      <w:r>
        <w:rPr>
          <w:rFonts w:hint="eastAsia" w:ascii="仿宋_GB2312" w:hAnsi="仿宋_GB2312" w:eastAsia="仿宋_GB2312" w:cs="仿宋_GB2312"/>
          <w:color w:val="auto"/>
          <w:sz w:val="32"/>
          <w:szCs w:val="32"/>
          <w:highlight w:val="none"/>
          <w:lang w:val="en-US" w:eastAsia="zh-CN"/>
        </w:rPr>
        <w:t>1.05</w:t>
      </w:r>
      <w:r>
        <w:rPr>
          <w:rFonts w:hint="eastAsia" w:ascii="仿宋_GB2312" w:hAnsi="仿宋_GB2312" w:eastAsia="仿宋_GB2312" w:cs="仿宋_GB2312"/>
          <w:color w:val="auto"/>
          <w:sz w:val="32"/>
          <w:szCs w:val="32"/>
          <w:highlight w:val="none"/>
          <w:lang w:val="zh-CN" w:eastAsia="zh-CN"/>
        </w:rPr>
        <w:t>万元，预决算差异率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zh-CN" w:eastAsia="zh-CN"/>
        </w:rPr>
        <w:t>.00%，主要原因是：沙湾市团结街道办事处为2023年9月新成立单位，没有年初预算数据；</w:t>
      </w:r>
    </w:p>
    <w:p w14:paraId="3B39DF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zh-CN" w:eastAsia="zh-CN"/>
        </w:rPr>
        <w:t>国有资本经营预算财政拨款支出</w:t>
      </w:r>
      <w:r>
        <w:rPr>
          <w:rFonts w:hint="eastAsia" w:ascii="仿宋_GB2312" w:hAnsi="仿宋_GB2312" w:eastAsia="仿宋_GB2312" w:cs="仿宋_GB2312"/>
          <w:color w:val="auto"/>
          <w:sz w:val="32"/>
          <w:szCs w:val="32"/>
          <w:highlight w:val="none"/>
          <w:lang w:val="en-US" w:eastAsia="zh-CN"/>
        </w:rPr>
        <w:t>1.05</w:t>
      </w:r>
      <w:r>
        <w:rPr>
          <w:rFonts w:hint="eastAsia" w:ascii="仿宋_GB2312" w:hAnsi="仿宋_GB2312" w:eastAsia="仿宋_GB2312" w:cs="仿宋_GB2312"/>
          <w:color w:val="auto"/>
          <w:sz w:val="32"/>
          <w:szCs w:val="32"/>
          <w:highlight w:val="none"/>
          <w:lang w:val="zh-CN" w:eastAsia="zh-CN"/>
        </w:rPr>
        <w:t>万元。</w:t>
      </w:r>
    </w:p>
    <w:p w14:paraId="0703D10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1.国有资本经营预算支出（类）解决历史遗留问题及改革成本支出（款）国有企业退休人员社会化管理补助支出（项）:支出决算数为1.05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0"/>
          <w:sz w:val="32"/>
          <w:szCs w:val="32"/>
          <w:highlight w:val="none"/>
        </w:rPr>
        <w:t>1.05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2"/>
          <w:sz w:val="32"/>
          <w:szCs w:val="32"/>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ascii="仿宋_GB2312" w:hAnsi="仿宋_GB2312" w:eastAsia="仿宋_GB2312" w:cs="仿宋_GB2312"/>
          <w:color w:val="auto"/>
          <w:sz w:val="32"/>
          <w:szCs w:val="32"/>
          <w:highlight w:val="none"/>
          <w:lang w:val="zh-CN" w:eastAsia="zh-CN"/>
        </w:rPr>
        <w:t>沙湾市团结街道办事处为2023年9月新成立单位</w:t>
      </w:r>
      <w:r>
        <w:rPr>
          <w:rFonts w:hint="eastAsia" w:ascii="仿宋_GB2312" w:hAnsi="仿宋_GB2312" w:eastAsia="仿宋_GB2312" w:cs="仿宋_GB2312"/>
          <w:color w:val="auto"/>
          <w:sz w:val="32"/>
          <w:szCs w:val="32"/>
          <w:highlight w:val="none"/>
          <w:lang w:val="zh-CN"/>
        </w:rPr>
        <w:t>。</w:t>
      </w:r>
    </w:p>
    <w:p w14:paraId="50A941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2" w:name="_Toc7314"/>
      <w:bookmarkStart w:id="23"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14:paraId="0029E8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4" w:name="_Toc13105"/>
      <w:bookmarkStart w:id="25"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14:paraId="275F735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6" w:name="_Toc227"/>
      <w:bookmarkStart w:id="27"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沙湾市团结街道办事处（行政单位和参照公务员法管理事业单位）机关运行经费支出80.24万元，</w:t>
      </w:r>
      <w:r>
        <w:rPr>
          <w:rFonts w:hint="eastAsia" w:ascii="仿宋_GB2312" w:hAnsi="仿宋_GB2312" w:eastAsia="仿宋_GB2312" w:cs="仿宋_GB2312"/>
          <w:color w:val="auto"/>
          <w:sz w:val="32"/>
          <w:szCs w:val="32"/>
          <w:highlight w:val="none"/>
          <w:lang w:val="zh-CN" w:eastAsia="zh-CN"/>
        </w:rPr>
        <w:t>比上年增加80.24万元，增长100.00%，主要原因是：沙湾市团结街道办事处为2023年9月新成立单位，没有上年数据。</w:t>
      </w:r>
    </w:p>
    <w:p w14:paraId="681240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6"/>
      <w:bookmarkEnd w:id="27"/>
    </w:p>
    <w:p w14:paraId="5D07DF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76A007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14:paraId="17E5F2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8" w:name="_Toc4591"/>
      <w:bookmarkStart w:id="29" w:name="_Toc8391"/>
      <w:r>
        <w:rPr>
          <w:rFonts w:hint="eastAsia" w:ascii="仿宋_GB2312" w:hAnsi="仿宋_GB2312" w:eastAsia="仿宋_GB2312" w:cs="仿宋_GB2312"/>
          <w:color w:val="auto"/>
          <w:sz w:val="32"/>
          <w:szCs w:val="30"/>
          <w:highlight w:val="none"/>
          <w:lang w:val="zh-CN" w:eastAsia="zh-CN"/>
        </w:rPr>
        <w:t>（三）国有资产占用情况说明</w:t>
      </w:r>
      <w:bookmarkEnd w:id="28"/>
      <w:bookmarkEnd w:id="29"/>
    </w:p>
    <w:p w14:paraId="7E720A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用车0辆、其他用车0辆，其他用车主要是：沙湾市团结街道为</w:t>
      </w:r>
      <w:r>
        <w:rPr>
          <w:rFonts w:hint="eastAsia" w:ascii="仿宋_GB2312" w:hAnsi="仿宋_GB2312" w:eastAsia="仿宋_GB2312" w:cs="仿宋_GB2312"/>
          <w:color w:val="auto"/>
          <w:sz w:val="32"/>
          <w:szCs w:val="32"/>
          <w:highlight w:val="none"/>
          <w:lang w:val="en-US" w:eastAsia="zh-CN"/>
        </w:rPr>
        <w:t>2023年9月新成立单位，暂未配置公务用车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25A8AE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0" w:name="_Toc11283"/>
      <w:bookmarkStart w:id="31"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0"/>
      <w:bookmarkEnd w:id="31"/>
    </w:p>
    <w:p w14:paraId="2E92110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预算总额749.38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实际执行总额749.38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全年预算数54.87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全年执行数54.87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bookmarkStart w:id="32" w:name="OLE_LINK4"/>
      <w:r>
        <w:rPr>
          <w:rFonts w:hint="eastAsia" w:ascii="仿宋_GB2312" w:eastAsia="仿宋_GB2312"/>
          <w:color w:val="auto"/>
          <w:sz w:val="32"/>
          <w:szCs w:val="32"/>
          <w:highlight w:val="none"/>
          <w:lang w:val="en-US" w:eastAsia="zh-CN"/>
        </w:rPr>
        <w:t>本单位sm项目为1个，全年预算数20万元，全年执行数20万元。</w:t>
      </w:r>
      <w:r>
        <w:rPr>
          <w:rFonts w:hint="eastAsia" w:ascii="仿宋_GB2312" w:eastAsia="仿宋_GB2312"/>
          <w:color w:val="auto"/>
          <w:sz w:val="32"/>
          <w:szCs w:val="32"/>
          <w:highlight w:val="none"/>
          <w:lang w:eastAsia="zh-CN"/>
        </w:rPr>
        <w:t>预算绩效管理取得的成效：一是保障了单位</w:t>
      </w:r>
      <w:r>
        <w:rPr>
          <w:rFonts w:hint="eastAsia" w:ascii="仿宋_GB2312" w:eastAsia="仿宋_GB2312"/>
          <w:color w:val="auto"/>
          <w:sz w:val="32"/>
          <w:szCs w:val="32"/>
          <w:highlight w:val="none"/>
          <w:lang w:val="en-US" w:eastAsia="zh-CN"/>
        </w:rPr>
        <w:t>42</w:t>
      </w:r>
      <w:r>
        <w:rPr>
          <w:rFonts w:hint="eastAsia" w:ascii="仿宋_GB2312" w:eastAsia="仿宋_GB2312"/>
          <w:color w:val="auto"/>
          <w:sz w:val="32"/>
          <w:szCs w:val="32"/>
          <w:highlight w:val="none"/>
          <w:lang w:eastAsia="zh-CN"/>
        </w:rPr>
        <w:t>人的工资、社保、公积金及生活补助等支出的正常发放，提升沙湾市基层治理能力和为民服务能力；二是保障了团结街道办事处以及下设两个社区的正常运转，提高了街道办事处的运转效能。保障了团结街道按照年初计划如期推进，对于实施进度缓慢的项目，通过调度、约谈等方式推进项目建设和提高项目质量，以发挥资金使用效益。发现的问题及原因：一是资金使用效益需进一步提高。预算编制前根据年度内单位可预见的工作任务，确定了单位年度预算目标，细化了预算指标，但是在实际支付过程中，未严格按照预算指标执行。财政年初公用经费不足。如：年初预算的车辆运行维护费，不能满足实际公用车辆运行维护费支出；二是绩效目标设立需更加明确、细化和量化。由于对项目过程了解不够，对绩效目标设立不够清晰，量化程度与实际相脱节。不能有效反映项目实施过程中关键指标。下一步改进措施：一是高度重视财政预决算工作，加强预算的约束力。继续强化预算内资金和项目管理，加大各项推进力度，定期进行调度，确保各项工作早日完成，资金执行到位，对项目进行监督检查和绩效考核，并强化考核结果应用；二是加强内部管理，严格执行预算，坚持厉行节约，进一步降低财政支出。加强项目绩效管理工作，将任务落实到具体项目，明确责任主体。加强各项资金绩效管理管理，做到专款专用，并发挥最大效益，促进基础工作目标的圆满完成。</w:t>
      </w:r>
      <w:bookmarkEnd w:id="32"/>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158DB046">
      <w:pPr>
        <w:keepNext w:val="0"/>
        <w:keepLines w:val="0"/>
        <w:pageBreakBefore w:val="0"/>
        <w:widowControl w:val="0"/>
        <w:numPr>
          <w:ilvl w:val="0"/>
          <w:numId w:val="2"/>
        </w:numPr>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其他需说明的事项</w:t>
      </w:r>
    </w:p>
    <w:p w14:paraId="237CC4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授予中小企业合同金额0.00万元，占政府采购支出总额的0.00%，其中：授予小微企业合同金额0.00万元，占政府采购支出总额的0.00%。主要原因是：</w:t>
      </w:r>
      <w:r>
        <w:rPr>
          <w:rFonts w:hint="eastAsia" w:ascii="仿宋_GB2312" w:hAnsi="仿宋_GB2312" w:eastAsia="仿宋_GB2312" w:cs="仿宋_GB2312"/>
          <w:color w:val="auto"/>
          <w:sz w:val="32"/>
          <w:szCs w:val="32"/>
          <w:highlight w:val="none"/>
          <w:lang w:val="en-US" w:eastAsia="zh-CN"/>
        </w:rPr>
        <w:t>团结街道于2023年9月成立，至2023年年底未拨付经费，政采云账号于2023年11月办理注册未产生业务，2023年未授权</w:t>
      </w:r>
      <w:r>
        <w:rPr>
          <w:rFonts w:hint="eastAsia" w:ascii="仿宋_GB2312" w:hAnsi="仿宋_GB2312" w:eastAsia="仿宋_GB2312" w:cs="仿宋_GB2312"/>
          <w:color w:val="auto"/>
          <w:sz w:val="32"/>
          <w:szCs w:val="32"/>
          <w:highlight w:val="none"/>
          <w:lang w:val="zh-CN" w:eastAsia="zh-CN"/>
        </w:rPr>
        <w:t>中小企业合同。</w:t>
      </w:r>
    </w:p>
    <w:p w14:paraId="6B6285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2.本单位sm项目1个，</w:t>
      </w:r>
      <w:r>
        <w:rPr>
          <w:rFonts w:hint="eastAsia" w:ascii="仿宋_GB2312" w:eastAsia="仿宋_GB2312"/>
          <w:color w:val="auto"/>
          <w:sz w:val="32"/>
          <w:szCs w:val="32"/>
          <w:highlight w:val="none"/>
          <w:lang w:val="en-US" w:eastAsia="zh-CN"/>
        </w:rPr>
        <w:t>全年预算数20万元，全年执行数20万元，不予以公开。</w:t>
      </w:r>
    </w:p>
    <w:p w14:paraId="67A2C09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9719E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3" w:name="_Toc3250"/>
      <w:bookmarkStart w:id="34"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3"/>
      <w:bookmarkEnd w:id="34"/>
    </w:p>
    <w:p w14:paraId="27D5FCA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485148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9F7520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9723A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3A83E4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A70C1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A6266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0B05E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6AC25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C7998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4E3EDF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21991DE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63665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A0A3B83">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E6DA7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1F297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2183"/>
      <w:bookmarkStart w:id="36" w:name="_Toc6062"/>
      <w:r>
        <w:rPr>
          <w:rFonts w:hint="eastAsia" w:ascii="黑体" w:hAnsi="黑体" w:eastAsia="仿宋_GB2312" w:cs="宋体"/>
          <w:bCs/>
          <w:color w:val="auto"/>
          <w:kern w:val="0"/>
          <w:sz w:val="32"/>
          <w:szCs w:val="32"/>
          <w:highlight w:val="none"/>
        </w:rPr>
        <w:t>一、《收入支出决算总表》</w:t>
      </w:r>
      <w:bookmarkEnd w:id="35"/>
      <w:bookmarkEnd w:id="36"/>
    </w:p>
    <w:p w14:paraId="439B7F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24532"/>
      <w:bookmarkStart w:id="38" w:name="_Toc30364"/>
      <w:r>
        <w:rPr>
          <w:rFonts w:hint="eastAsia" w:ascii="黑体" w:hAnsi="黑体" w:eastAsia="仿宋_GB2312" w:cs="宋体"/>
          <w:bCs/>
          <w:color w:val="auto"/>
          <w:kern w:val="0"/>
          <w:sz w:val="32"/>
          <w:szCs w:val="32"/>
          <w:highlight w:val="none"/>
        </w:rPr>
        <w:t>二、《收入决算表》</w:t>
      </w:r>
      <w:bookmarkEnd w:id="37"/>
      <w:bookmarkEnd w:id="38"/>
    </w:p>
    <w:p w14:paraId="5ACB6C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32434"/>
      <w:bookmarkStart w:id="40" w:name="_Toc21304"/>
      <w:r>
        <w:rPr>
          <w:rFonts w:hint="eastAsia" w:ascii="黑体" w:hAnsi="黑体" w:eastAsia="仿宋_GB2312" w:cs="宋体"/>
          <w:bCs/>
          <w:color w:val="auto"/>
          <w:kern w:val="0"/>
          <w:sz w:val="32"/>
          <w:szCs w:val="32"/>
          <w:highlight w:val="none"/>
        </w:rPr>
        <w:t>三、《支出决算表》</w:t>
      </w:r>
      <w:bookmarkEnd w:id="39"/>
      <w:bookmarkEnd w:id="40"/>
    </w:p>
    <w:p w14:paraId="33EBC8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28786"/>
      <w:bookmarkStart w:id="42" w:name="_Toc14238"/>
      <w:r>
        <w:rPr>
          <w:rFonts w:hint="eastAsia" w:ascii="黑体" w:hAnsi="黑体" w:eastAsia="仿宋_GB2312" w:cs="宋体"/>
          <w:bCs/>
          <w:color w:val="auto"/>
          <w:kern w:val="0"/>
          <w:sz w:val="32"/>
          <w:szCs w:val="32"/>
          <w:highlight w:val="none"/>
        </w:rPr>
        <w:t>四、《财政拨款收入支出决算总表》</w:t>
      </w:r>
      <w:bookmarkEnd w:id="41"/>
      <w:bookmarkEnd w:id="42"/>
    </w:p>
    <w:p w14:paraId="0A1742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14869"/>
      <w:bookmarkStart w:id="44" w:name="_Toc10347"/>
      <w:r>
        <w:rPr>
          <w:rFonts w:hint="eastAsia" w:ascii="黑体" w:hAnsi="黑体" w:eastAsia="仿宋_GB2312" w:cs="宋体"/>
          <w:bCs/>
          <w:color w:val="auto"/>
          <w:kern w:val="0"/>
          <w:sz w:val="32"/>
          <w:szCs w:val="32"/>
          <w:highlight w:val="none"/>
        </w:rPr>
        <w:t>五、《一般公共预算财政拨款支出决算表》</w:t>
      </w:r>
      <w:bookmarkEnd w:id="43"/>
      <w:bookmarkEnd w:id="44"/>
    </w:p>
    <w:p w14:paraId="371FE8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5" w:name="_Toc8884"/>
      <w:bookmarkStart w:id="46" w:name="_Toc5626"/>
      <w:r>
        <w:rPr>
          <w:rFonts w:hint="eastAsia" w:ascii="黑体" w:hAnsi="黑体" w:eastAsia="仿宋_GB2312" w:cs="宋体"/>
          <w:bCs/>
          <w:color w:val="auto"/>
          <w:kern w:val="0"/>
          <w:sz w:val="32"/>
          <w:szCs w:val="32"/>
          <w:highlight w:val="none"/>
        </w:rPr>
        <w:t>六、《一般公共预算财政拨款基本支出决算表》</w:t>
      </w:r>
      <w:bookmarkEnd w:id="45"/>
      <w:bookmarkEnd w:id="46"/>
    </w:p>
    <w:p w14:paraId="6232AE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7" w:name="_Toc29106"/>
      <w:bookmarkStart w:id="48" w:name="_Toc32663"/>
      <w:r>
        <w:rPr>
          <w:rFonts w:hint="eastAsia" w:ascii="黑体" w:hAnsi="黑体" w:eastAsia="仿宋_GB2312" w:cs="宋体"/>
          <w:bCs/>
          <w:color w:val="auto"/>
          <w:kern w:val="0"/>
          <w:sz w:val="32"/>
          <w:szCs w:val="32"/>
          <w:highlight w:val="none"/>
        </w:rPr>
        <w:t>《财政拨款“三公”经费支出决算表》</w:t>
      </w:r>
      <w:bookmarkEnd w:id="47"/>
      <w:bookmarkEnd w:id="48"/>
    </w:p>
    <w:p w14:paraId="0316C2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9" w:name="_Toc5453"/>
      <w:bookmarkStart w:id="50" w:name="_Toc7643"/>
      <w:r>
        <w:rPr>
          <w:rFonts w:hint="eastAsia" w:ascii="黑体" w:hAnsi="黑体" w:eastAsia="仿宋_GB2312" w:cs="宋体"/>
          <w:bCs/>
          <w:color w:val="auto"/>
          <w:kern w:val="0"/>
          <w:sz w:val="32"/>
          <w:szCs w:val="32"/>
          <w:highlight w:val="none"/>
        </w:rPr>
        <w:t>八、《政府性基金预算财政拨款收入支出决算表》</w:t>
      </w:r>
      <w:bookmarkEnd w:id="49"/>
      <w:bookmarkEnd w:id="50"/>
    </w:p>
    <w:p w14:paraId="104266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FC4D9B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9A768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4140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654DE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B654DE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CE161"/>
    <w:multiLevelType w:val="singleLevel"/>
    <w:tmpl w:val="F3DCE161"/>
    <w:lvl w:ilvl="0" w:tentative="0">
      <w:start w:val="12"/>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zZTU0M2Q3ZTY1YzljNWQzZDdkZTc4NDNmYTY5MWE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1842EA"/>
    <w:rsid w:val="08422688"/>
    <w:rsid w:val="085854ED"/>
    <w:rsid w:val="0879188F"/>
    <w:rsid w:val="08A0354D"/>
    <w:rsid w:val="08CD4C49"/>
    <w:rsid w:val="09114954"/>
    <w:rsid w:val="095A5B83"/>
    <w:rsid w:val="096466E3"/>
    <w:rsid w:val="0968304D"/>
    <w:rsid w:val="09AF3D17"/>
    <w:rsid w:val="0A7809B7"/>
    <w:rsid w:val="0A7B4867"/>
    <w:rsid w:val="0A840954"/>
    <w:rsid w:val="0A9928ED"/>
    <w:rsid w:val="0AC80290"/>
    <w:rsid w:val="0B61769D"/>
    <w:rsid w:val="0B8C3ECC"/>
    <w:rsid w:val="0B9C639D"/>
    <w:rsid w:val="0BB052B2"/>
    <w:rsid w:val="0BD33FFC"/>
    <w:rsid w:val="0BE97AC1"/>
    <w:rsid w:val="0C1C4780"/>
    <w:rsid w:val="0C3613A3"/>
    <w:rsid w:val="0C5E519C"/>
    <w:rsid w:val="0C7227A7"/>
    <w:rsid w:val="0CA52EE8"/>
    <w:rsid w:val="0CBD6988"/>
    <w:rsid w:val="0CD208AC"/>
    <w:rsid w:val="0D172DAA"/>
    <w:rsid w:val="0D240DA7"/>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3373A7"/>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43570E"/>
    <w:rsid w:val="176747F9"/>
    <w:rsid w:val="17954A6E"/>
    <w:rsid w:val="17BE2C86"/>
    <w:rsid w:val="180059E9"/>
    <w:rsid w:val="184510FD"/>
    <w:rsid w:val="190648B0"/>
    <w:rsid w:val="19071D6C"/>
    <w:rsid w:val="19D26CD4"/>
    <w:rsid w:val="19E60D19"/>
    <w:rsid w:val="1A3E3450"/>
    <w:rsid w:val="1AD807E5"/>
    <w:rsid w:val="1B39345B"/>
    <w:rsid w:val="1BFB2A1F"/>
    <w:rsid w:val="1C015D4A"/>
    <w:rsid w:val="1C035453"/>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852FAE"/>
    <w:rsid w:val="20DC1AB9"/>
    <w:rsid w:val="20DD6197"/>
    <w:rsid w:val="212631E0"/>
    <w:rsid w:val="2138666F"/>
    <w:rsid w:val="21742080"/>
    <w:rsid w:val="21A53757"/>
    <w:rsid w:val="21F879E1"/>
    <w:rsid w:val="221236C6"/>
    <w:rsid w:val="22D7662C"/>
    <w:rsid w:val="23326B7F"/>
    <w:rsid w:val="2380045B"/>
    <w:rsid w:val="23A80887"/>
    <w:rsid w:val="23BC04D2"/>
    <w:rsid w:val="23EF1892"/>
    <w:rsid w:val="2483647E"/>
    <w:rsid w:val="24A32D55"/>
    <w:rsid w:val="24CE6D9A"/>
    <w:rsid w:val="25292727"/>
    <w:rsid w:val="252E5CA9"/>
    <w:rsid w:val="256F7692"/>
    <w:rsid w:val="25BA2154"/>
    <w:rsid w:val="25C8773F"/>
    <w:rsid w:val="26235823"/>
    <w:rsid w:val="264A7253"/>
    <w:rsid w:val="268A0203"/>
    <w:rsid w:val="26F0170C"/>
    <w:rsid w:val="26FE3B9A"/>
    <w:rsid w:val="27201D62"/>
    <w:rsid w:val="27286E73"/>
    <w:rsid w:val="27CF2642"/>
    <w:rsid w:val="27D148D8"/>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1D72C6"/>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7E41D9"/>
    <w:rsid w:val="329F6389"/>
    <w:rsid w:val="3389023A"/>
    <w:rsid w:val="33CB74FA"/>
    <w:rsid w:val="343642F2"/>
    <w:rsid w:val="343F3010"/>
    <w:rsid w:val="345D0A00"/>
    <w:rsid w:val="34713BFD"/>
    <w:rsid w:val="34C13589"/>
    <w:rsid w:val="353369E3"/>
    <w:rsid w:val="35B21E0B"/>
    <w:rsid w:val="35E00D72"/>
    <w:rsid w:val="35F47419"/>
    <w:rsid w:val="36965B9D"/>
    <w:rsid w:val="36C549FD"/>
    <w:rsid w:val="36F86574"/>
    <w:rsid w:val="37A755DD"/>
    <w:rsid w:val="37F33BFE"/>
    <w:rsid w:val="37F94FA0"/>
    <w:rsid w:val="380D3381"/>
    <w:rsid w:val="38115B1F"/>
    <w:rsid w:val="383B092E"/>
    <w:rsid w:val="385E3AC3"/>
    <w:rsid w:val="387D6B9E"/>
    <w:rsid w:val="38B75FF0"/>
    <w:rsid w:val="38D45016"/>
    <w:rsid w:val="38D90432"/>
    <w:rsid w:val="3914510A"/>
    <w:rsid w:val="3926770B"/>
    <w:rsid w:val="3982065B"/>
    <w:rsid w:val="398D3668"/>
    <w:rsid w:val="39D214DA"/>
    <w:rsid w:val="39DA0497"/>
    <w:rsid w:val="3A893816"/>
    <w:rsid w:val="3A893B6D"/>
    <w:rsid w:val="3A962120"/>
    <w:rsid w:val="3ABE3C85"/>
    <w:rsid w:val="3AD1763A"/>
    <w:rsid w:val="3AEE5333"/>
    <w:rsid w:val="3B196883"/>
    <w:rsid w:val="3B6716E3"/>
    <w:rsid w:val="3B6C6B2D"/>
    <w:rsid w:val="3C242659"/>
    <w:rsid w:val="3C96719C"/>
    <w:rsid w:val="3C9872C2"/>
    <w:rsid w:val="3CA72BE8"/>
    <w:rsid w:val="3CDC1E1E"/>
    <w:rsid w:val="3CF37F8C"/>
    <w:rsid w:val="3D137554"/>
    <w:rsid w:val="3D420C7A"/>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484CB5"/>
    <w:rsid w:val="4CEE3180"/>
    <w:rsid w:val="4D0F4AF6"/>
    <w:rsid w:val="4DF94F37"/>
    <w:rsid w:val="4E0A1DD5"/>
    <w:rsid w:val="4E3160E5"/>
    <w:rsid w:val="4E4D37AF"/>
    <w:rsid w:val="4E8C6496"/>
    <w:rsid w:val="4EBC375D"/>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3B64A0"/>
    <w:rsid w:val="53AE735E"/>
    <w:rsid w:val="53D03877"/>
    <w:rsid w:val="542F73CA"/>
    <w:rsid w:val="5430786D"/>
    <w:rsid w:val="545A1D2A"/>
    <w:rsid w:val="54C811C0"/>
    <w:rsid w:val="556A442D"/>
    <w:rsid w:val="55DA564E"/>
    <w:rsid w:val="55E816A3"/>
    <w:rsid w:val="55F93050"/>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B3C8E"/>
    <w:rsid w:val="5E7E6D93"/>
    <w:rsid w:val="5E82459B"/>
    <w:rsid w:val="5ED44800"/>
    <w:rsid w:val="5F350BDE"/>
    <w:rsid w:val="5F61632C"/>
    <w:rsid w:val="5FA17648"/>
    <w:rsid w:val="5FDA3F00"/>
    <w:rsid w:val="5FE705CB"/>
    <w:rsid w:val="5FE8642C"/>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B702AA"/>
    <w:rsid w:val="66CC12D7"/>
    <w:rsid w:val="66E91B4C"/>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A6E0608"/>
    <w:rsid w:val="6B0415A8"/>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5451C"/>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66C3E"/>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00179E"/>
    <w:rsid w:val="7C052199"/>
    <w:rsid w:val="7C7248A0"/>
    <w:rsid w:val="7C976D69"/>
    <w:rsid w:val="7CD752DA"/>
    <w:rsid w:val="7CDE40AB"/>
    <w:rsid w:val="7CF057E2"/>
    <w:rsid w:val="7D1548B5"/>
    <w:rsid w:val="7D434748"/>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7300</Words>
  <Characters>8177</Characters>
  <Lines>0</Lines>
  <Paragraphs>0</Paragraphs>
  <TotalTime>8</TotalTime>
  <ScaleCrop>false</ScaleCrop>
  <LinksUpToDate>false</LinksUpToDate>
  <CharactersWithSpaces>8189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2025-03-28T04:45:50Z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F519CED02D69496395996DAB803AF10A</vt:lpwstr>
  </property>
  <property fmtid="{D5CDD505-2E9C-101B-9397-08002B2CF9AE}" pid="4" name="KSOTemplateDocerSaveRecord">
    <vt:lpwstr>eyJoZGlkIjoiZDU4MmQ2ZWMyMDZlYzhmM2M0MmMwNGNmYmFiY2Q3YTQiLCJ1c2VySWQiOiI1Mzk1NTEzNjcifQ==</vt:lpwstr>
  </property>
</Properties>
</file>