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lang w:eastAsia="zh-CN"/>
        </w:rPr>
        <w:t>202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  <w:t>3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为民办实事经费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沙湾市人民政府办公室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沙湾市人民政府办公室</w:t>
      </w:r>
    </w:p>
    <w:p>
      <w:pPr>
        <w:spacing w:line="540" w:lineRule="exact"/>
        <w:ind w:firstLine="900" w:firstLineChars="250"/>
        <w:rPr>
          <w:rFonts w:hint="eastAsia" w:ascii="楷体" w:hAnsi="楷体" w:eastAsia="仿宋_GB2312"/>
          <w:b/>
          <w:bCs/>
          <w:spacing w:val="-4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  <w:lang w:eastAsia="zh-CN"/>
        </w:rPr>
        <w:t>王佳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  <w:t>3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年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  <w:t>3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月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  <w:t>26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2023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年“为民办实事”工作经费，严格按照上级文件要求完成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2023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村队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工作。在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村队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期间按照文件要求对乡村振兴，人居环境整治，村队阵地建设，村队亮化绿化，群众困难诉求等重点工作积极想办法抓落实，沉下身子切实为群众解决事关群众切实利益的问题。活动开展以来，得到广大群众高度拥护，干群关系、党群关系得到根本好转，各族群众感党恩、听党话、跟党走，推动总目标落地生根。弥补了村集体办公经费的不足，帮助困难群众有效改善生活，保障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村队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工作有效开展。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项目总体目标：开展乡村振兴，人居环境整治，村队阵地建设，村队亮化绿化，群众困难诉求等各项工作，严格按照经费支出范围和规定用途使用，切实提高经费使用率。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阶段性目标：阶段性目标为开展重点工作数量，乡村振兴行动保障、项目资金完成进展、乡村振兴行动完成时间，开展走访活动发生的费用是否支付到位。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1、绩效评价目的：为贯彻落实全面实施预算绩效管理，将绩效理念和方法深度融入预算编制、执行、监督全过程，实现预算和绩效管理一体化，不断提高财政资金使用效益。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2、评价对象及范围：本次评价对象为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2023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年“为民办实事”工作经费是否落到实处，范围涉及商户地乡蘑菇湖村、硝坑村。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原则：一、相关性原则，绩效评价指标与绩效目标有直接的联系，能够正确反映目标的实现程度。二、重要性原则，优先使用妇联最具代表，最能反映评价要求的核心指标。三、系统性原则，绩效评价指标的设置应当将定量指标与定性指标相结合，系统反映财政支出所产生的社会效益、经济效益和可持续影响等。四、经济性原则，绩效评价指标设计应当通俗易懂，简便易行，数据的获得应当考虑现实条件和可操作性符合成本效益原则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第一阶段：1、成立项目评价工作小组，制定项目工作计划；2、参与项目评价工作协调会议，提请相关职能部门的帮助及配合，确定相关部门的联络员；参加本次绩效评价的培训。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第二阶段：1、初步考察及资料收集；2、绩效评价人员赴现场调研，包括单位负责人、分管单位负责人等；3、项目评价小组联合相关部门参与人员，设计项目评价指标体系及评价方案；4、确定项目评价指标体系和评价方案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第三阶段：按照评价方案细化评价工作计划，收集相关数据；开展资金使用情况调查工作；撰写调研的阶段情况综合报告。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第四阶段：评价报告撰写，根据前期报告、专业技术报告、调研与问卷信息、质保体系依托数据，项目评价小组分工独立撰写项目自评报告，小组组长负责报告的总篡。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2023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年“为民办实事”工作经费，严格按照上级文件要求完成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2023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村队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工作。在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村队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期间按照文件要求对乡村振兴，人居环境整治，村队阵地建设，村队亮化绿化，群众困难诉求等重点工作积极想办法抓落实，沉下身子切实为群众解决事关群众切实利益的问题。活动开展以来，得到广大群众高度拥护，干群关系、党群关系得到根本好转，各族群众感党恩、听党话、跟党走，推动总目标落地生根。弥补了村集体办公经费的不足，帮助困难群众有效改善生活，保障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村队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工作有效开展。202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年为民办实事经费项目金额为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12.48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万元；已经完成资金支付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12.48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万元，为村办公室维修会议室，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为村配置了部分旅游设施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，弥补村集体办公经费的不足，帮助困难群众有效改善生活，保障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村队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工作有效开展。塔地财预[2022]16号沙民组办[2022]4号塔地财预[2023]25号沙民组办[2023]2号-“为民办实事”工作经费经费项目产生费用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12.48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万元，预算执行进度整体良好，未发生偏离，项目现已完成，未发生绩效指标偏差。项目现已完成专项资金支付，同时请专业人士进行评估、评价，总体完成良好，未发生偏离。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1、加强各科室及时对接项目实施，明确分工，协调专人负责该项工作。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2、将进一步加强绩效管理工作人员的培训和学习工作。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3、通过对每笔资金的精细化管理来保障资金使用的合规、合法性，并据此分析各类资金支出产生的效益，使本单位的绩效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监督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工作上一个新台阶项目可行性研究与实际情况相符。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项目初始，我单位首先设立此项目并进行评估，设有专门财务人员对项目进行跟踪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监督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，年底完成专项资金支付。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1.数量指标：重点工作数量完成5项，完成度100%；2.质量指标：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资金支付保障率（%）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完成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100%，完成度100%；3.时效指标：重点工作完成及时率完成100%，完成度100%；4.成本指标：所需经费数完成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12.48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万元，完成度100%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项目产生的效益为：1、开展此项目使村民增收率得到有效提高；2、开展此项目使村队办事效率得到有效提高。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我单位满意度指标为所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村队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队群众满意度，此项指标现已完成，村民满意度为90%，总体实现良好。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塔地财预[2022]16号沙民组办[2022]4号塔地财预[2023]25号沙民组办[2023]2号-“为民办实事”工作经费项目产生费用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12.48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万元，预算执行进度整体良好，未发生偏离，项目现已完成，未发生绩效指标偏差。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项目主要经验：1、首先要明确项目执行和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监督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相关人员，分工明确，合理分配时间。2、要及时对项目执行期间产生的问题进行整改，保证项目不发生偏离。3、要加强专项资金支付速度。存在的问题及原因分析：预算绩效管理水平仍有欠缺。在预算绩效管理工作中，存在“重投入轻管理、重支出轻绩效”的情况，对全面实施预算绩效管理的要求认识还不到位，项目申报、实施等环节与预算绩效管理各个环节联系不够紧密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我单位无有关建议。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我单位无其他需要说明的问题。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bookmarkEnd w:id="0"/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261865"/>
    <w:rsid w:val="0856517C"/>
    <w:rsid w:val="0BFB189F"/>
    <w:rsid w:val="11BD75F7"/>
    <w:rsid w:val="13BE561A"/>
    <w:rsid w:val="15392994"/>
    <w:rsid w:val="18FE139B"/>
    <w:rsid w:val="212F4945"/>
    <w:rsid w:val="2A891760"/>
    <w:rsid w:val="3029612C"/>
    <w:rsid w:val="32A221C5"/>
    <w:rsid w:val="33CF5DAF"/>
    <w:rsid w:val="33F20F2A"/>
    <w:rsid w:val="34C44675"/>
    <w:rsid w:val="3B5B5607"/>
    <w:rsid w:val="3CE21B3C"/>
    <w:rsid w:val="44535527"/>
    <w:rsid w:val="4D2606A1"/>
    <w:rsid w:val="51830480"/>
    <w:rsid w:val="52C900FE"/>
    <w:rsid w:val="53A616BE"/>
    <w:rsid w:val="54662BFB"/>
    <w:rsid w:val="56D067A7"/>
    <w:rsid w:val="5FF40C3B"/>
    <w:rsid w:val="62051CA5"/>
    <w:rsid w:val="644251D2"/>
    <w:rsid w:val="6C3A69EF"/>
    <w:rsid w:val="6F3029AB"/>
    <w:rsid w:val="7DB12889"/>
    <w:rsid w:val="7E8A532F"/>
    <w:rsid w:val="7F07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273</Words>
  <Characters>597</Characters>
  <Lines>5</Lines>
  <Paragraphs>1</Paragraphs>
  <TotalTime>392</TotalTime>
  <ScaleCrop>false</ScaleCrop>
  <LinksUpToDate>false</LinksUpToDate>
  <CharactersWithSpaces>611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lenovo</cp:lastModifiedBy>
  <cp:lastPrinted>2018-12-31T10:56:00Z</cp:lastPrinted>
  <dcterms:modified xsi:type="dcterms:W3CDTF">2024-11-21T11:32:00Z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C734C92AAAF24344A0E4232D8EB3359B</vt:lpwstr>
  </property>
</Properties>
</file>