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059A9">
      <w:pPr>
        <w:spacing w:line="240" w:lineRule="atLeast"/>
        <w:ind w:firstLine="960"/>
        <w:jc w:val="center"/>
        <w:rPr>
          <w:rFonts w:ascii="方正小标宋简体" w:hAnsi="黑体" w:eastAsia="方正小标宋简体" w:cs="黑体"/>
          <w:bCs/>
          <w:sz w:val="48"/>
          <w:szCs w:val="48"/>
        </w:rPr>
      </w:pPr>
    </w:p>
    <w:p w14:paraId="465D972E">
      <w:pPr>
        <w:spacing w:line="240" w:lineRule="atLeast"/>
        <w:ind w:firstLine="960"/>
        <w:jc w:val="center"/>
        <w:rPr>
          <w:rFonts w:ascii="方正小标宋简体" w:hAnsi="黑体" w:eastAsia="方正小标宋简体" w:cs="黑体"/>
          <w:bCs/>
          <w:sz w:val="48"/>
          <w:szCs w:val="48"/>
        </w:rPr>
      </w:pPr>
    </w:p>
    <w:p w14:paraId="5474B605">
      <w:pPr>
        <w:spacing w:line="240" w:lineRule="atLeast"/>
        <w:ind w:firstLine="960"/>
        <w:jc w:val="center"/>
        <w:rPr>
          <w:rFonts w:ascii="方正小标宋简体" w:hAnsi="黑体" w:eastAsia="方正小标宋简体" w:cs="黑体"/>
          <w:bCs/>
          <w:sz w:val="48"/>
          <w:szCs w:val="48"/>
        </w:rPr>
      </w:pPr>
    </w:p>
    <w:p w14:paraId="45514044">
      <w:pPr>
        <w:spacing w:line="240" w:lineRule="atLeast"/>
        <w:ind w:left="0" w:leftChars="0"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中国共产主义青年团沙湾市委员会2023年志愿者工资社保及相关费用</w:t>
      </w:r>
      <w:r>
        <w:rPr>
          <w:rFonts w:hint="eastAsia" w:ascii="方正小标宋简体" w:hAnsi="黑体" w:eastAsia="方正小标宋简体" w:cs="黑体"/>
          <w:bCs/>
          <w:sz w:val="48"/>
          <w:szCs w:val="48"/>
        </w:rPr>
        <w:t>项目支出绩效评价报告</w:t>
      </w:r>
    </w:p>
    <w:p w14:paraId="311F48A5">
      <w:pPr>
        <w:spacing w:line="240" w:lineRule="atLeast"/>
        <w:ind w:firstLine="960"/>
        <w:jc w:val="center"/>
        <w:rPr>
          <w:rFonts w:ascii="方正小标宋简体" w:hAnsi="黑体" w:eastAsia="方正小标宋简体" w:cs="黑体"/>
          <w:bCs/>
          <w:sz w:val="48"/>
          <w:szCs w:val="48"/>
        </w:rPr>
      </w:pPr>
    </w:p>
    <w:p w14:paraId="58DD02E1">
      <w:pPr>
        <w:spacing w:line="240" w:lineRule="atLeast"/>
        <w:ind w:firstLine="960"/>
        <w:jc w:val="center"/>
        <w:rPr>
          <w:rFonts w:ascii="方正小标宋简体" w:hAnsi="黑体" w:eastAsia="方正小标宋简体" w:cs="黑体"/>
          <w:bCs/>
          <w:sz w:val="48"/>
          <w:szCs w:val="48"/>
        </w:rPr>
      </w:pPr>
    </w:p>
    <w:p w14:paraId="493F4428">
      <w:pPr>
        <w:spacing w:line="240" w:lineRule="atLeast"/>
        <w:ind w:firstLine="960"/>
        <w:jc w:val="center"/>
        <w:rPr>
          <w:rFonts w:ascii="方正小标宋简体" w:hAnsi="黑体" w:eastAsia="方正小标宋简体" w:cs="黑体"/>
          <w:bCs/>
          <w:sz w:val="48"/>
          <w:szCs w:val="48"/>
        </w:rPr>
      </w:pPr>
    </w:p>
    <w:p w14:paraId="043A6304">
      <w:pPr>
        <w:spacing w:line="240" w:lineRule="atLeast"/>
        <w:ind w:firstLine="960"/>
        <w:jc w:val="center"/>
        <w:rPr>
          <w:rFonts w:ascii="方正小标宋简体" w:hAnsi="黑体" w:eastAsia="方正小标宋简体" w:cs="黑体"/>
          <w:bCs/>
          <w:sz w:val="48"/>
          <w:szCs w:val="48"/>
        </w:rPr>
      </w:pPr>
    </w:p>
    <w:p w14:paraId="4854E91F">
      <w:pPr>
        <w:spacing w:line="240" w:lineRule="atLeast"/>
        <w:ind w:firstLine="960"/>
        <w:jc w:val="center"/>
        <w:rPr>
          <w:rFonts w:ascii="方正小标宋简体" w:hAnsi="黑体" w:eastAsia="方正小标宋简体" w:cs="黑体"/>
          <w:bCs/>
          <w:sz w:val="48"/>
          <w:szCs w:val="48"/>
        </w:rPr>
      </w:pPr>
    </w:p>
    <w:p w14:paraId="0F910E51">
      <w:pPr>
        <w:spacing w:line="240" w:lineRule="atLeast"/>
        <w:ind w:left="0" w:leftChars="0" w:firstLine="0" w:firstLineChars="0"/>
        <w:jc w:val="both"/>
        <w:rPr>
          <w:rFonts w:ascii="方正小标宋简体" w:hAnsi="黑体" w:eastAsia="方正小标宋简体" w:cs="黑体"/>
          <w:bCs/>
          <w:sz w:val="48"/>
          <w:szCs w:val="48"/>
        </w:rPr>
      </w:pPr>
    </w:p>
    <w:p w14:paraId="065B0FC0">
      <w:pPr>
        <w:ind w:firstLine="1200" w:firstLineChars="400"/>
        <w:rPr>
          <w:rFonts w:hint="eastAsia" w:ascii="黑体" w:hAnsi="黑体" w:eastAsia="黑体" w:cs="仿宋_GB2312"/>
          <w:sz w:val="30"/>
          <w:szCs w:val="30"/>
        </w:rPr>
      </w:pPr>
      <w:r>
        <w:rPr>
          <w:rFonts w:ascii="黑体" w:hAnsi="黑体" w:eastAsia="黑体" w:cs="宋体"/>
          <w:sz w:val="30"/>
          <w:szCs w:val="30"/>
        </w:rPr>
        <w:t>项目名称：</w:t>
      </w:r>
      <w:r>
        <w:rPr>
          <w:rFonts w:hint="eastAsia" w:ascii="黑体" w:hAnsi="黑体" w:eastAsia="黑体" w:cs="仿宋_GB2312"/>
          <w:sz w:val="30"/>
          <w:szCs w:val="30"/>
        </w:rPr>
        <w:t>2023年志愿者工资社保及相关费用</w:t>
      </w:r>
    </w:p>
    <w:p w14:paraId="7427DA34">
      <w:pPr>
        <w:ind w:firstLine="1200" w:firstLineChars="400"/>
        <w:rPr>
          <w:rFonts w:hint="default" w:ascii="黑体" w:hAnsi="黑体" w:eastAsia="黑体" w:cs="仿宋_GB2312"/>
          <w:sz w:val="30"/>
          <w:szCs w:val="30"/>
          <w:lang w:val="en-US" w:eastAsia="zh-CN"/>
        </w:rPr>
      </w:pPr>
      <w:r>
        <w:rPr>
          <w:rFonts w:ascii="黑体" w:hAnsi="黑体" w:eastAsia="黑体" w:cs="宋体"/>
          <w:sz w:val="30"/>
          <w:szCs w:val="30"/>
        </w:rPr>
        <w:t>项目单位：</w:t>
      </w:r>
      <w:r>
        <w:rPr>
          <w:rFonts w:hint="eastAsia" w:ascii="黑体" w:hAnsi="黑体" w:eastAsia="黑体" w:cs="宋体"/>
          <w:sz w:val="30"/>
          <w:szCs w:val="30"/>
          <w:lang w:val="en-US" w:eastAsia="zh-CN"/>
        </w:rPr>
        <w:t>中国共产主义青年团沙湾市委员会</w:t>
      </w:r>
    </w:p>
    <w:p w14:paraId="1800D26D">
      <w:pPr>
        <w:ind w:firstLine="1200" w:firstLineChars="400"/>
        <w:rPr>
          <w:rFonts w:hint="eastAsia" w:ascii="黑体" w:hAnsi="黑体" w:eastAsia="黑体" w:cs="仿宋_GB2312"/>
          <w:sz w:val="30"/>
          <w:szCs w:val="30"/>
          <w:lang w:val="en-US" w:eastAsia="zh-CN"/>
        </w:rPr>
      </w:pPr>
      <w:r>
        <w:rPr>
          <w:rFonts w:hint="eastAsia" w:ascii="黑体" w:hAnsi="黑体" w:eastAsia="黑体" w:cs="仿宋_GB2312"/>
          <w:sz w:val="30"/>
          <w:szCs w:val="30"/>
          <w:lang w:val="en-US" w:eastAsia="zh-CN"/>
        </w:rPr>
        <w:t>主管部门：</w:t>
      </w:r>
      <w:r>
        <w:rPr>
          <w:rFonts w:hint="eastAsia" w:ascii="黑体" w:hAnsi="黑体" w:eastAsia="黑体" w:cs="宋体"/>
          <w:sz w:val="30"/>
          <w:szCs w:val="30"/>
          <w:lang w:val="en-US" w:eastAsia="zh-CN"/>
        </w:rPr>
        <w:t>中国共产主义青年团沙湾市委员会</w:t>
      </w:r>
    </w:p>
    <w:p w14:paraId="7D85DC00">
      <w:pPr>
        <w:ind w:firstLine="1200" w:firstLineChars="400"/>
        <w:rPr>
          <w:rFonts w:hint="default" w:ascii="黑体" w:hAnsi="黑体" w:eastAsia="黑体" w:cs="宋体"/>
          <w:sz w:val="30"/>
          <w:szCs w:val="30"/>
          <w:lang w:val="en-US" w:eastAsia="zh-CN"/>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宋体"/>
          <w:sz w:val="30"/>
          <w:szCs w:val="30"/>
          <w:lang w:val="en-US" w:eastAsia="zh-CN"/>
        </w:rPr>
        <w:t>马迪·热斯别克</w:t>
      </w:r>
    </w:p>
    <w:p w14:paraId="63CB4D9A">
      <w:pPr>
        <w:ind w:firstLine="1200" w:firstLineChars="400"/>
        <w:rPr>
          <w:rFonts w:hint="eastAsia" w:ascii="方正小标宋_GBK" w:hAnsi="黑体" w:eastAsia="方正小标宋_GBK" w:cs="黑体"/>
          <w:bCs/>
          <w:sz w:val="44"/>
          <w:szCs w:val="44"/>
          <w:lang w:val="en-US" w:eastAsia="zh-CN"/>
        </w:rPr>
      </w:pPr>
      <w:r>
        <w:rPr>
          <w:rFonts w:hint="eastAsia" w:ascii="黑体" w:hAnsi="黑体" w:eastAsia="黑体" w:cs="宋体"/>
          <w:sz w:val="30"/>
          <w:szCs w:val="30"/>
        </w:rPr>
        <w:t>填报时间：</w:t>
      </w:r>
      <w:r>
        <w:rPr>
          <w:rFonts w:hint="eastAsia" w:ascii="黑体" w:hAnsi="黑体" w:eastAsia="黑体" w:cs="仿宋_GB2312"/>
          <w:sz w:val="30"/>
          <w:szCs w:val="30"/>
          <w:lang w:val="en-US" w:eastAsia="zh-CN"/>
        </w:rPr>
        <w:t>2024年1月27日</w:t>
      </w:r>
    </w:p>
    <w:p w14:paraId="07B57C80">
      <w:pPr>
        <w:spacing w:after="100" w:afterAutospacing="1" w:line="360" w:lineRule="auto"/>
        <w:ind w:left="0" w:leftChars="0" w:firstLine="0" w:firstLineChars="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lang w:val="en-US" w:eastAsia="zh-CN"/>
        </w:rPr>
        <w:t>团委2023年志愿者工资社保及相关费用</w:t>
      </w:r>
      <w:r>
        <w:rPr>
          <w:rFonts w:hint="eastAsia" w:ascii="方正小标宋_GBK" w:hAnsi="黑体" w:eastAsia="方正小标宋_GBK" w:cs="黑体"/>
          <w:bCs/>
          <w:sz w:val="44"/>
          <w:szCs w:val="44"/>
        </w:rPr>
        <w:t>项目支出绩效评价报告</w:t>
      </w:r>
    </w:p>
    <w:p w14:paraId="3C488511">
      <w:pPr>
        <w:pStyle w:val="3"/>
        <w:spacing w:line="600" w:lineRule="exact"/>
        <w:ind w:firstLine="640"/>
        <w:rPr>
          <w:szCs w:val="32"/>
        </w:rPr>
      </w:pPr>
      <w:r>
        <w:rPr>
          <w:rFonts w:hint="eastAsia"/>
          <w:szCs w:val="32"/>
        </w:rPr>
        <w:t>一、基本情况</w:t>
      </w:r>
    </w:p>
    <w:p w14:paraId="58B5F3CE">
      <w:pPr>
        <w:pStyle w:val="4"/>
        <w:spacing w:line="600" w:lineRule="exact"/>
        <w:ind w:firstLine="643"/>
        <w:rPr>
          <w:rFonts w:ascii="楷体_GB2312" w:eastAsia="楷体_GB2312"/>
          <w:szCs w:val="32"/>
        </w:rPr>
      </w:pPr>
      <w:r>
        <w:rPr>
          <w:rFonts w:hint="eastAsia" w:ascii="楷体_GB2312" w:eastAsia="楷体_GB2312"/>
          <w:szCs w:val="32"/>
        </w:rPr>
        <w:t>（一）项目概况</w:t>
      </w:r>
    </w:p>
    <w:p w14:paraId="39BB8697">
      <w:pPr>
        <w:bidi w:val="0"/>
        <w:rPr>
          <w:b/>
          <w:bCs/>
          <w:sz w:val="32"/>
          <w:szCs w:val="32"/>
        </w:rPr>
      </w:pPr>
      <w:r>
        <w:rPr>
          <w:rFonts w:hint="eastAsia"/>
          <w:b/>
          <w:bCs/>
          <w:sz w:val="32"/>
          <w:szCs w:val="32"/>
        </w:rPr>
        <w:t>1.项目背景</w:t>
      </w:r>
    </w:p>
    <w:p w14:paraId="3CF5AAAA">
      <w:pPr>
        <w:pageBreakBefore w:val="0"/>
        <w:widowControl w:val="0"/>
        <w:kinsoku/>
        <w:wordWrap/>
        <w:topLinePunct w:val="0"/>
        <w:autoSpaceDE/>
        <w:autoSpaceDN/>
        <w:bidi w:val="0"/>
        <w:spacing w:afterAutospacing="0" w:line="560" w:lineRule="exact"/>
        <w:textAlignment w:val="auto"/>
        <w:rPr>
          <w:rFonts w:hint="default"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为进一步加强西部计划工作制度化，规范化建设，根据《关于系统深化新疆维吾尔自治区学生志愿服务西部计划志愿者管理培养服务工作的意见》(新团联发[2021]9号)和《新疆维吾尔自治区大学志愿服务西部计划志愿者管理办法》（新团联发[2021]10号）文件要求执行。</w:t>
      </w:r>
    </w:p>
    <w:p w14:paraId="453FA5C0">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团委2023年志愿者工资社保及相关费用项目于2023年设立，积极开展了</w:t>
      </w:r>
      <w:r>
        <w:rPr>
          <w:rFonts w:hint="eastAsia" w:ascii="仿宋_GB2312" w:hAnsi="仿宋_GB2312" w:cs="仿宋_GB2312"/>
          <w:color w:val="auto"/>
          <w:sz w:val="32"/>
          <w:szCs w:val="32"/>
          <w:lang w:val="en-US" w:eastAsia="zh-CN"/>
        </w:rPr>
        <w:t>相关活动</w:t>
      </w:r>
      <w:r>
        <w:rPr>
          <w:rFonts w:hint="eastAsia" w:ascii="仿宋_GB2312" w:hAnsi="仿宋_GB2312" w:eastAsia="仿宋_GB2312" w:cs="仿宋_GB2312"/>
          <w:color w:val="auto"/>
          <w:sz w:val="32"/>
          <w:szCs w:val="32"/>
          <w:lang w:eastAsia="zh-CN"/>
        </w:rPr>
        <w:t>，为各</w:t>
      </w:r>
      <w:r>
        <w:rPr>
          <w:rFonts w:hint="eastAsia" w:ascii="仿宋_GB2312" w:hAnsi="仿宋_GB2312" w:cs="仿宋_GB2312"/>
          <w:color w:val="auto"/>
          <w:sz w:val="32"/>
          <w:szCs w:val="32"/>
          <w:lang w:val="en-US" w:eastAsia="zh-CN"/>
        </w:rPr>
        <w:t>组织</w:t>
      </w:r>
      <w:r>
        <w:rPr>
          <w:rFonts w:hint="eastAsia" w:ascii="仿宋_GB2312" w:hAnsi="仿宋_GB2312" w:eastAsia="仿宋_GB2312" w:cs="仿宋_GB2312"/>
          <w:color w:val="auto"/>
          <w:sz w:val="32"/>
          <w:szCs w:val="32"/>
          <w:lang w:eastAsia="zh-CN"/>
        </w:rPr>
        <w:t>提供支持和保障，充分发挥</w:t>
      </w:r>
      <w:r>
        <w:rPr>
          <w:rFonts w:hint="eastAsia" w:ascii="仿宋_GB2312" w:hAnsi="仿宋_GB2312" w:cs="仿宋_GB2312"/>
          <w:color w:val="auto"/>
          <w:sz w:val="32"/>
          <w:szCs w:val="32"/>
          <w:lang w:val="en-US" w:eastAsia="zh-CN"/>
        </w:rPr>
        <w:t>市委牵头</w:t>
      </w:r>
      <w:r>
        <w:rPr>
          <w:rFonts w:hint="eastAsia" w:ascii="仿宋_GB2312" w:hAnsi="仿宋_GB2312" w:eastAsia="仿宋_GB2312" w:cs="仿宋_GB2312"/>
          <w:color w:val="auto"/>
          <w:sz w:val="32"/>
          <w:szCs w:val="32"/>
          <w:lang w:eastAsia="zh-CN"/>
        </w:rPr>
        <w:t>作用。</w:t>
      </w:r>
    </w:p>
    <w:p w14:paraId="6CE8498D">
      <w:pPr>
        <w:bidi w:val="0"/>
        <w:ind w:left="0" w:leftChars="0" w:firstLine="643" w:firstLineChars="200"/>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14:paraId="4386BB56">
      <w:pPr>
        <w:bidi w:val="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本项目主要</w:t>
      </w:r>
      <w:r>
        <w:rPr>
          <w:rFonts w:hint="eastAsia" w:ascii="仿宋_GB2312" w:hAnsi="仿宋_GB2312" w:cs="仿宋_GB2312"/>
          <w:color w:val="000000" w:themeColor="text1"/>
          <w:sz w:val="32"/>
          <w:szCs w:val="32"/>
          <w:lang w:eastAsia="zh-Hans"/>
          <w14:textFill>
            <w14:solidFill>
              <w14:schemeClr w14:val="tx1"/>
            </w14:solidFill>
          </w14:textFill>
        </w:rPr>
        <w:t>内容为</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已经完成大学生志愿者工资及社保20人，完成大学生志愿者20人交通费发放。通过项目的实施达到提高单位职工服务效率的效果。</w:t>
      </w:r>
    </w:p>
    <w:p w14:paraId="78710F2F">
      <w:pPr>
        <w:bidi w:val="0"/>
        <w:rPr>
          <w:rFonts w:hint="eastAsia"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本项目于2023年1月开始实施，截止2023年12月，该项目已实施完成：</w:t>
      </w:r>
      <w:r>
        <w:rPr>
          <w:rFonts w:hint="eastAsia" w:ascii="仿宋_GB2312" w:hAnsi="仿宋_GB2312" w:cs="仿宋_GB2312"/>
          <w:color w:val="000000" w:themeColor="text1"/>
          <w:sz w:val="32"/>
          <w:szCs w:val="32"/>
          <w:lang w:eastAsia="zh-Hans"/>
          <w14:textFill>
            <w14:solidFill>
              <w14:schemeClr w14:val="tx1"/>
            </w14:solidFill>
          </w14:textFill>
        </w:rPr>
        <w:t>大学生志愿者</w:t>
      </w:r>
      <w:r>
        <w:rPr>
          <w:rFonts w:hint="eastAsia" w:ascii="仿宋_GB2312" w:hAnsi="仿宋_GB2312" w:cs="仿宋_GB2312"/>
          <w:color w:val="000000" w:themeColor="text1"/>
          <w:sz w:val="32"/>
          <w:szCs w:val="32"/>
          <w:lang w:val="en-US" w:eastAsia="zh-CN"/>
          <w14:textFill>
            <w14:solidFill>
              <w14:schemeClr w14:val="tx1"/>
            </w14:solidFill>
          </w14:textFill>
        </w:rPr>
        <w:t>20人交通费发放</w:t>
      </w:r>
      <w:r>
        <w:rPr>
          <w:rFonts w:hint="eastAsia" w:ascii="仿宋_GB2312" w:hAnsi="仿宋_GB2312" w:cs="仿宋_GB2312"/>
          <w:color w:val="000000" w:themeColor="text1"/>
          <w:sz w:val="32"/>
          <w:szCs w:val="32"/>
          <w:lang w:eastAsia="zh-Hans"/>
          <w14:textFill>
            <w14:solidFill>
              <w14:schemeClr w14:val="tx1"/>
            </w14:solidFill>
          </w14:textFill>
        </w:rPr>
        <w:t>；志愿者工资及社保支付合格率</w:t>
      </w:r>
      <w:r>
        <w:rPr>
          <w:rFonts w:hint="eastAsia" w:ascii="仿宋_GB2312" w:hAnsi="仿宋_GB2312" w:cs="仿宋_GB2312"/>
          <w:color w:val="000000" w:themeColor="text1"/>
          <w:sz w:val="32"/>
          <w:szCs w:val="32"/>
          <w:lang w:val="en-US" w:eastAsia="zh-CN"/>
          <w14:textFill>
            <w14:solidFill>
              <w14:schemeClr w14:val="tx1"/>
            </w14:solidFill>
          </w14:textFill>
        </w:rPr>
        <w:t>达到100%</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志愿者交通费支付合格</w:t>
      </w:r>
      <w:r>
        <w:rPr>
          <w:rFonts w:hint="eastAsia" w:ascii="仿宋_GB2312" w:hAnsi="仿宋_GB2312" w:cs="仿宋_GB2312"/>
          <w:color w:val="000000" w:themeColor="text1"/>
          <w:sz w:val="32"/>
          <w:szCs w:val="32"/>
          <w:lang w:eastAsia="zh-Hans"/>
          <w14:textFill>
            <w14:solidFill>
              <w14:schemeClr w14:val="tx1"/>
            </w14:solidFill>
          </w14:textFill>
        </w:rPr>
        <w:t>率</w:t>
      </w:r>
      <w:r>
        <w:rPr>
          <w:rFonts w:hint="eastAsia" w:ascii="仿宋_GB2312" w:hAnsi="仿宋_GB2312" w:cs="仿宋_GB2312"/>
          <w:color w:val="000000" w:themeColor="text1"/>
          <w:sz w:val="32"/>
          <w:szCs w:val="32"/>
          <w:lang w:val="en-US" w:eastAsia="zh-CN"/>
          <w14:textFill>
            <w14:solidFill>
              <w14:schemeClr w14:val="tx1"/>
            </w14:solidFill>
          </w14:textFill>
        </w:rPr>
        <w:t>达到100%，资金支付于2023年12月20日之前完成支付，完成大学生志愿者工资费用30万元，大学生志愿者社保的费用25.77万元，提高团委职工服务效率</w:t>
      </w:r>
      <w:r>
        <w:rPr>
          <w:rFonts w:hint="eastAsia" w:ascii="仿宋_GB2312" w:hAnsi="仿宋_GB2312" w:cs="仿宋_GB2312"/>
          <w:color w:val="000000" w:themeColor="text1"/>
          <w:sz w:val="32"/>
          <w:szCs w:val="32"/>
          <w:lang w:eastAsia="zh-Hans"/>
          <w14:textFill>
            <w14:solidFill>
              <w14:schemeClr w14:val="tx1"/>
            </w14:solidFill>
          </w14:textFill>
        </w:rPr>
        <w:t>。</w:t>
      </w:r>
    </w:p>
    <w:p w14:paraId="1CA55926">
      <w:pPr>
        <w:bidi w:val="0"/>
        <w:rPr>
          <w:rFonts w:hint="eastAsia"/>
          <w:b/>
          <w:bCs/>
          <w:sz w:val="32"/>
          <w:szCs w:val="32"/>
        </w:rPr>
      </w:pPr>
      <w:r>
        <w:rPr>
          <w:rFonts w:hint="eastAsia"/>
          <w:b/>
          <w:bCs/>
          <w:sz w:val="32"/>
          <w:szCs w:val="32"/>
        </w:rPr>
        <w:t>3.项目实施主体</w:t>
      </w:r>
    </w:p>
    <w:p w14:paraId="30E10BFB">
      <w:pPr>
        <w:pStyle w:val="21"/>
        <w:spacing w:line="570" w:lineRule="exact"/>
        <w:ind w:firstLine="640"/>
        <w:rPr>
          <w:rFonts w:hint="eastAsia" w:ascii="仿宋_GB2312" w:hAnsi="仿宋_GB2312" w:cs="仿宋_GB2312"/>
          <w:color w:val="FF0000"/>
          <w:sz w:val="32"/>
          <w:szCs w:val="32"/>
        </w:rPr>
      </w:pPr>
      <w:r>
        <w:rPr>
          <w:rFonts w:hint="eastAsia" w:ascii="仿宋_GB2312" w:hAnsi="仿宋_GB2312" w:eastAsia="仿宋_GB2312" w:cs="仿宋_GB2312"/>
          <w:color w:val="auto"/>
          <w:sz w:val="32"/>
          <w:szCs w:val="32"/>
          <w:lang w:val="en-US" w:eastAsia="zh-CN"/>
        </w:rPr>
        <w:t>团委2023年志愿者工资社保及相关费用</w:t>
      </w:r>
      <w:r>
        <w:rPr>
          <w:rFonts w:hint="eastAsia" w:ascii="仿宋_GB2312" w:hAnsi="仿宋_GB2312" w:cs="仿宋_GB2312"/>
          <w:color w:val="000000" w:themeColor="text1"/>
          <w:sz w:val="32"/>
          <w:szCs w:val="32"/>
          <w:lang w:eastAsia="zh-Hans"/>
          <w14:textFill>
            <w14:solidFill>
              <w14:schemeClr w14:val="tx1"/>
            </w14:solidFill>
          </w14:textFill>
        </w:rPr>
        <w:t>项目的实施主体为</w:t>
      </w:r>
      <w:r>
        <w:rPr>
          <w:rFonts w:hint="eastAsia" w:ascii="仿宋_GB2312" w:hAnsi="仿宋_GB2312" w:cs="仿宋_GB2312"/>
          <w:color w:val="000000" w:themeColor="text1"/>
          <w:sz w:val="32"/>
          <w:szCs w:val="32"/>
          <w:lang w:val="en-US" w:eastAsia="zh-CN"/>
          <w14:textFill>
            <w14:solidFill>
              <w14:schemeClr w14:val="tx1"/>
            </w14:solidFill>
          </w14:textFill>
        </w:rPr>
        <w:t>中国共产主义青年团沙湾市委员会</w:t>
      </w:r>
      <w:r>
        <w:rPr>
          <w:rFonts w:hint="eastAsia" w:ascii="仿宋_GB2312" w:hAnsi="仿宋_GB2312" w:eastAsia="仿宋_GB2312" w:cs="仿宋_GB2312"/>
          <w:color w:val="auto"/>
          <w:sz w:val="32"/>
          <w:szCs w:val="32"/>
          <w:lang w:val="en-US" w:eastAsia="zh-Hans"/>
        </w:rPr>
        <w:t>。</w:t>
      </w:r>
    </w:p>
    <w:p w14:paraId="474E827F">
      <w:pPr>
        <w:bidi w:val="0"/>
        <w:rPr>
          <w:rFonts w:hint="eastAsia"/>
          <w:b/>
          <w:bCs/>
          <w:sz w:val="32"/>
          <w:szCs w:val="32"/>
        </w:rPr>
      </w:pPr>
      <w:r>
        <w:rPr>
          <w:rFonts w:hint="eastAsia"/>
          <w:b/>
          <w:bCs/>
          <w:sz w:val="32"/>
          <w:szCs w:val="32"/>
        </w:rPr>
        <w:t>4. 资金投入和使用情况</w:t>
      </w:r>
    </w:p>
    <w:p w14:paraId="63961A4C">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14:paraId="5A5095A1">
      <w:pPr>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cs="仿宋_GB2312"/>
          <w:sz w:val="32"/>
          <w:szCs w:val="32"/>
          <w:lang w:eastAsia="zh-Hans"/>
        </w:rPr>
        <w:t>根据</w:t>
      </w:r>
      <w:r>
        <w:rPr>
          <w:rFonts w:hint="eastAsia" w:ascii="仿宋_GB2312" w:hAnsi="仿宋_GB2312" w:eastAsia="仿宋_GB2312" w:cs="仿宋_GB2312"/>
          <w:color w:val="auto"/>
          <w:sz w:val="32"/>
          <w:szCs w:val="32"/>
          <w:lang w:val="en-US" w:eastAsia="zh-CN"/>
        </w:rPr>
        <w:t>沙湾市财经委员会批复</w:t>
      </w:r>
      <w:r>
        <w:rPr>
          <w:rFonts w:hint="eastAsia" w:ascii="仿宋_GB2312" w:hAnsi="仿宋_GB2312" w:eastAsia="仿宋_GB2312" w:cs="仿宋_GB2312"/>
          <w:color w:val="auto"/>
          <w:sz w:val="32"/>
          <w:szCs w:val="32"/>
          <w:lang w:val="en-US" w:eastAsia="zh-Hans"/>
        </w:rPr>
        <w:t>，</w:t>
      </w:r>
      <w:r>
        <w:rPr>
          <w:rFonts w:hint="eastAsia" w:ascii="仿宋_GB2312" w:hAnsi="仿宋_GB2312" w:eastAsia="仿宋_GB2312" w:cs="仿宋_GB2312"/>
          <w:color w:val="auto"/>
          <w:sz w:val="32"/>
          <w:szCs w:val="32"/>
          <w:lang w:val="en-US" w:eastAsia="zh-CN"/>
        </w:rPr>
        <w:t>团委2023年志愿者工资社保及相关费用项目</w:t>
      </w:r>
      <w:r>
        <w:rPr>
          <w:rFonts w:hint="eastAsia" w:ascii="仿宋_GB2312" w:hAnsi="仿宋_GB2312" w:eastAsia="仿宋_GB2312" w:cs="仿宋_GB2312"/>
          <w:color w:val="auto"/>
          <w:sz w:val="32"/>
          <w:szCs w:val="32"/>
          <w:lang w:val="en-US" w:eastAsia="zh-Hans"/>
        </w:rPr>
        <w:t>预算</w:t>
      </w:r>
      <w:r>
        <w:rPr>
          <w:rFonts w:hint="eastAsia" w:ascii="仿宋_GB2312" w:hAnsi="仿宋_GB2312" w:eastAsia="仿宋_GB2312" w:cs="仿宋_GB2312"/>
          <w:color w:val="auto"/>
          <w:sz w:val="32"/>
          <w:szCs w:val="32"/>
          <w:lang w:val="en-US" w:eastAsia="zh-CN"/>
        </w:rPr>
        <w:t>安排资金</w:t>
      </w:r>
      <w:r>
        <w:rPr>
          <w:rFonts w:hint="eastAsia" w:ascii="仿宋_GB2312" w:hAnsi="仿宋_GB2312" w:eastAsia="仿宋_GB2312" w:cs="仿宋_GB2312"/>
          <w:color w:val="auto"/>
          <w:sz w:val="32"/>
          <w:szCs w:val="32"/>
          <w:lang w:val="en-US" w:eastAsia="zh-Hans"/>
        </w:rPr>
        <w:t>总额</w:t>
      </w:r>
      <w:r>
        <w:rPr>
          <w:rFonts w:hint="eastAsia" w:ascii="仿宋_GB2312" w:hAnsi="仿宋_GB2312" w:cs="仿宋_GB2312"/>
          <w:color w:val="auto"/>
          <w:sz w:val="32"/>
          <w:szCs w:val="32"/>
          <w:lang w:val="en-US" w:eastAsia="zh-CN"/>
        </w:rPr>
        <w:t>55.77</w:t>
      </w:r>
      <w:r>
        <w:rPr>
          <w:rFonts w:hint="eastAsia" w:ascii="仿宋_GB2312" w:hAnsi="仿宋_GB2312" w:eastAsia="仿宋_GB2312" w:cs="仿宋_GB2312"/>
          <w:color w:val="auto"/>
          <w:sz w:val="32"/>
          <w:szCs w:val="32"/>
          <w:lang w:val="en-US" w:eastAsia="zh-CN"/>
        </w:rPr>
        <w:t>万元，</w:t>
      </w:r>
      <w:r>
        <w:rPr>
          <w:rFonts w:hint="eastAsia" w:ascii="仿宋_GB2312" w:hAnsi="仿宋_GB2312" w:eastAsia="仿宋_GB2312" w:cs="仿宋_GB2312"/>
          <w:color w:val="auto"/>
          <w:sz w:val="32"/>
          <w:szCs w:val="32"/>
          <w:lang w:val="en-US" w:eastAsia="zh-Hans"/>
        </w:rPr>
        <w:t>其中</w:t>
      </w:r>
      <w:r>
        <w:rPr>
          <w:rFonts w:hint="eastAsia" w:ascii="仿宋_GB2312" w:hAnsi="仿宋_GB2312" w:eastAsia="仿宋_GB2312" w:cs="仿宋_GB2312"/>
          <w:color w:val="auto"/>
          <w:sz w:val="32"/>
          <w:szCs w:val="32"/>
          <w:lang w:val="en-US" w:eastAsia="zh-CN"/>
        </w:rPr>
        <w:t>财政资金</w:t>
      </w:r>
      <w:r>
        <w:rPr>
          <w:rFonts w:hint="eastAsia" w:ascii="仿宋_GB2312" w:hAnsi="仿宋_GB2312" w:cs="仿宋_GB2312"/>
          <w:color w:val="auto"/>
          <w:sz w:val="32"/>
          <w:szCs w:val="32"/>
          <w:lang w:val="en-US" w:eastAsia="zh-CN"/>
        </w:rPr>
        <w:t>55.77</w:t>
      </w:r>
      <w:r>
        <w:rPr>
          <w:rFonts w:hint="eastAsia" w:ascii="仿宋_GB2312" w:hAnsi="仿宋_GB2312" w:eastAsia="仿宋_GB2312" w:cs="仿宋_GB2312"/>
          <w:color w:val="auto"/>
          <w:sz w:val="32"/>
          <w:szCs w:val="32"/>
          <w:lang w:val="en-US" w:eastAsia="zh-CN"/>
        </w:rPr>
        <w:t>万元、其他资金0万元；2023年实际收到预算资金</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万元，预算资金到位率为100%。</w:t>
      </w:r>
    </w:p>
    <w:p w14:paraId="015F3665">
      <w:pPr>
        <w:spacing w:line="600" w:lineRule="exact"/>
        <w:ind w:firstLine="640"/>
        <w:rPr>
          <w:sz w:val="32"/>
          <w:szCs w:val="32"/>
        </w:rPr>
      </w:pPr>
      <w:r>
        <w:rPr>
          <w:rFonts w:hint="eastAsia"/>
          <w:sz w:val="32"/>
          <w:szCs w:val="32"/>
        </w:rPr>
        <w:t>（2）项目资金实际使用情况</w:t>
      </w:r>
    </w:p>
    <w:p w14:paraId="78C1BB51">
      <w:pPr>
        <w:spacing w:line="600" w:lineRule="exact"/>
        <w:ind w:firstLine="640"/>
        <w:rPr>
          <w:rFonts w:hint="eastAsia" w:ascii="仿宋_GB2312"/>
          <w:sz w:val="32"/>
          <w:szCs w:val="32"/>
        </w:rPr>
      </w:pPr>
      <w:r>
        <w:rPr>
          <w:rFonts w:hint="eastAsia" w:ascii="仿宋_GB2312" w:hAnsi="仿宋_GB2312" w:cs="仿宋_GB2312"/>
          <w:color w:val="000000" w:themeColor="text1"/>
          <w:sz w:val="32"/>
          <w:szCs w:val="32"/>
          <w14:textFill>
            <w14:solidFill>
              <w14:schemeClr w14:val="tx1"/>
            </w14:solidFill>
          </w14:textFill>
        </w:rPr>
        <w:t>截至202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14:textFill>
            <w14:solidFill>
              <w14:schemeClr w14:val="tx1"/>
            </w14:solidFill>
          </w14:textFill>
        </w:rPr>
        <w:t>年12月31日，</w:t>
      </w:r>
      <w:r>
        <w:rPr>
          <w:rFonts w:hint="eastAsia" w:ascii="仿宋_GB2312"/>
          <w:sz w:val="32"/>
          <w:szCs w:val="32"/>
        </w:rPr>
        <w:t>本项目实际支付资金</w:t>
      </w:r>
      <w:r>
        <w:rPr>
          <w:rFonts w:hint="eastAsia" w:ascii="仿宋_GB2312"/>
          <w:sz w:val="32"/>
          <w:szCs w:val="32"/>
          <w:lang w:val="en-US" w:eastAsia="zh-CN"/>
        </w:rPr>
        <w:t>55.77</w:t>
      </w:r>
      <w:r>
        <w:rPr>
          <w:rFonts w:hint="eastAsia" w:ascii="仿宋_GB2312"/>
          <w:sz w:val="32"/>
          <w:szCs w:val="32"/>
        </w:rPr>
        <w:t>万元，预算执行率</w:t>
      </w:r>
      <w:r>
        <w:rPr>
          <w:rFonts w:hint="eastAsia" w:ascii="仿宋_GB2312"/>
          <w:sz w:val="32"/>
          <w:szCs w:val="32"/>
          <w:lang w:val="en-US" w:eastAsia="zh-CN"/>
        </w:rPr>
        <w:t>100</w:t>
      </w:r>
      <w:r>
        <w:rPr>
          <w:rFonts w:hint="eastAsia" w:ascii="仿宋_GB2312"/>
          <w:sz w:val="32"/>
          <w:szCs w:val="32"/>
        </w:rPr>
        <w:t>%。项目资金主要用于大学生志愿者工资</w:t>
      </w:r>
      <w:r>
        <w:rPr>
          <w:rFonts w:hint="eastAsia" w:ascii="仿宋_GB2312"/>
          <w:sz w:val="32"/>
          <w:szCs w:val="32"/>
          <w:lang w:val="en-US" w:eastAsia="zh-CN"/>
        </w:rPr>
        <w:t>30</w:t>
      </w:r>
      <w:r>
        <w:rPr>
          <w:rFonts w:hint="eastAsia" w:ascii="仿宋_GB2312"/>
          <w:sz w:val="32"/>
          <w:szCs w:val="32"/>
        </w:rPr>
        <w:t>万元、</w:t>
      </w:r>
      <w:r>
        <w:rPr>
          <w:rFonts w:hint="eastAsia" w:ascii="仿宋_GB2312"/>
          <w:sz w:val="32"/>
          <w:szCs w:val="32"/>
          <w:lang w:val="en-US" w:eastAsia="zh-CN"/>
        </w:rPr>
        <w:t>大学生志愿者社保产生的费用25.77</w:t>
      </w:r>
      <w:r>
        <w:rPr>
          <w:rFonts w:hint="eastAsia" w:ascii="仿宋_GB2312"/>
          <w:sz w:val="32"/>
          <w:szCs w:val="32"/>
        </w:rPr>
        <w:t>万元。</w:t>
      </w:r>
    </w:p>
    <w:p w14:paraId="4F798083">
      <w:pPr>
        <w:pStyle w:val="4"/>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14:paraId="62071CA2">
      <w:pPr>
        <w:bidi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14:paraId="12A9B3AC">
      <w:pPr>
        <w:bidi w:val="0"/>
        <w:ind w:left="0" w:leftChars="0"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中国共产主义青年团沙湾市委员会大学生志愿者社保</w:t>
      </w:r>
      <w:r>
        <w:rPr>
          <w:rFonts w:hint="eastAsia" w:ascii="仿宋_GB2312" w:hAnsi="仿宋_GB2312" w:eastAsia="仿宋_GB2312" w:cs="仿宋_GB2312"/>
          <w:color w:val="auto"/>
          <w:sz w:val="32"/>
          <w:szCs w:val="32"/>
          <w:lang w:val="en-US" w:eastAsia="zh-CN"/>
        </w:rPr>
        <w:t>项目于2023年设立，符合统筹城乡发展战略，有利于提升城乡居民生活水平；全年项目计划实现目标如下：</w:t>
      </w:r>
      <w:r>
        <w:rPr>
          <w:rFonts w:hint="eastAsia" w:ascii="仿宋_GB2312" w:hAnsi="仿宋_GB2312" w:eastAsia="仿宋_GB2312" w:cs="仿宋_GB2312"/>
          <w:color w:val="000000" w:themeColor="text1"/>
          <w:sz w:val="32"/>
          <w:szCs w:val="32"/>
          <w:lang w:eastAsia="zh-Hans"/>
          <w14:textFill>
            <w14:solidFill>
              <w14:schemeClr w14:val="tx1"/>
            </w14:solidFill>
          </w14:textFill>
        </w:rPr>
        <w:t>大学生志愿者</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20人交通费发放</w:t>
      </w:r>
      <w:r>
        <w:rPr>
          <w:rFonts w:hint="eastAsia" w:ascii="仿宋_GB2312" w:hAnsi="仿宋_GB2312" w:eastAsia="仿宋_GB2312" w:cs="仿宋_GB2312"/>
          <w:color w:val="000000" w:themeColor="text1"/>
          <w:sz w:val="32"/>
          <w:szCs w:val="32"/>
          <w:lang w:eastAsia="zh-Hans"/>
          <w14:textFill>
            <w14:solidFill>
              <w14:schemeClr w14:val="tx1"/>
            </w14:solidFill>
          </w14:textFill>
        </w:rPr>
        <w:t>；志愿者工资及社保支付合格率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达到100%</w:t>
      </w:r>
      <w:r>
        <w:rPr>
          <w:rFonts w:hint="eastAsia" w:ascii="仿宋_GB2312" w:hAnsi="仿宋_GB2312" w:eastAsia="仿宋_GB2312" w:cs="仿宋_GB2312"/>
          <w:color w:val="000000" w:themeColor="text1"/>
          <w:sz w:val="32"/>
          <w:szCs w:val="32"/>
          <w:lang w:eastAsia="zh-Hans"/>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志愿者交通费支付合格</w:t>
      </w:r>
      <w:r>
        <w:rPr>
          <w:rFonts w:hint="eastAsia" w:ascii="仿宋_GB2312" w:hAnsi="仿宋_GB2312" w:eastAsia="仿宋_GB2312" w:cs="仿宋_GB2312"/>
          <w:color w:val="000000" w:themeColor="text1"/>
          <w:sz w:val="32"/>
          <w:szCs w:val="32"/>
          <w:lang w:eastAsia="zh-Hans"/>
          <w14:textFill>
            <w14:solidFill>
              <w14:schemeClr w14:val="tx1"/>
            </w14:solidFill>
          </w14:textFill>
        </w:rPr>
        <w:t>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达到100%，资金支付于2023年12月20日之前完成支付，完成大学生志愿者工资费用30万元，大学生志愿者社保的费用25.77万元，提高团委职工服务效率。</w:t>
      </w:r>
    </w:p>
    <w:p w14:paraId="12E0E998">
      <w:pPr>
        <w:bidi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14:paraId="498B2E5D">
      <w:pPr>
        <w:spacing w:line="600" w:lineRule="exact"/>
        <w:ind w:firstLine="64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根据《中华人民共和国预算法》、《中共中央国务院关于全面实施预算绩效管理的意见》（中发〔2018〕34号）、《关于印发&lt;项目支出绩效评价管理办法&gt;的通知》（财预〔2020〕10号）、《</w:t>
      </w:r>
      <w:r>
        <w:rPr>
          <w:rFonts w:hint="eastAsia" w:ascii="仿宋_GB2312" w:hAnsi="仿宋_GB2312" w:eastAsia="仿宋_GB2312" w:cs="仿宋_GB2312"/>
          <w:bCs/>
          <w:color w:val="000000"/>
          <w:sz w:val="32"/>
          <w:szCs w:val="32"/>
          <w:lang w:val="en-US" w:eastAsia="zh-CN"/>
        </w:rPr>
        <w:t>塔城</w:t>
      </w:r>
      <w:r>
        <w:rPr>
          <w:rFonts w:hint="eastAsia" w:ascii="仿宋_GB2312" w:hAnsi="仿宋_GB2312" w:eastAsia="仿宋_GB2312" w:cs="仿宋_GB2312"/>
          <w:bCs/>
          <w:color w:val="000000"/>
          <w:sz w:val="32"/>
          <w:szCs w:val="32"/>
        </w:rPr>
        <w:t>地区财政</w:t>
      </w:r>
      <w:r>
        <w:rPr>
          <w:rFonts w:hint="eastAsia" w:ascii="仿宋_GB2312" w:hAnsi="仿宋_GB2312" w:eastAsia="仿宋_GB2312" w:cs="仿宋_GB2312"/>
          <w:sz w:val="32"/>
          <w:szCs w:val="32"/>
        </w:rPr>
        <w:t>支出绩效评价管理暂行办法》（</w:t>
      </w:r>
      <w:r>
        <w:rPr>
          <w:rFonts w:hint="eastAsia" w:ascii="仿宋_GB2312" w:hAnsi="仿宋_GB2312" w:eastAsia="仿宋_GB2312" w:cs="仿宋_GB2312"/>
          <w:sz w:val="32"/>
          <w:szCs w:val="32"/>
          <w:highlight w:val="none"/>
          <w:lang w:val="en-US" w:eastAsia="zh-CN"/>
        </w:rPr>
        <w:t>塔</w:t>
      </w:r>
      <w:r>
        <w:rPr>
          <w:rFonts w:hint="eastAsia" w:ascii="仿宋_GB2312" w:hAnsi="仿宋_GB2312" w:eastAsia="仿宋_GB2312" w:cs="仿宋_GB2312"/>
          <w:sz w:val="32"/>
          <w:szCs w:val="32"/>
          <w:highlight w:val="none"/>
        </w:rPr>
        <w:t>地财预〔201</w:t>
      </w:r>
      <w:r>
        <w:rPr>
          <w:rFonts w:hint="eastAsia" w:ascii="仿宋_GB2312" w:hAnsi="仿宋_GB2312" w:eastAsia="仿宋_GB2312" w:cs="仿宋_GB2312"/>
          <w:sz w:val="32"/>
          <w:szCs w:val="32"/>
          <w:highlight w:val="none"/>
          <w:lang w:val="en-US"/>
        </w:rPr>
        <w:t>8</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rPr>
        <w:t>114</w:t>
      </w:r>
      <w:r>
        <w:rPr>
          <w:rFonts w:hint="eastAsia" w:ascii="仿宋_GB2312" w:hAnsi="仿宋_GB2312" w:eastAsia="仿宋_GB2312" w:cs="仿宋_GB2312"/>
          <w:sz w:val="32"/>
          <w:szCs w:val="32"/>
          <w:highlight w:val="none"/>
        </w:rPr>
        <w:t>号）等文件</w:t>
      </w:r>
      <w:r>
        <w:rPr>
          <w:rFonts w:hint="eastAsia" w:ascii="仿宋_GB2312" w:hAnsi="仿宋_GB2312" w:eastAsia="仿宋_GB2312" w:cs="仿宋_GB2312"/>
          <w:sz w:val="32"/>
          <w:szCs w:val="32"/>
        </w:rPr>
        <w:t>要求，</w:t>
      </w:r>
      <w:r>
        <w:rPr>
          <w:rFonts w:hint="eastAsia" w:ascii="仿宋_GB2312" w:hAnsi="仿宋_GB2312" w:eastAsia="仿宋_GB2312" w:cs="仿宋_GB2312"/>
          <w:bCs/>
          <w:color w:val="000000"/>
          <w:sz w:val="32"/>
          <w:szCs w:val="32"/>
        </w:rPr>
        <w:t>结合本项目实际，对绩效目标进行逐层分解、细化后的具体绩效指标如下：</w:t>
      </w:r>
    </w:p>
    <w:p w14:paraId="27A56B4E">
      <w:pPr>
        <w:numPr>
          <w:ilvl w:val="0"/>
          <w:numId w:val="3"/>
        </w:num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项目产出</w:t>
      </w:r>
      <w:r>
        <w:rPr>
          <w:rFonts w:hint="eastAsia" w:ascii="仿宋_GB2312" w:hAnsi="仿宋_GB2312" w:eastAsia="仿宋_GB2312" w:cs="仿宋_GB2312"/>
          <w:sz w:val="32"/>
          <w:szCs w:val="32"/>
          <w:lang w:val="en-US" w:eastAsia="zh-CN"/>
        </w:rPr>
        <w:t>指标</w:t>
      </w:r>
    </w:p>
    <w:p w14:paraId="73EDCBA6">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①数量指标</w:t>
      </w:r>
    </w:p>
    <w:p w14:paraId="3488777F">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大学生志愿者人数（人）</w:t>
      </w:r>
      <w:r>
        <w:rPr>
          <w:rFonts w:hint="eastAsia" w:ascii="仿宋_GB2312" w:hAnsi="仿宋_GB2312" w:eastAsia="仿宋_GB2312" w:cs="仿宋_GB2312"/>
          <w:sz w:val="32"/>
          <w:szCs w:val="32"/>
        </w:rPr>
        <w:t>”指标，预期指标值为“</w:t>
      </w:r>
      <w:r>
        <w:rPr>
          <w:rFonts w:hint="eastAsia" w:ascii="仿宋_GB2312" w:hAnsi="仿宋_GB2312" w:eastAsia="仿宋_GB2312" w:cs="仿宋_GB2312"/>
          <w:sz w:val="32"/>
          <w:szCs w:val="32"/>
          <w:lang w:val="en-US" w:eastAsia="zh-CN"/>
        </w:rPr>
        <w:t>大于等于20人</w:t>
      </w:r>
      <w:r>
        <w:rPr>
          <w:rFonts w:hint="eastAsia" w:ascii="仿宋_GB2312" w:hAnsi="仿宋_GB2312" w:eastAsia="仿宋_GB2312" w:cs="仿宋_GB2312"/>
          <w:sz w:val="32"/>
          <w:szCs w:val="32"/>
        </w:rPr>
        <w:t>”；</w:t>
      </w:r>
    </w:p>
    <w:p w14:paraId="0F080482">
      <w:pPr>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“大学生志愿者交通费发放人数（人）”指标，预期指标值为“大于等于20人；</w:t>
      </w:r>
    </w:p>
    <w:p w14:paraId="3D6183F6">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②质量指标</w:t>
      </w:r>
    </w:p>
    <w:p w14:paraId="7848D725">
      <w:pPr>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“志愿者工资及社保支付合格率（%）”指标，预期指标值为“等于100%”；</w:t>
      </w:r>
    </w:p>
    <w:p w14:paraId="783F9578">
      <w:pPr>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“志愿者交通费支付合格率（%）”指标，预期指标值为“等于100%”。</w:t>
      </w:r>
    </w:p>
    <w:p w14:paraId="293DB121">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③时效指标</w:t>
      </w:r>
    </w:p>
    <w:p w14:paraId="50361FE9">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项目完成时间</w:t>
      </w:r>
      <w:r>
        <w:rPr>
          <w:rFonts w:hint="eastAsia" w:ascii="仿宋_GB2312" w:hAnsi="仿宋_GB2312" w:eastAsia="仿宋_GB2312" w:cs="仿宋_GB2312"/>
          <w:sz w:val="32"/>
          <w:szCs w:val="32"/>
        </w:rPr>
        <w:t>”指标，预期指标值为“</w:t>
      </w:r>
      <w:r>
        <w:rPr>
          <w:rFonts w:hint="eastAsia" w:ascii="仿宋_GB2312" w:hAnsi="仿宋_GB2312" w:eastAsia="仿宋_GB2312" w:cs="仿宋_GB2312"/>
          <w:sz w:val="32"/>
          <w:szCs w:val="32"/>
          <w:lang w:val="en-US" w:eastAsia="zh-CN"/>
        </w:rPr>
        <w:t>2023年12月20日之前</w:t>
      </w:r>
      <w:r>
        <w:rPr>
          <w:rFonts w:hint="eastAsia" w:ascii="仿宋_GB2312" w:hAnsi="仿宋_GB2312" w:eastAsia="仿宋_GB2312" w:cs="仿宋_GB2312"/>
          <w:sz w:val="32"/>
          <w:szCs w:val="32"/>
        </w:rPr>
        <w:t>”。</w:t>
      </w:r>
    </w:p>
    <w:p w14:paraId="647E8E61">
      <w:pPr>
        <w:numPr>
          <w:ilvl w:val="0"/>
          <w:numId w:val="3"/>
        </w:numPr>
        <w:spacing w:line="600" w:lineRule="exact"/>
        <w:ind w:left="0" w:leftChars="0"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highlight w:val="none"/>
        </w:rPr>
        <w:t>成本指标</w:t>
      </w:r>
    </w:p>
    <w:p w14:paraId="0277C83A">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lang w:val="en-US" w:eastAsia="zh-CN"/>
        </w:rPr>
        <w:t>经济成本</w:t>
      </w:r>
      <w:r>
        <w:rPr>
          <w:rFonts w:hint="eastAsia" w:ascii="仿宋_GB2312" w:hAnsi="仿宋_GB2312" w:eastAsia="仿宋_GB2312" w:cs="仿宋_GB2312"/>
          <w:sz w:val="32"/>
          <w:szCs w:val="32"/>
        </w:rPr>
        <w:t>指标</w:t>
      </w:r>
    </w:p>
    <w:p w14:paraId="5CBCAB2C">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大学生志愿者工资（万元）</w:t>
      </w:r>
      <w:r>
        <w:rPr>
          <w:rFonts w:hint="eastAsia" w:ascii="仿宋_GB2312" w:hAnsi="仿宋_GB2312" w:eastAsia="仿宋_GB2312" w:cs="仿宋_GB2312"/>
          <w:sz w:val="32"/>
          <w:szCs w:val="32"/>
        </w:rPr>
        <w:t>”指标，预期指标值为“</w:t>
      </w:r>
      <w:r>
        <w:rPr>
          <w:rFonts w:hint="eastAsia" w:ascii="仿宋_GB2312" w:hAnsi="仿宋_GB2312" w:eastAsia="仿宋_GB2312" w:cs="仿宋_GB2312"/>
          <w:sz w:val="32"/>
          <w:szCs w:val="32"/>
          <w:lang w:val="en-US" w:eastAsia="zh-CN"/>
        </w:rPr>
        <w:t>小于等于30万元</w:t>
      </w:r>
      <w:r>
        <w:rPr>
          <w:rFonts w:hint="eastAsia" w:ascii="仿宋_GB2312" w:hAnsi="仿宋_GB2312" w:eastAsia="仿宋_GB2312" w:cs="仿宋_GB2312"/>
          <w:sz w:val="32"/>
          <w:szCs w:val="32"/>
        </w:rPr>
        <w:t>”；</w:t>
      </w:r>
    </w:p>
    <w:p w14:paraId="10EC5F95">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大学生志愿者社保（万元）</w:t>
      </w:r>
      <w:r>
        <w:rPr>
          <w:rFonts w:hint="eastAsia" w:ascii="仿宋_GB2312" w:hAnsi="仿宋_GB2312" w:eastAsia="仿宋_GB2312" w:cs="仿宋_GB2312"/>
          <w:sz w:val="32"/>
          <w:szCs w:val="32"/>
        </w:rPr>
        <w:t>”指标，预期指标值为“</w:t>
      </w:r>
      <w:r>
        <w:rPr>
          <w:rFonts w:hint="eastAsia" w:ascii="仿宋_GB2312" w:hAnsi="仿宋_GB2312" w:eastAsia="仿宋_GB2312" w:cs="仿宋_GB2312"/>
          <w:sz w:val="32"/>
          <w:szCs w:val="32"/>
          <w:lang w:val="en-US" w:eastAsia="zh-CN"/>
        </w:rPr>
        <w:t>小于等于25.77万元</w:t>
      </w:r>
      <w:r>
        <w:rPr>
          <w:rFonts w:hint="eastAsia" w:ascii="仿宋_GB2312" w:hAnsi="仿宋_GB2312" w:eastAsia="仿宋_GB2312" w:cs="仿宋_GB2312"/>
          <w:sz w:val="32"/>
          <w:szCs w:val="32"/>
        </w:rPr>
        <w:t>”。</w:t>
      </w:r>
    </w:p>
    <w:p w14:paraId="17CA3CF6">
      <w:pPr>
        <w:spacing w:line="600" w:lineRule="exact"/>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项目效益</w:t>
      </w:r>
      <w:r>
        <w:rPr>
          <w:rFonts w:hint="eastAsia" w:ascii="仿宋_GB2312" w:hAnsi="仿宋_GB2312" w:eastAsia="仿宋_GB2312" w:cs="仿宋_GB2312"/>
          <w:sz w:val="32"/>
          <w:szCs w:val="32"/>
          <w:lang w:val="en-US" w:eastAsia="zh-CN"/>
        </w:rPr>
        <w:t>指标</w:t>
      </w:r>
    </w:p>
    <w:p w14:paraId="32645924">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①经济效益指标</w:t>
      </w:r>
    </w:p>
    <w:p w14:paraId="7029326A">
      <w:pPr>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无此项指标</w:t>
      </w:r>
    </w:p>
    <w:p w14:paraId="592C8777">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②社会效益指标</w:t>
      </w:r>
    </w:p>
    <w:p w14:paraId="3ADC5633">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提高单位职工服务效率</w:t>
      </w:r>
      <w:r>
        <w:rPr>
          <w:rFonts w:hint="eastAsia" w:ascii="仿宋_GB2312" w:hAnsi="仿宋_GB2312" w:eastAsia="仿宋_GB2312" w:cs="仿宋_GB2312"/>
          <w:sz w:val="32"/>
          <w:szCs w:val="32"/>
        </w:rPr>
        <w:t>”指标，预期指标值为“</w:t>
      </w:r>
      <w:r>
        <w:rPr>
          <w:rFonts w:hint="eastAsia" w:ascii="仿宋_GB2312" w:hAnsi="仿宋_GB2312" w:eastAsia="仿宋_GB2312" w:cs="仿宋_GB2312"/>
          <w:sz w:val="32"/>
          <w:szCs w:val="32"/>
          <w:lang w:val="en-US" w:eastAsia="zh-CN"/>
        </w:rPr>
        <w:t>有效提高</w:t>
      </w:r>
      <w:r>
        <w:rPr>
          <w:rFonts w:hint="eastAsia" w:ascii="仿宋_GB2312" w:hAnsi="仿宋_GB2312" w:eastAsia="仿宋_GB2312" w:cs="仿宋_GB2312"/>
          <w:sz w:val="32"/>
          <w:szCs w:val="32"/>
        </w:rPr>
        <w:t>”；</w:t>
      </w:r>
    </w:p>
    <w:p w14:paraId="52462865">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③生态效益指标</w:t>
      </w:r>
    </w:p>
    <w:p w14:paraId="1A5C9302">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无此项指标</w:t>
      </w:r>
    </w:p>
    <w:p w14:paraId="457884D6">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）相关满意度目标</w:t>
      </w:r>
    </w:p>
    <w:p w14:paraId="0C204921">
      <w:pPr>
        <w:spacing w:line="60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大学生志愿者满意度（%）</w:t>
      </w:r>
      <w:r>
        <w:rPr>
          <w:rFonts w:hint="eastAsia" w:ascii="仿宋_GB2312" w:hAnsi="仿宋_GB2312" w:eastAsia="仿宋_GB2312" w:cs="仿宋_GB2312"/>
          <w:sz w:val="32"/>
          <w:szCs w:val="32"/>
        </w:rPr>
        <w:t>”指标，预期指标值为“</w:t>
      </w:r>
      <w:r>
        <w:rPr>
          <w:rFonts w:hint="eastAsia" w:ascii="仿宋_GB2312" w:hAnsi="仿宋_GB2312" w:eastAsia="仿宋_GB2312" w:cs="仿宋_GB2312"/>
          <w:sz w:val="32"/>
          <w:szCs w:val="32"/>
          <w:lang w:val="en-US" w:eastAsia="zh-CN"/>
        </w:rPr>
        <w:t>大于等于100%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0CCCD627">
      <w:pPr>
        <w:pStyle w:val="3"/>
        <w:spacing w:line="600" w:lineRule="exact"/>
        <w:ind w:firstLine="640"/>
        <w:rPr>
          <w:szCs w:val="32"/>
        </w:rPr>
      </w:pPr>
      <w:r>
        <w:rPr>
          <w:rFonts w:hint="eastAsia"/>
          <w:szCs w:val="32"/>
        </w:rPr>
        <w:t>二、绩效评价工作开展情况</w:t>
      </w:r>
    </w:p>
    <w:p w14:paraId="281B0F14">
      <w:pPr>
        <w:pStyle w:val="4"/>
        <w:numPr>
          <w:ilvl w:val="0"/>
          <w:numId w:val="4"/>
        </w:numPr>
        <w:spacing w:line="600" w:lineRule="exact"/>
        <w:ind w:left="-83" w:leftChars="0" w:firstLine="643" w:firstLineChars="0"/>
        <w:rPr>
          <w:rFonts w:ascii="楷体_GB2312" w:eastAsia="楷体_GB2312"/>
          <w:szCs w:val="32"/>
        </w:rPr>
      </w:pPr>
      <w:bookmarkStart w:id="0" w:name="_Toc480473081"/>
      <w:bookmarkStart w:id="1" w:name="_Toc22169_WPSOffice_Level2"/>
      <w:bookmarkStart w:id="2" w:name="_Toc21664"/>
      <w:bookmarkStart w:id="3" w:name="_Toc5462343"/>
      <w:bookmarkStart w:id="4" w:name="_Toc5258"/>
      <w:bookmarkStart w:id="5" w:name="_Toc22922"/>
      <w:bookmarkStart w:id="6" w:name="_Toc12868"/>
      <w:bookmarkStart w:id="7" w:name="_Toc26632"/>
      <w:r>
        <w:rPr>
          <w:rFonts w:hint="eastAsia" w:ascii="楷体_GB2312" w:eastAsia="楷体_GB2312"/>
          <w:szCs w:val="32"/>
        </w:rPr>
        <w:t>绩效评价的目的</w:t>
      </w:r>
      <w:bookmarkEnd w:id="0"/>
      <w:bookmarkEnd w:id="1"/>
      <w:bookmarkEnd w:id="2"/>
      <w:bookmarkEnd w:id="3"/>
      <w:bookmarkEnd w:id="4"/>
      <w:bookmarkEnd w:id="5"/>
      <w:bookmarkEnd w:id="6"/>
      <w:bookmarkEnd w:id="7"/>
      <w:r>
        <w:rPr>
          <w:rFonts w:hint="eastAsia" w:ascii="楷体_GB2312" w:eastAsia="楷体_GB2312"/>
          <w:szCs w:val="32"/>
        </w:rPr>
        <w:t>、对象和范围</w:t>
      </w:r>
    </w:p>
    <w:p w14:paraId="6BD87292">
      <w:pPr>
        <w:bidi w:val="0"/>
        <w:rPr>
          <w:rFonts w:hint="eastAsia"/>
          <w:b/>
          <w:bCs/>
          <w:sz w:val="32"/>
          <w:szCs w:val="32"/>
        </w:rPr>
      </w:pPr>
      <w:r>
        <w:rPr>
          <w:rFonts w:hint="eastAsia"/>
          <w:b/>
          <w:bCs/>
          <w:sz w:val="32"/>
          <w:szCs w:val="32"/>
        </w:rPr>
        <w:t>1.绩效评价的目的</w:t>
      </w:r>
    </w:p>
    <w:p w14:paraId="04C2A5E4">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4182A48D">
      <w:pPr>
        <w:bidi w:val="0"/>
        <w:rPr>
          <w:rFonts w:hint="eastAsia"/>
          <w:b/>
          <w:bCs/>
          <w:sz w:val="32"/>
          <w:szCs w:val="32"/>
        </w:rPr>
      </w:pPr>
      <w:r>
        <w:rPr>
          <w:rFonts w:hint="eastAsia"/>
          <w:b/>
          <w:bCs/>
          <w:sz w:val="32"/>
          <w:szCs w:val="32"/>
        </w:rPr>
        <w:t>2.绩效评价的对象和范围</w:t>
      </w:r>
    </w:p>
    <w:p w14:paraId="26C0B719">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w:t>
      </w:r>
      <w:r>
        <w:rPr>
          <w:rFonts w:hint="eastAsia" w:ascii="仿宋_GB2312"/>
          <w:color w:val="000000" w:themeColor="text1"/>
          <w:sz w:val="32"/>
          <w:szCs w:val="32"/>
          <w:highlight w:val="none"/>
          <w14:textFill>
            <w14:solidFill>
              <w14:schemeClr w14:val="tx1"/>
            </w14:solidFill>
          </w14:textFill>
        </w:rPr>
        <w:t>的</w:t>
      </w:r>
      <w:r>
        <w:rPr>
          <w:rFonts w:hint="eastAsia" w:ascii="仿宋_GB2312" w:hAnsi="仿宋_GB2312" w:eastAsia="仿宋_GB2312" w:cs="仿宋_GB2312"/>
          <w:color w:val="auto"/>
          <w:sz w:val="32"/>
          <w:szCs w:val="32"/>
          <w:lang w:val="en-US" w:eastAsia="zh-CN"/>
        </w:rPr>
        <w:t>团委2023年志愿者工资社保及相关费用</w:t>
      </w:r>
      <w:r>
        <w:rPr>
          <w:rFonts w:hint="eastAsia" w:ascii="仿宋_GB2312"/>
          <w:color w:val="000000" w:themeColor="text1"/>
          <w:sz w:val="32"/>
          <w:szCs w:val="32"/>
          <w14:textFill>
            <w14:solidFill>
              <w14:schemeClr w14:val="tx1"/>
            </w14:solidFill>
          </w14:textFill>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22C66DB0">
      <w:pPr>
        <w:pStyle w:val="4"/>
        <w:numPr>
          <w:ilvl w:val="0"/>
          <w:numId w:val="4"/>
        </w:numPr>
        <w:spacing w:line="600" w:lineRule="exact"/>
        <w:ind w:left="-83" w:leftChars="0" w:firstLine="643" w:firstLineChars="0"/>
        <w:rPr>
          <w:rFonts w:ascii="楷体_GB2312" w:eastAsia="楷体_GB2312"/>
          <w:szCs w:val="32"/>
        </w:rPr>
      </w:pPr>
      <w:r>
        <w:rPr>
          <w:rFonts w:hint="eastAsia" w:ascii="楷体_GB2312" w:eastAsia="楷体_GB2312"/>
          <w:szCs w:val="32"/>
        </w:rPr>
        <w:t>评价工作简述</w:t>
      </w:r>
    </w:p>
    <w:p w14:paraId="1B666F97">
      <w:pPr>
        <w:bidi w:val="0"/>
        <w:rPr>
          <w:rFonts w:hint="eastAsia"/>
          <w:b/>
          <w:bCs/>
          <w:sz w:val="32"/>
          <w:szCs w:val="32"/>
        </w:rPr>
      </w:pPr>
      <w:r>
        <w:rPr>
          <w:rFonts w:hint="eastAsia"/>
          <w:b/>
          <w:bCs/>
          <w:sz w:val="32"/>
          <w:szCs w:val="32"/>
        </w:rPr>
        <w:t>1.绩效评价原则</w:t>
      </w:r>
    </w:p>
    <w:p w14:paraId="053C05FE">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hAnsi="仿宋_GB2312" w:eastAsia="仿宋_GB2312" w:cs="仿宋_GB2312"/>
          <w:color w:val="auto"/>
          <w:sz w:val="32"/>
          <w:szCs w:val="32"/>
          <w:lang w:val="en-US" w:eastAsia="zh-CN"/>
        </w:rPr>
        <w:t>团委2023年志愿者工资社保及相关费用</w:t>
      </w:r>
      <w:r>
        <w:rPr>
          <w:rFonts w:hint="eastAsia"/>
          <w:sz w:val="32"/>
          <w:szCs w:val="32"/>
        </w:rPr>
        <w:t>项目实际开展情况，运用定量和定性分析相结合的方法，总结经验做法，反思项目实施和管理中的问题，以切实提升财政资金管理的科学化、规范化和精细化水平。</w:t>
      </w:r>
    </w:p>
    <w:p w14:paraId="443B0D62">
      <w:pPr>
        <w:spacing w:line="600" w:lineRule="exact"/>
        <w:ind w:firstLine="640"/>
        <w:rPr>
          <w:sz w:val="32"/>
          <w:szCs w:val="32"/>
        </w:rPr>
      </w:pPr>
      <w:r>
        <w:rPr>
          <w:rFonts w:hint="eastAsia"/>
          <w:sz w:val="32"/>
          <w:szCs w:val="32"/>
        </w:rPr>
        <w:t>根据以上原则，绩效评价遵循如下具体要求：</w:t>
      </w:r>
    </w:p>
    <w:p w14:paraId="5404976E">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14:paraId="31E58645">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14:paraId="46600B93">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14:paraId="3772EE40">
      <w:pPr>
        <w:bidi w:val="0"/>
        <w:rPr>
          <w:rFonts w:hint="eastAsia"/>
          <w:b/>
          <w:bCs/>
          <w:sz w:val="32"/>
          <w:szCs w:val="32"/>
        </w:rPr>
      </w:pPr>
      <w:bookmarkStart w:id="8" w:name="_Toc419984722"/>
      <w:bookmarkStart w:id="9" w:name="_Toc1913"/>
      <w:bookmarkStart w:id="10" w:name="_Toc26131"/>
      <w:bookmarkStart w:id="11" w:name="_Toc428278230"/>
      <w:r>
        <w:rPr>
          <w:rFonts w:hint="eastAsia"/>
          <w:b/>
          <w:bCs/>
          <w:sz w:val="32"/>
          <w:szCs w:val="32"/>
        </w:rPr>
        <w:t>2.绩效评价指标体系及绩效评价</w:t>
      </w:r>
      <w:bookmarkEnd w:id="8"/>
      <w:bookmarkEnd w:id="9"/>
      <w:bookmarkEnd w:id="10"/>
      <w:bookmarkEnd w:id="11"/>
      <w:r>
        <w:rPr>
          <w:rFonts w:hint="eastAsia"/>
          <w:b/>
          <w:bCs/>
          <w:sz w:val="32"/>
          <w:szCs w:val="32"/>
        </w:rPr>
        <w:t>标准</w:t>
      </w:r>
    </w:p>
    <w:p w14:paraId="46A4CD52">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14:paraId="6085DC34">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一级指标为：决策、过程、产出、</w:t>
      </w:r>
      <w:r>
        <w:rPr>
          <w:rFonts w:hint="eastAsia" w:ascii="仿宋_GB2312" w:hAnsi="仿宋_GB2312" w:eastAsia="仿宋_GB2312" w:cs="仿宋_GB2312"/>
          <w:color w:val="auto"/>
          <w:sz w:val="32"/>
          <w:szCs w:val="32"/>
          <w:lang w:val="en-US" w:eastAsia="zh-CN"/>
        </w:rPr>
        <w:t>成本、</w:t>
      </w:r>
      <w:r>
        <w:rPr>
          <w:rFonts w:hint="eastAsia" w:ascii="仿宋_GB2312" w:hAnsi="仿宋_GB2312" w:eastAsia="仿宋_GB2312" w:cs="仿宋_GB2312"/>
          <w:color w:val="auto"/>
          <w:sz w:val="32"/>
          <w:szCs w:val="32"/>
        </w:rPr>
        <w:t>效益。</w:t>
      </w:r>
    </w:p>
    <w:p w14:paraId="5BCAC720">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二级指标为：项目立项、绩效目标、资金投入、资金管理、组织实施、产出数量、产出质量、产出时效、</w:t>
      </w:r>
      <w:r>
        <w:rPr>
          <w:rFonts w:hint="eastAsia" w:ascii="仿宋_GB2312" w:hAnsi="仿宋_GB2312" w:eastAsia="仿宋_GB2312" w:cs="仿宋_GB2312"/>
          <w:color w:val="auto"/>
          <w:sz w:val="32"/>
          <w:szCs w:val="32"/>
          <w:lang w:val="en-US" w:eastAsia="zh-CN"/>
        </w:rPr>
        <w:t>经济</w:t>
      </w:r>
      <w:r>
        <w:rPr>
          <w:rFonts w:hint="eastAsia" w:ascii="仿宋_GB2312" w:hAnsi="仿宋_GB2312" w:eastAsia="仿宋_GB2312" w:cs="仿宋_GB2312"/>
          <w:color w:val="auto"/>
          <w:sz w:val="32"/>
          <w:szCs w:val="32"/>
        </w:rPr>
        <w:t>成本、社会效益、满意度。</w:t>
      </w:r>
    </w:p>
    <w:p w14:paraId="4F7B7716">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服务对象满意度。</w:t>
      </w:r>
    </w:p>
    <w:p w14:paraId="6498A829">
      <w:pPr>
        <w:bidi w:val="0"/>
        <w:ind w:left="0" w:leftChars="0" w:firstLine="643" w:firstLineChars="200"/>
        <w:rPr>
          <w:rFonts w:hint="eastAsia"/>
          <w:b/>
          <w:bCs/>
          <w:sz w:val="32"/>
          <w:szCs w:val="32"/>
        </w:rPr>
      </w:pPr>
      <w:r>
        <w:rPr>
          <w:rFonts w:hint="eastAsia"/>
          <w:b/>
          <w:bCs/>
          <w:sz w:val="32"/>
          <w:szCs w:val="32"/>
        </w:rPr>
        <w:t>3.评价方法</w:t>
      </w:r>
    </w:p>
    <w:p w14:paraId="615FF6C3">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14:paraId="4F49B262">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17756042">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7698854D">
      <w:pPr>
        <w:bidi w:val="0"/>
        <w:rPr>
          <w:rFonts w:hint="eastAsia"/>
          <w:b/>
          <w:bCs/>
          <w:sz w:val="32"/>
          <w:szCs w:val="32"/>
        </w:rPr>
      </w:pPr>
      <w:r>
        <w:rPr>
          <w:rFonts w:hint="eastAsia"/>
          <w:b/>
          <w:bCs/>
          <w:sz w:val="32"/>
          <w:szCs w:val="32"/>
        </w:rPr>
        <w:t>4.评价标准</w:t>
      </w:r>
    </w:p>
    <w:p w14:paraId="4EF41335">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55364D86">
      <w:pPr>
        <w:pStyle w:val="4"/>
        <w:spacing w:line="600" w:lineRule="exact"/>
        <w:ind w:left="420" w:firstLine="0" w:firstLineChars="0"/>
        <w:rPr>
          <w:szCs w:val="32"/>
        </w:rPr>
      </w:pPr>
      <w:r>
        <w:rPr>
          <w:rFonts w:hint="eastAsia"/>
          <w:szCs w:val="32"/>
        </w:rPr>
        <w:t>（三）绩效评价工作过程</w:t>
      </w:r>
    </w:p>
    <w:p w14:paraId="7B682CD3">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14:paraId="7D646DD0">
      <w:pPr>
        <w:pStyle w:val="21"/>
        <w:spacing w:line="600" w:lineRule="exact"/>
        <w:ind w:firstLine="640"/>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14:paraId="744D7389">
      <w:pPr>
        <w:pStyle w:val="21"/>
        <w:spacing w:line="600" w:lineRule="exact"/>
        <w:rPr>
          <w:rFonts w:ascii="仿宋_GB2312" w:hAnsi="仿宋_GB2312" w:cs="仿宋_GB2312"/>
          <w:sz w:val="32"/>
          <w:szCs w:val="32"/>
        </w:rPr>
      </w:pPr>
      <w:r>
        <w:rPr>
          <w:rFonts w:hint="eastAsia" w:ascii="仿宋_GB2312" w:hAnsi="仿宋_GB2312" w:cs="仿宋_GB2312"/>
          <w:sz w:val="32"/>
          <w:szCs w:val="32"/>
          <w:lang w:val="en-US" w:eastAsia="zh-CN"/>
        </w:rPr>
        <w:t>马迪</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14:paraId="694954B3">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lang w:val="en-US" w:eastAsia="zh-CN"/>
        </w:rPr>
        <w:t>章永刚</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14:paraId="69E60090">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lang w:val="en-US" w:eastAsia="zh-CN"/>
        </w:rPr>
        <w:t>郭昌博</w:t>
      </w:r>
      <w:r>
        <w:rPr>
          <w:rFonts w:hint="eastAsia" w:ascii="仿宋_GB2312" w:hAnsi="仿宋_GB2312" w:cs="仿宋_GB2312"/>
          <w:sz w:val="32"/>
          <w:szCs w:val="32"/>
        </w:rPr>
        <w:t>任评价组成员，绩效评价工作职责为做好项目支出绩效评价工作的沟通协调工作，对项目实施情况进行实地调查，编写项目支出绩效评价报告。</w:t>
      </w:r>
    </w:p>
    <w:p w14:paraId="78797F74">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14:paraId="3628DEBE">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14:paraId="18AADA2D">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14:paraId="616E82B6">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14:paraId="608304A7">
      <w:pPr>
        <w:pStyle w:val="21"/>
        <w:spacing w:line="600" w:lineRule="exact"/>
        <w:ind w:firstLine="640"/>
        <w:rPr>
          <w:rFonts w:ascii="仿宋_GB2312" w:hAnsi="仿宋_GB2312" w:cs="仿宋_GB2312"/>
          <w:sz w:val="32"/>
          <w:szCs w:val="32"/>
        </w:rPr>
      </w:pPr>
      <w:bookmarkStart w:id="12" w:name="_Toc2618"/>
      <w:r>
        <w:rPr>
          <w:rFonts w:hint="eastAsia" w:ascii="仿宋_GB2312" w:hAnsi="仿宋_GB2312" w:cs="仿宋_GB2312"/>
          <w:sz w:val="32"/>
          <w:szCs w:val="32"/>
        </w:rPr>
        <w:t>第四阶段：撰写与提交评价报告</w:t>
      </w:r>
      <w:bookmarkEnd w:id="12"/>
    </w:p>
    <w:p w14:paraId="2E10CF9C">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14:paraId="022F8416">
      <w:pPr>
        <w:pStyle w:val="21"/>
        <w:spacing w:line="600" w:lineRule="exact"/>
        <w:ind w:firstLine="640"/>
        <w:rPr>
          <w:rFonts w:ascii="仿宋_GB2312" w:hAnsi="仿宋_GB2312" w:cs="仿宋_GB2312"/>
          <w:sz w:val="32"/>
          <w:szCs w:val="32"/>
        </w:rPr>
      </w:pPr>
      <w:bookmarkStart w:id="13" w:name="_Toc5055"/>
      <w:r>
        <w:rPr>
          <w:rFonts w:hint="eastAsia" w:ascii="仿宋_GB2312" w:hAnsi="仿宋_GB2312" w:cs="仿宋_GB2312"/>
          <w:sz w:val="32"/>
          <w:szCs w:val="32"/>
        </w:rPr>
        <w:t>第五阶段：归集档案</w:t>
      </w:r>
      <w:bookmarkEnd w:id="13"/>
    </w:p>
    <w:p w14:paraId="7950064A">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14:paraId="46F6161E">
      <w:pPr>
        <w:pStyle w:val="3"/>
        <w:numPr>
          <w:ilvl w:val="0"/>
          <w:numId w:val="5"/>
        </w:numPr>
        <w:spacing w:line="600" w:lineRule="exact"/>
        <w:ind w:firstLine="640"/>
        <w:rPr>
          <w:szCs w:val="32"/>
        </w:rPr>
      </w:pPr>
      <w:r>
        <w:rPr>
          <w:rFonts w:hint="eastAsia"/>
          <w:szCs w:val="32"/>
        </w:rPr>
        <w:t>综合评价情况及评价结论</w:t>
      </w:r>
    </w:p>
    <w:p w14:paraId="5E5B2920">
      <w:pPr>
        <w:pStyle w:val="23"/>
        <w:spacing w:before="0" w:after="0" w:line="600" w:lineRule="exact"/>
        <w:ind w:left="560"/>
        <w:rPr>
          <w:rFonts w:ascii="仿宋_GB2312" w:hAnsi="仿宋_GB2312" w:cs="仿宋_GB2312"/>
          <w:sz w:val="32"/>
        </w:rPr>
      </w:pPr>
      <w:bookmarkStart w:id="14" w:name="_Toc68364665"/>
      <w:r>
        <w:rPr>
          <w:rFonts w:hint="eastAsia" w:ascii="仿宋_GB2312" w:hAnsi="仿宋_GB2312" w:cs="仿宋_GB2312"/>
          <w:sz w:val="32"/>
        </w:rPr>
        <w:t>（一）综合评价情况</w:t>
      </w:r>
      <w:bookmarkEnd w:id="14"/>
    </w:p>
    <w:p w14:paraId="077448D4">
      <w:pPr>
        <w:bidi w:val="0"/>
        <w:rPr>
          <w:rFonts w:hint="eastAsia" w:ascii="仿宋_GB2312" w:eastAsia="仿宋_GB2312"/>
          <w:sz w:val="32"/>
          <w:szCs w:val="32"/>
          <w:lang w:eastAsia="zh-CN"/>
        </w:rPr>
      </w:pPr>
      <w:r>
        <w:rPr>
          <w:rFonts w:hint="eastAsia" w:ascii="仿宋_GB2312"/>
          <w:sz w:val="32"/>
          <w:szCs w:val="32"/>
        </w:rPr>
        <w:t>通过</w:t>
      </w:r>
      <w:r>
        <w:rPr>
          <w:rFonts w:hint="eastAsia" w:ascii="仿宋_GB2312"/>
          <w:sz w:val="32"/>
          <w:szCs w:val="32"/>
          <w:lang w:val="en-US" w:eastAsia="zh-CN"/>
        </w:rPr>
        <w:t>团委</w:t>
      </w:r>
      <w:r>
        <w:rPr>
          <w:rFonts w:hint="eastAsia" w:ascii="仿宋_GB2312" w:hAnsi="仿宋_GB2312" w:eastAsia="仿宋_GB2312" w:cs="仿宋_GB2312"/>
          <w:color w:val="auto"/>
          <w:sz w:val="32"/>
          <w:szCs w:val="32"/>
          <w:lang w:val="en-US" w:eastAsia="zh-CN"/>
        </w:rPr>
        <w:t>2023年志愿者工资社保及相关费用</w:t>
      </w:r>
      <w:r>
        <w:rPr>
          <w:rFonts w:hint="eastAsia" w:ascii="仿宋_GB2312"/>
          <w:sz w:val="32"/>
          <w:szCs w:val="32"/>
        </w:rPr>
        <w:t>项目的实施，解决了</w:t>
      </w:r>
      <w:r>
        <w:rPr>
          <w:rFonts w:hint="eastAsia" w:ascii="仿宋_GB2312" w:hAnsi="仿宋_GB2312" w:cs="仿宋_GB2312"/>
          <w:color w:val="000000" w:themeColor="text1"/>
          <w:sz w:val="32"/>
          <w:szCs w:val="32"/>
          <w:lang w:eastAsia="zh-Hans"/>
          <w14:textFill>
            <w14:solidFill>
              <w14:schemeClr w14:val="tx1"/>
            </w14:solidFill>
          </w14:textFill>
        </w:rPr>
        <w:t>大学生志愿者</w:t>
      </w:r>
      <w:r>
        <w:rPr>
          <w:rFonts w:hint="eastAsia" w:ascii="仿宋_GB2312" w:hAnsi="仿宋_GB2312" w:cs="仿宋_GB2312"/>
          <w:color w:val="000000" w:themeColor="text1"/>
          <w:sz w:val="32"/>
          <w:szCs w:val="32"/>
          <w:lang w:val="en-US" w:eastAsia="zh-CN"/>
          <w14:textFill>
            <w14:solidFill>
              <w14:schemeClr w14:val="tx1"/>
            </w14:solidFill>
          </w14:textFill>
        </w:rPr>
        <w:t>20人交通费发放</w:t>
      </w:r>
      <w:r>
        <w:rPr>
          <w:rFonts w:hint="eastAsia" w:ascii="仿宋_GB2312" w:hAnsi="仿宋_GB2312" w:cs="仿宋_GB2312"/>
          <w:color w:val="000000" w:themeColor="text1"/>
          <w:sz w:val="32"/>
          <w:szCs w:val="32"/>
          <w:lang w:eastAsia="zh-Hans"/>
          <w14:textFill>
            <w14:solidFill>
              <w14:schemeClr w14:val="tx1"/>
            </w14:solidFill>
          </w14:textFill>
        </w:rPr>
        <w:t>；志愿者工资及社保支付合格率</w:t>
      </w:r>
      <w:r>
        <w:rPr>
          <w:rFonts w:hint="eastAsia" w:ascii="仿宋_GB2312" w:hAnsi="仿宋_GB2312" w:cs="仿宋_GB2312"/>
          <w:color w:val="000000" w:themeColor="text1"/>
          <w:sz w:val="32"/>
          <w:szCs w:val="32"/>
          <w:lang w:val="en-US" w:eastAsia="zh-CN"/>
          <w14:textFill>
            <w14:solidFill>
              <w14:schemeClr w14:val="tx1"/>
            </w14:solidFill>
          </w14:textFill>
        </w:rPr>
        <w:t>达到100%</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志愿者交通费支付合格</w:t>
      </w:r>
      <w:r>
        <w:rPr>
          <w:rFonts w:hint="eastAsia" w:ascii="仿宋_GB2312" w:hAnsi="仿宋_GB2312" w:cs="仿宋_GB2312"/>
          <w:color w:val="000000" w:themeColor="text1"/>
          <w:sz w:val="32"/>
          <w:szCs w:val="32"/>
          <w:lang w:eastAsia="zh-Hans"/>
          <w14:textFill>
            <w14:solidFill>
              <w14:schemeClr w14:val="tx1"/>
            </w14:solidFill>
          </w14:textFill>
        </w:rPr>
        <w:t>率</w:t>
      </w:r>
      <w:r>
        <w:rPr>
          <w:rFonts w:hint="eastAsia" w:ascii="仿宋_GB2312" w:hAnsi="仿宋_GB2312" w:cs="仿宋_GB2312"/>
          <w:color w:val="000000" w:themeColor="text1"/>
          <w:sz w:val="32"/>
          <w:szCs w:val="32"/>
          <w:lang w:val="en-US" w:eastAsia="zh-CN"/>
          <w14:textFill>
            <w14:solidFill>
              <w14:schemeClr w14:val="tx1"/>
            </w14:solidFill>
          </w14:textFill>
        </w:rPr>
        <w:t>达到100%，资金支付于2023年12月20日之前完成支付，完成大学生志愿者工资费用30万元，大学生志愿者社保的费用25.77万元，提高团委职工服务效率</w:t>
      </w:r>
      <w:r>
        <w:rPr>
          <w:rFonts w:hint="eastAsia" w:ascii="仿宋_GB2312"/>
          <w:color w:val="000000" w:themeColor="text1"/>
          <w:sz w:val="32"/>
          <w:szCs w:val="32"/>
          <w14:textFill>
            <w14:solidFill>
              <w14:schemeClr w14:val="tx1"/>
            </w14:solidFill>
          </w14:textFill>
        </w:rPr>
        <w:t>，</w:t>
      </w:r>
      <w:r>
        <w:rPr>
          <w:rFonts w:hint="eastAsia" w:ascii="仿宋_GB2312"/>
          <w:sz w:val="32"/>
          <w:szCs w:val="32"/>
        </w:rPr>
        <w:t>该项目预算执行率达</w:t>
      </w:r>
      <w:r>
        <w:rPr>
          <w:rFonts w:hint="eastAsia" w:ascii="仿宋_GB2312"/>
          <w:sz w:val="32"/>
          <w:szCs w:val="32"/>
          <w:lang w:val="en-US" w:eastAsia="zh-CN"/>
        </w:rPr>
        <w:t>100</w:t>
      </w:r>
      <w:r>
        <w:rPr>
          <w:rFonts w:hint="eastAsia" w:ascii="仿宋_GB2312"/>
          <w:sz w:val="32"/>
          <w:szCs w:val="32"/>
        </w:rPr>
        <w:t>%，项目预期绩效目标及各项具体指标均已全部达成</w:t>
      </w:r>
      <w:r>
        <w:rPr>
          <w:rFonts w:hint="eastAsia" w:ascii="仿宋_GB2312"/>
          <w:sz w:val="32"/>
          <w:szCs w:val="32"/>
          <w:lang w:eastAsia="zh-CN"/>
        </w:rPr>
        <w:t>。</w:t>
      </w:r>
    </w:p>
    <w:p w14:paraId="163F9517">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14:paraId="396248B9">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cs="仿宋_GB2312"/>
          <w:bCs/>
          <w:sz w:val="32"/>
          <w:szCs w:val="32"/>
        </w:rPr>
        <w:t>本次评价采取定量与定性评价相结合的方式，</w:t>
      </w:r>
      <w:r>
        <w:rPr>
          <w:rFonts w:hint="eastAsia" w:ascii="仿宋_GB2312"/>
          <w:sz w:val="32"/>
          <w:szCs w:val="32"/>
        </w:rPr>
        <w:t>对</w:t>
      </w:r>
      <w:r>
        <w:rPr>
          <w:rFonts w:hint="eastAsia" w:ascii="仿宋_GB2312"/>
          <w:sz w:val="32"/>
          <w:szCs w:val="32"/>
          <w:lang w:val="en-US" w:eastAsia="zh-CN"/>
        </w:rPr>
        <w:t>团委</w:t>
      </w:r>
      <w:r>
        <w:rPr>
          <w:rFonts w:hint="eastAsia" w:ascii="仿宋_GB2312" w:hAnsi="仿宋_GB2312" w:eastAsia="仿宋_GB2312" w:cs="仿宋_GB2312"/>
          <w:color w:val="auto"/>
          <w:sz w:val="32"/>
          <w:szCs w:val="32"/>
          <w:lang w:val="en-US" w:eastAsia="zh-CN"/>
        </w:rPr>
        <w:t>2023年志愿者工资社保及相关费用</w:t>
      </w:r>
      <w:r>
        <w:rPr>
          <w:rFonts w:hint="eastAsia" w:ascii="仿宋_GB2312"/>
          <w:sz w:val="32"/>
          <w:szCs w:val="32"/>
        </w:rPr>
        <w:t>项目的绩效目标和各项具体绩效指标实现情况进行了客观评价，最终评分为</w:t>
      </w:r>
      <w:r>
        <w:rPr>
          <w:rFonts w:hint="eastAsia" w:ascii="仿宋_GB2312"/>
          <w:sz w:val="32"/>
          <w:szCs w:val="32"/>
          <w:lang w:val="en-US" w:eastAsia="zh-CN"/>
        </w:rPr>
        <w:t>100</w:t>
      </w:r>
      <w:r>
        <w:rPr>
          <w:rFonts w:hint="eastAsia" w:ascii="仿宋_GB2312"/>
          <w:color w:val="000000" w:themeColor="text1"/>
          <w:sz w:val="32"/>
          <w:szCs w:val="32"/>
          <w14:textFill>
            <w14:solidFill>
              <w14:schemeClr w14:val="tx1"/>
            </w14:solidFill>
          </w14:textFill>
        </w:rPr>
        <w:t>分。</w:t>
      </w:r>
      <w:r>
        <w:rPr>
          <w:rFonts w:hint="eastAsia" w:ascii="仿宋_GB2312" w:hAnsi="仿宋_GB2312" w:eastAsia="仿宋_GB2312" w:cs="仿宋_GB2312"/>
          <w:color w:val="auto"/>
          <w:sz w:val="32"/>
          <w:szCs w:val="32"/>
        </w:rPr>
        <w:t>具体得分情况为：项目决策</w:t>
      </w:r>
      <w:r>
        <w:rPr>
          <w:rFonts w:hint="eastAsia" w:ascii="仿宋_GB2312" w:hAnsi="仿宋_GB2312" w:cs="仿宋_GB2312"/>
          <w:color w:val="auto"/>
          <w:sz w:val="32"/>
          <w:szCs w:val="32"/>
          <w:lang w:val="en-US" w:eastAsia="zh-CN"/>
        </w:rPr>
        <w:t>15</w:t>
      </w:r>
      <w:r>
        <w:rPr>
          <w:rFonts w:hint="eastAsia" w:ascii="仿宋_GB2312" w:hAnsi="仿宋_GB2312" w:eastAsia="仿宋_GB2312" w:cs="仿宋_GB2312"/>
          <w:color w:val="auto"/>
          <w:sz w:val="32"/>
          <w:szCs w:val="32"/>
        </w:rPr>
        <w:t>分、项目过程</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分、项目产出</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rPr>
        <w:t>分、项目效益</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项目满意度10分</w:t>
      </w:r>
      <w:r>
        <w:rPr>
          <w:rFonts w:hint="eastAsia" w:ascii="仿宋_GB2312" w:hAnsi="仿宋_GB2312" w:eastAsia="仿宋_GB2312" w:cs="仿宋_GB2312"/>
          <w:color w:val="auto"/>
          <w:sz w:val="32"/>
          <w:szCs w:val="32"/>
        </w:rPr>
        <w:t>。</w:t>
      </w:r>
    </w:p>
    <w:p w14:paraId="329C1684">
      <w:pPr>
        <w:pStyle w:val="3"/>
        <w:spacing w:line="600" w:lineRule="exact"/>
        <w:ind w:left="0" w:leftChars="0" w:firstLine="640" w:firstLineChars="200"/>
        <w:rPr>
          <w:szCs w:val="32"/>
        </w:rPr>
      </w:pPr>
      <w:r>
        <w:rPr>
          <w:rFonts w:hint="eastAsia"/>
          <w:szCs w:val="32"/>
        </w:rPr>
        <w:t>四、绩效评价指标分析</w:t>
      </w:r>
    </w:p>
    <w:p w14:paraId="283E7A14">
      <w:pPr>
        <w:pStyle w:val="4"/>
        <w:pageBreakBefore w:val="0"/>
        <w:widowControl w:val="0"/>
        <w:kinsoku/>
        <w:wordWrap/>
        <w:topLinePunct w:val="0"/>
        <w:autoSpaceDE/>
        <w:autoSpaceDN/>
        <w:bidi w:val="0"/>
        <w:spacing w:afterAutospacing="0" w:line="560" w:lineRule="exact"/>
        <w:ind w:firstLine="643"/>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（一）项目决策情况</w:t>
      </w:r>
    </w:p>
    <w:p w14:paraId="5A257321">
      <w:pPr>
        <w:pageBreakBefore w:val="0"/>
        <w:widowControl w:val="0"/>
        <w:kinsoku/>
        <w:wordWrap/>
        <w:overflowPunct w:val="0"/>
        <w:topLinePunct w:val="0"/>
        <w:autoSpaceDE/>
        <w:autoSpaceDN/>
        <w:bidi w:val="0"/>
        <w:spacing w:afterAutospacing="0" w:line="560" w:lineRule="exact"/>
        <w:ind w:firstLine="640"/>
        <w:contextualSpacing/>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rPr>
        <w:t>项目决策类指标</w:t>
      </w:r>
      <w:r>
        <w:rPr>
          <w:rFonts w:hint="eastAsia" w:ascii="仿宋_GB2312" w:hAnsi="仿宋_GB2312" w:eastAsia="仿宋_GB2312" w:cs="仿宋_GB2312"/>
          <w:color w:val="auto"/>
          <w:sz w:val="32"/>
          <w:szCs w:val="32"/>
          <w:lang w:eastAsia="zh-Hans"/>
        </w:rPr>
        <w:t>从</w:t>
      </w:r>
      <w:r>
        <w:rPr>
          <w:rFonts w:hint="eastAsia" w:ascii="仿宋_GB2312" w:hAnsi="仿宋_GB2312" w:eastAsia="仿宋_GB2312" w:cs="仿宋_GB2312"/>
          <w:color w:val="auto"/>
          <w:sz w:val="32"/>
          <w:szCs w:val="32"/>
        </w:rPr>
        <w:t>项目立项、绩效目标和资金投入</w:t>
      </w:r>
      <w:r>
        <w:rPr>
          <w:rFonts w:hint="eastAsia" w:ascii="仿宋_GB2312" w:hAnsi="仿宋_GB2312" w:eastAsia="仿宋_GB2312" w:cs="仿宋_GB2312"/>
          <w:color w:val="auto"/>
          <w:sz w:val="32"/>
          <w:szCs w:val="32"/>
          <w:lang w:eastAsia="zh-Hans"/>
        </w:rPr>
        <w:t>三个</w:t>
      </w:r>
      <w:r>
        <w:rPr>
          <w:rFonts w:hint="eastAsia" w:ascii="仿宋_GB2312" w:hAnsi="仿宋_GB2312" w:eastAsia="仿宋_GB2312" w:cs="仿宋_GB2312"/>
          <w:color w:val="auto"/>
          <w:sz w:val="32"/>
          <w:szCs w:val="32"/>
        </w:rPr>
        <w:t>方面</w:t>
      </w:r>
      <w:r>
        <w:rPr>
          <w:rFonts w:hint="eastAsia" w:ascii="仿宋_GB2312" w:hAnsi="仿宋_GB2312" w:eastAsia="仿宋_GB2312" w:cs="仿宋_GB2312"/>
          <w:color w:val="auto"/>
          <w:sz w:val="32"/>
          <w:szCs w:val="32"/>
          <w:lang w:eastAsia="zh-Hans"/>
        </w:rPr>
        <w:t>评价项目前期准备工作</w:t>
      </w:r>
      <w:r>
        <w:rPr>
          <w:rFonts w:hint="eastAsia" w:ascii="仿宋_GB2312" w:hAnsi="仿宋_GB2312" w:eastAsia="仿宋_GB2312" w:cs="仿宋_GB2312"/>
          <w:color w:val="auto"/>
          <w:sz w:val="32"/>
          <w:szCs w:val="32"/>
        </w:rPr>
        <w:t>，权重</w:t>
      </w:r>
      <w:r>
        <w:rPr>
          <w:rFonts w:hint="eastAsia" w:ascii="仿宋_GB2312" w:hAnsi="仿宋_GB2312" w:eastAsia="仿宋_GB2312" w:cs="仿宋_GB2312"/>
          <w:color w:val="auto"/>
          <w:sz w:val="32"/>
          <w:szCs w:val="32"/>
          <w:lang w:eastAsia="zh-Hans"/>
        </w:rPr>
        <w:t>分值</w:t>
      </w:r>
      <w:r>
        <w:rPr>
          <w:rFonts w:hint="eastAsia" w:ascii="仿宋_GB2312" w:hAnsi="仿宋_GB2312" w:eastAsia="仿宋_GB2312" w:cs="仿宋_GB2312"/>
          <w:color w:val="auto"/>
          <w:sz w:val="32"/>
          <w:szCs w:val="32"/>
        </w:rPr>
        <w:t xml:space="preserve">为 </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 xml:space="preserve"> 分，</w:t>
      </w:r>
      <w:r>
        <w:rPr>
          <w:rFonts w:hint="eastAsia" w:ascii="仿宋_GB2312" w:hAnsi="仿宋_GB2312" w:eastAsia="仿宋_GB2312" w:cs="仿宋_GB2312"/>
          <w:color w:val="auto"/>
          <w:sz w:val="32"/>
          <w:szCs w:val="32"/>
          <w:lang w:eastAsia="zh-Hans"/>
        </w:rPr>
        <w:t>本项目</w:t>
      </w:r>
      <w:r>
        <w:rPr>
          <w:rFonts w:hint="eastAsia" w:ascii="仿宋_GB2312" w:hAnsi="仿宋_GB2312" w:eastAsia="仿宋_GB2312" w:cs="仿宋_GB2312"/>
          <w:color w:val="auto"/>
          <w:sz w:val="32"/>
          <w:szCs w:val="32"/>
        </w:rPr>
        <w:t>实际得</w:t>
      </w:r>
      <w:r>
        <w:rPr>
          <w:rFonts w:hint="eastAsia" w:ascii="仿宋_GB2312" w:hAnsi="仿宋_GB2312" w:cs="仿宋_GB2312"/>
          <w:color w:val="auto"/>
          <w:sz w:val="32"/>
          <w:szCs w:val="32"/>
          <w:lang w:val="en-US" w:eastAsia="zh-CN"/>
        </w:rPr>
        <w:t>15</w:t>
      </w:r>
      <w:r>
        <w:rPr>
          <w:rFonts w:hint="eastAsia" w:ascii="仿宋_GB2312" w:hAnsi="仿宋_GB2312" w:eastAsia="仿宋_GB2312" w:cs="仿宋_GB2312"/>
          <w:color w:val="auto"/>
          <w:sz w:val="32"/>
          <w:szCs w:val="32"/>
        </w:rPr>
        <w:t>分，得分率为</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具体各项指标得分如下：</w:t>
      </w:r>
    </w:p>
    <w:p w14:paraId="687B712C">
      <w:pPr>
        <w:pStyle w:val="24"/>
        <w:pageBreakBefore w:val="0"/>
        <w:widowControl w:val="0"/>
        <w:numPr>
          <w:ilvl w:val="0"/>
          <w:numId w:val="0"/>
        </w:numPr>
        <w:kinsoku/>
        <w:wordWrap/>
        <w:topLinePunct w:val="0"/>
        <w:autoSpaceDE/>
        <w:autoSpaceDN/>
        <w:bidi w:val="0"/>
        <w:spacing w:afterAutospacing="0" w:line="560" w:lineRule="exact"/>
        <w:ind w:firstLine="667" w:firstLineChars="200"/>
        <w:textAlignment w:val="auto"/>
        <w:rPr>
          <w:rFonts w:hint="eastAsia" w:ascii="仿宋_GB2312" w:hAnsi="仿宋_GB2312" w:eastAsia="仿宋_GB2312" w:cs="仿宋_GB2312"/>
          <w:color w:val="auto"/>
          <w:sz w:val="32"/>
          <w:szCs w:val="32"/>
        </w:rPr>
      </w:pPr>
      <w:r>
        <w:rPr>
          <w:rFonts w:hint="eastAsia" w:hAnsi="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rPr>
        <w:t>立项依据充分性：</w:t>
      </w:r>
      <w:r>
        <w:rPr>
          <w:rFonts w:hint="eastAsia" w:ascii="仿宋_GB2312" w:hAnsi="仿宋_GB2312" w:eastAsia="仿宋_GB2312" w:cs="仿宋_GB2312"/>
          <w:color w:val="auto"/>
          <w:sz w:val="32"/>
          <w:szCs w:val="32"/>
          <w:lang w:eastAsia="zh-Hans"/>
        </w:rPr>
        <w:t>本项目是</w:t>
      </w:r>
      <w:r>
        <w:rPr>
          <w:rFonts w:hint="eastAsia" w:ascii="仿宋_GB2312" w:hAnsi="仿宋_GB2312" w:eastAsia="仿宋_GB2312" w:cs="仿宋_GB2312"/>
          <w:color w:val="auto"/>
          <w:spacing w:val="0"/>
          <w:kern w:val="2"/>
          <w:sz w:val="32"/>
          <w:szCs w:val="32"/>
          <w:lang w:val="en-US" w:eastAsia="zh-Hans" w:bidi="ar-SA"/>
        </w:rPr>
        <w:t>由</w:t>
      </w:r>
      <w:r>
        <w:rPr>
          <w:rFonts w:hint="eastAsia" w:hAnsi="仿宋_GB2312" w:cs="仿宋_GB2312"/>
          <w:color w:val="auto"/>
          <w:spacing w:val="0"/>
          <w:kern w:val="2"/>
          <w:sz w:val="32"/>
          <w:szCs w:val="32"/>
          <w:lang w:val="en-US" w:eastAsia="zh-CN" w:bidi="ar-SA"/>
        </w:rPr>
        <w:t>沙湾市妇女联合会</w:t>
      </w:r>
      <w:r>
        <w:rPr>
          <w:rFonts w:hint="eastAsia" w:ascii="仿宋_GB2312" w:hAnsi="仿宋_GB2312" w:eastAsia="仿宋_GB2312" w:cs="仿宋_GB2312"/>
          <w:color w:val="auto"/>
          <w:spacing w:val="0"/>
          <w:kern w:val="2"/>
          <w:sz w:val="32"/>
          <w:szCs w:val="32"/>
          <w:lang w:val="en-US" w:eastAsia="zh-Hans" w:bidi="ar-SA"/>
        </w:rPr>
        <w:t>提出</w:t>
      </w:r>
      <w:r>
        <w:rPr>
          <w:rFonts w:hint="eastAsia" w:ascii="仿宋_GB2312" w:hAnsi="仿宋_GB2312" w:eastAsia="仿宋_GB2312" w:cs="仿宋_GB2312"/>
          <w:color w:val="auto"/>
          <w:sz w:val="32"/>
          <w:szCs w:val="32"/>
          <w:lang w:eastAsia="zh-Hans"/>
        </w:rPr>
        <w:t>申报，于</w:t>
      </w:r>
      <w:r>
        <w:rPr>
          <w:rFonts w:hint="eastAsia" w:ascii="仿宋_GB2312" w:hAnsi="仿宋_GB2312" w:eastAsia="仿宋_GB2312" w:cs="仿宋_GB2312"/>
          <w:color w:val="auto"/>
          <w:sz w:val="32"/>
          <w:szCs w:val="32"/>
          <w:lang w:val="en-US" w:eastAsia="zh-CN"/>
        </w:rPr>
        <w:t>2023</w:t>
      </w:r>
      <w:r>
        <w:rPr>
          <w:rFonts w:hint="eastAsia" w:ascii="仿宋_GB2312" w:hAnsi="仿宋_GB2312" w:eastAsia="仿宋_GB2312" w:cs="仿宋_GB2312"/>
          <w:color w:val="auto"/>
          <w:sz w:val="32"/>
          <w:szCs w:val="32"/>
          <w:lang w:eastAsia="zh-Hans"/>
        </w:rPr>
        <w:t>年</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Hans"/>
        </w:rPr>
        <w:t>月批复设立</w:t>
      </w:r>
      <w:r>
        <w:rPr>
          <w:rFonts w:hint="eastAsia" w:hAnsi="仿宋_GB2312" w:cs="仿宋_GB2312"/>
          <w:color w:val="auto"/>
          <w:sz w:val="32"/>
          <w:szCs w:val="32"/>
          <w:lang w:eastAsia="zh-CN"/>
        </w:rPr>
        <w:t>，</w:t>
      </w:r>
      <w:r>
        <w:rPr>
          <w:rFonts w:hint="eastAsia" w:ascii="仿宋_GB2312" w:hAnsi="仿宋_GB2312" w:eastAsia="仿宋_GB2312" w:cs="仿宋_GB2312"/>
          <w:color w:val="auto"/>
          <w:sz w:val="32"/>
          <w:szCs w:val="32"/>
          <w:lang w:eastAsia="zh-Hans"/>
        </w:rPr>
        <w:t>0</w:t>
      </w:r>
      <w:r>
        <w:rPr>
          <w:rFonts w:hint="eastAsia" w:ascii="仿宋_GB2312" w:hAnsi="仿宋_GB2312" w:eastAsia="仿宋_GB2312" w:cs="仿宋_GB2312"/>
          <w:color w:val="auto"/>
          <w:sz w:val="32"/>
          <w:szCs w:val="32"/>
          <w:lang w:val="en-US" w:eastAsia="zh-CN"/>
        </w:rPr>
        <w:t>23</w:t>
      </w:r>
      <w:r>
        <w:rPr>
          <w:rFonts w:hint="eastAsia" w:ascii="仿宋_GB2312" w:hAnsi="仿宋_GB2312" w:eastAsia="仿宋_GB2312" w:cs="仿宋_GB2312"/>
          <w:color w:val="auto"/>
          <w:sz w:val="32"/>
          <w:szCs w:val="32"/>
          <w:lang w:eastAsia="zh-Hans"/>
        </w:rPr>
        <w:t>年我单位根据沙财字[2023]6号文件要求</w:t>
      </w:r>
      <w:r>
        <w:rPr>
          <w:rFonts w:hint="eastAsia" w:ascii="仿宋_GB2312" w:hAnsi="仿宋_GB2312" w:eastAsia="仿宋_GB2312" w:cs="仿宋_GB2312"/>
          <w:color w:val="auto"/>
          <w:sz w:val="32"/>
          <w:szCs w:val="32"/>
        </w:rPr>
        <w:t>组织实施</w:t>
      </w:r>
      <w:r>
        <w:rPr>
          <w:rFonts w:hint="eastAsia" w:ascii="仿宋_GB2312" w:hAnsi="仿宋_GB2312" w:eastAsia="仿宋_GB2312" w:cs="仿宋_GB2312"/>
          <w:color w:val="auto"/>
          <w:sz w:val="32"/>
          <w:szCs w:val="32"/>
          <w:lang w:eastAsia="zh-Hans"/>
        </w:rPr>
        <w:t>该项目</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pacing w:val="0"/>
          <w:sz w:val="32"/>
          <w:szCs w:val="32"/>
          <w:lang w:eastAsia="zh-Hans"/>
        </w:rPr>
        <w:t>项目立项符合国家法律法规、自治区和地区行业发展规划和政策要求，属于本部门履职所需。</w:t>
      </w:r>
      <w:r>
        <w:rPr>
          <w:rFonts w:hint="eastAsia" w:ascii="仿宋_GB2312" w:hAnsi="仿宋_GB2312" w:eastAsia="仿宋_GB2312" w:cs="仿宋_GB2312"/>
          <w:color w:val="auto"/>
          <w:sz w:val="32"/>
          <w:szCs w:val="32"/>
        </w:rPr>
        <w:t>根据评分标准，该指标</w:t>
      </w: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分，得</w:t>
      </w:r>
      <w:r>
        <w:rPr>
          <w:rFonts w:hint="eastAsia" w:hAnsi="仿宋_GB2312" w:cs="仿宋_GB2312"/>
          <w:color w:val="auto"/>
          <w:sz w:val="32"/>
          <w:szCs w:val="32"/>
          <w:lang w:val="en-US" w:eastAsia="zh-CN"/>
        </w:rPr>
        <w:t>2.5</w:t>
      </w:r>
      <w:r>
        <w:rPr>
          <w:rFonts w:hint="eastAsia" w:ascii="仿宋_GB2312" w:hAnsi="仿宋_GB2312" w:eastAsia="仿宋_GB2312" w:cs="仿宋_GB2312"/>
          <w:color w:val="auto"/>
          <w:sz w:val="32"/>
          <w:szCs w:val="32"/>
        </w:rPr>
        <w:t>分。</w:t>
      </w:r>
    </w:p>
    <w:p w14:paraId="705C6DCC">
      <w:pPr>
        <w:pStyle w:val="24"/>
        <w:pageBreakBefore w:val="0"/>
        <w:widowControl w:val="0"/>
        <w:numPr>
          <w:ilvl w:val="0"/>
          <w:numId w:val="0"/>
        </w:numPr>
        <w:kinsoku/>
        <w:wordWrap/>
        <w:topLinePunct w:val="0"/>
        <w:autoSpaceDE/>
        <w:autoSpaceDN/>
        <w:bidi w:val="0"/>
        <w:spacing w:afterAutospacing="0" w:line="560" w:lineRule="exact"/>
        <w:ind w:firstLine="667"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2.立项程序规范性：</w:t>
      </w:r>
      <w:r>
        <w:rPr>
          <w:rFonts w:hint="eastAsia" w:ascii="仿宋_GB2312" w:hAnsi="仿宋_GB2312" w:eastAsia="仿宋_GB2312" w:cs="仿宋_GB2312"/>
          <w:color w:val="auto"/>
          <w:sz w:val="32"/>
          <w:szCs w:val="32"/>
        </w:rPr>
        <w:t>根据决策依据编制工作计划和经费预算，经过与部门市政府分管领导进行沟通、筛选确定经费预算计划，上党委会研究确定最终预算方案。根据评分标准，该指标</w:t>
      </w: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分。</w:t>
      </w:r>
    </w:p>
    <w:p w14:paraId="3F5CEFA6">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3.绩效目标合理性</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本项目</w:t>
      </w:r>
      <w:r>
        <w:rPr>
          <w:rFonts w:hint="eastAsia" w:ascii="仿宋_GB2312" w:hAnsi="仿宋_GB2312" w:eastAsia="仿宋_GB2312" w:cs="仿宋_GB2312"/>
          <w:color w:val="auto"/>
          <w:sz w:val="32"/>
          <w:szCs w:val="32"/>
        </w:rPr>
        <w:t>制定了</w:t>
      </w:r>
      <w:r>
        <w:rPr>
          <w:rFonts w:hint="eastAsia" w:ascii="仿宋_GB2312" w:hAnsi="仿宋_GB2312" w:eastAsia="仿宋_GB2312" w:cs="仿宋_GB2312"/>
          <w:color w:val="auto"/>
          <w:sz w:val="32"/>
          <w:szCs w:val="32"/>
          <w:lang w:eastAsia="zh-Hans"/>
        </w:rPr>
        <w:t>项目支出绩效目标</w:t>
      </w:r>
      <w:r>
        <w:rPr>
          <w:rFonts w:hint="eastAsia" w:ascii="仿宋_GB2312" w:hAnsi="仿宋_GB2312" w:eastAsia="仿宋_GB2312" w:cs="仿宋_GB2312"/>
          <w:color w:val="auto"/>
          <w:sz w:val="32"/>
          <w:szCs w:val="32"/>
        </w:rPr>
        <w:t>，明确了</w:t>
      </w:r>
      <w:r>
        <w:rPr>
          <w:rFonts w:hint="eastAsia" w:ascii="仿宋_GB2312" w:hAnsi="仿宋_GB2312" w:eastAsia="仿宋_GB2312" w:cs="仿宋_GB2312"/>
          <w:color w:val="auto"/>
          <w:sz w:val="32"/>
          <w:szCs w:val="32"/>
          <w:lang w:eastAsia="zh-Hans"/>
        </w:rPr>
        <w:t>项目</w:t>
      </w:r>
      <w:r>
        <w:rPr>
          <w:rFonts w:hint="eastAsia" w:ascii="仿宋_GB2312" w:hAnsi="仿宋_GB2312" w:eastAsia="仿宋_GB2312" w:cs="仿宋_GB2312"/>
          <w:color w:val="auto"/>
          <w:sz w:val="32"/>
          <w:szCs w:val="32"/>
        </w:rPr>
        <w:t>总体思路及</w:t>
      </w:r>
      <w:r>
        <w:rPr>
          <w:rFonts w:hint="eastAsia" w:ascii="仿宋_GB2312" w:hAnsi="仿宋_GB2312" w:eastAsia="仿宋_GB2312" w:cs="仿宋_GB2312"/>
          <w:color w:val="auto"/>
          <w:sz w:val="32"/>
          <w:szCs w:val="32"/>
          <w:lang w:eastAsia="zh-Hans"/>
        </w:rPr>
        <w:t>总</w:t>
      </w:r>
      <w:r>
        <w:rPr>
          <w:rFonts w:hint="eastAsia" w:ascii="仿宋_GB2312" w:hAnsi="仿宋_GB2312" w:eastAsia="仿宋_GB2312" w:cs="仿宋_GB2312"/>
          <w:color w:val="auto"/>
          <w:sz w:val="32"/>
          <w:szCs w:val="32"/>
        </w:rPr>
        <w:t>目标、并对</w:t>
      </w:r>
      <w:r>
        <w:rPr>
          <w:rFonts w:hint="eastAsia" w:ascii="仿宋_GB2312" w:hAnsi="仿宋_GB2312" w:eastAsia="仿宋_GB2312" w:cs="仿宋_GB2312"/>
          <w:color w:val="auto"/>
          <w:sz w:val="32"/>
          <w:szCs w:val="32"/>
          <w:lang w:eastAsia="zh-Hans"/>
        </w:rPr>
        <w:t>项目</w:t>
      </w:r>
      <w:r>
        <w:rPr>
          <w:rFonts w:hint="eastAsia" w:ascii="仿宋_GB2312" w:hAnsi="仿宋_GB2312" w:eastAsia="仿宋_GB2312" w:cs="仿宋_GB2312"/>
          <w:color w:val="auto"/>
          <w:sz w:val="32"/>
          <w:szCs w:val="32"/>
        </w:rPr>
        <w:t>任务进行了详细分解，对目标进行了细化。根据评分标准，该指标3分，得3分。</w:t>
      </w:r>
    </w:p>
    <w:p w14:paraId="75281AA6">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4.绩效指标明确性：</w:t>
      </w:r>
      <w:r>
        <w:rPr>
          <w:rFonts w:hint="eastAsia" w:ascii="仿宋_GB2312" w:hAnsi="仿宋_GB2312" w:eastAsia="仿宋_GB2312" w:cs="仿宋_GB2312"/>
          <w:color w:val="auto"/>
          <w:sz w:val="32"/>
          <w:szCs w:val="32"/>
        </w:rPr>
        <w:t>本项目已将项目绩效目标细化分解为具体的绩效指标，并通过清晰、可衡量的指标值予以体现，与项目目标任务数或计划数相对应。根据评分标准，该指标2分，得2分。</w:t>
      </w:r>
    </w:p>
    <w:p w14:paraId="1528ACA9">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5.预算编制科学性：</w:t>
      </w:r>
      <w:r>
        <w:rPr>
          <w:rFonts w:hint="eastAsia" w:ascii="仿宋_GB2312" w:hAnsi="仿宋_GB2312" w:eastAsia="仿宋_GB2312" w:cs="仿宋_GB2312"/>
          <w:color w:val="auto"/>
          <w:sz w:val="32"/>
          <w:szCs w:val="32"/>
        </w:rPr>
        <w:t>预算编制经过科学论证，内容与项目内容匹配，项目投资额与工作任务相匹配，根据评分标准，该指标</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分。</w:t>
      </w:r>
    </w:p>
    <w:p w14:paraId="115063FD">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6.资金分配合理性：</w:t>
      </w:r>
      <w:r>
        <w:rPr>
          <w:rFonts w:hint="eastAsia" w:ascii="仿宋_GB2312" w:hAnsi="仿宋_GB2312" w:eastAsia="仿宋_GB2312" w:cs="仿宋_GB2312"/>
          <w:color w:val="auto"/>
          <w:sz w:val="32"/>
          <w:szCs w:val="32"/>
          <w:lang w:eastAsia="zh-Hans"/>
        </w:rPr>
        <w:t>本项目</w:t>
      </w:r>
      <w:r>
        <w:rPr>
          <w:rFonts w:hint="eastAsia" w:ascii="仿宋_GB2312" w:hAnsi="仿宋_GB2312" w:eastAsia="仿宋_GB2312" w:cs="仿宋_GB2312"/>
          <w:color w:val="auto"/>
          <w:sz w:val="32"/>
          <w:szCs w:val="32"/>
        </w:rPr>
        <w:t>资金分配依据充分，资金分配额度合理，与项目地方实际相适应。根据评分标准，该指标</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分。</w:t>
      </w:r>
    </w:p>
    <w:p w14:paraId="0E4207FE">
      <w:pPr>
        <w:pStyle w:val="4"/>
        <w:spacing w:line="600" w:lineRule="exact"/>
        <w:ind w:firstLine="643"/>
        <w:rPr>
          <w:rFonts w:hint="eastAsia" w:ascii="楷体_GB2312" w:eastAsia="楷体_GB2312"/>
          <w:szCs w:val="32"/>
        </w:rPr>
      </w:pPr>
      <w:r>
        <w:rPr>
          <w:rFonts w:hint="eastAsia" w:ascii="楷体_GB2312" w:eastAsia="楷体_GB2312"/>
          <w:szCs w:val="32"/>
        </w:rPr>
        <w:t>（二）项目过程情况</w:t>
      </w:r>
    </w:p>
    <w:p w14:paraId="61EAA7A9">
      <w:pPr>
        <w:overflowPunct w:val="0"/>
        <w:spacing w:line="600" w:lineRule="exact"/>
        <w:ind w:firstLine="640"/>
        <w:contextualSpacing/>
        <w:rPr>
          <w:rFonts w:hint="eastAsia" w:ascii="仿宋_GB2312" w:hAnsi="仿宋_GB2312" w:cs="仿宋_GB2312"/>
          <w:sz w:val="32"/>
          <w:szCs w:val="32"/>
          <w:lang w:eastAsia="zh-Hans"/>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w:t>
      </w:r>
      <w:r>
        <w:rPr>
          <w:rFonts w:hint="eastAsia" w:ascii="仿宋_GB2312" w:hAnsi="仿宋_GB2312" w:cs="仿宋_GB2312"/>
          <w:sz w:val="32"/>
          <w:szCs w:val="32"/>
          <w:lang w:eastAsia="zh-Hans"/>
        </w:rPr>
        <w:t>分</w:t>
      </w:r>
      <w:r>
        <w:rPr>
          <w:rFonts w:hint="eastAsia" w:ascii="仿宋_GB2312" w:hAnsi="仿宋_GB2312" w:cs="仿宋_GB2312"/>
          <w:sz w:val="32"/>
          <w:szCs w:val="32"/>
          <w:lang w:val="en-US" w:eastAsia="zh-CN"/>
        </w:rPr>
        <w:t>15</w:t>
      </w:r>
      <w:r>
        <w:rPr>
          <w:rFonts w:hint="eastAsia" w:ascii="仿宋_GB2312" w:hAnsi="仿宋_GB2312" w:cs="仿宋_GB2312"/>
          <w:sz w:val="32"/>
          <w:szCs w:val="32"/>
          <w:lang w:eastAsia="zh-Hans"/>
        </w:rPr>
        <w:t>分，得分率为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lang w:eastAsia="zh-Hans"/>
        </w:rPr>
        <w:t>%。具体各项指标得分如下：</w:t>
      </w:r>
    </w:p>
    <w:p w14:paraId="6D5B7EBF">
      <w:pPr>
        <w:spacing w:line="600" w:lineRule="exact"/>
        <w:ind w:firstLine="643"/>
        <w:rPr>
          <w:rFonts w:ascii="仿宋_GB2312" w:cs="仿宋_GB2312"/>
          <w:color w:val="FF0000"/>
          <w:sz w:val="32"/>
          <w:szCs w:val="32"/>
        </w:rPr>
      </w:pPr>
      <w:r>
        <w:rPr>
          <w:rFonts w:hint="eastAsia" w:ascii="仿宋_GB2312" w:cs="仿宋_GB2312"/>
          <w:b/>
          <w:bCs/>
          <w:sz w:val="32"/>
          <w:szCs w:val="32"/>
        </w:rPr>
        <w:t>1.资金到位率：</w:t>
      </w:r>
      <w:r>
        <w:rPr>
          <w:rFonts w:hint="eastAsia" w:ascii="仿宋_GB2312" w:hAnsi="仿宋_GB2312" w:cs="仿宋_GB2312"/>
          <w:sz w:val="32"/>
          <w:szCs w:val="32"/>
          <w:lang w:eastAsia="zh-Hans"/>
        </w:rPr>
        <w:t>该项目所需财政资金能够足额拨付到位，牵头单位能够及时足额按照合同约定将专项资金拨付给单位，根据评分标准，该指标</w:t>
      </w:r>
      <w:r>
        <w:rPr>
          <w:rFonts w:hint="eastAsia" w:ascii="仿宋_GB2312" w:hAnsi="仿宋_GB2312" w:cs="仿宋_GB2312"/>
          <w:sz w:val="32"/>
          <w:szCs w:val="32"/>
          <w:lang w:val="en-US" w:eastAsia="zh-CN"/>
        </w:rPr>
        <w:t>2</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2</w:t>
      </w:r>
      <w:r>
        <w:rPr>
          <w:rFonts w:hint="eastAsia" w:ascii="仿宋_GB2312" w:hAnsi="仿宋_GB2312" w:cs="仿宋_GB2312"/>
          <w:sz w:val="32"/>
          <w:szCs w:val="32"/>
          <w:lang w:eastAsia="zh-Hans"/>
        </w:rPr>
        <w:t xml:space="preserve">分。  </w:t>
      </w:r>
      <w:r>
        <w:rPr>
          <w:rFonts w:hint="eastAsia" w:ascii="仿宋_GB2312" w:cs="仿宋_GB2312"/>
          <w:color w:val="FF0000"/>
          <w:sz w:val="32"/>
          <w:szCs w:val="32"/>
        </w:rPr>
        <w:t xml:space="preserve"> </w:t>
      </w:r>
    </w:p>
    <w:p w14:paraId="6D5C26EF">
      <w:pPr>
        <w:spacing w:line="600" w:lineRule="exact"/>
        <w:ind w:firstLine="643"/>
        <w:rPr>
          <w:rFonts w:hint="eastAsia" w:ascii="仿宋_GB2312" w:hAnsi="仿宋_GB2312" w:cs="仿宋_GB2312"/>
          <w:sz w:val="32"/>
          <w:szCs w:val="32"/>
          <w:lang w:eastAsia="zh-Hans"/>
        </w:rPr>
      </w:pPr>
      <w:r>
        <w:rPr>
          <w:rFonts w:hint="eastAsia" w:ascii="仿宋_GB2312" w:cs="仿宋_GB2312"/>
          <w:b/>
          <w:bCs/>
          <w:sz w:val="32"/>
          <w:szCs w:val="32"/>
        </w:rPr>
        <w:t>2.预算执行率：</w:t>
      </w:r>
      <w:r>
        <w:rPr>
          <w:rFonts w:hint="eastAsia" w:ascii="仿宋_GB2312" w:cs="仿宋_GB2312"/>
          <w:b w:val="0"/>
          <w:bCs w:val="0"/>
          <w:sz w:val="32"/>
          <w:szCs w:val="32"/>
          <w:lang w:eastAsia="zh-Hans"/>
        </w:rPr>
        <w:t>本项目</w:t>
      </w:r>
      <w:r>
        <w:rPr>
          <w:rFonts w:hint="eastAsia" w:ascii="仿宋_GB2312" w:hAnsi="仿宋_GB2312" w:cs="仿宋_GB2312"/>
          <w:sz w:val="32"/>
          <w:szCs w:val="32"/>
          <w:lang w:eastAsia="zh-Hans"/>
        </w:rPr>
        <w:t>预算编制较为详细，预算资金</w:t>
      </w:r>
      <w:r>
        <w:rPr>
          <w:rFonts w:hint="eastAsia" w:ascii="仿宋_GB2312" w:hAnsi="仿宋_GB2312" w:cs="仿宋_GB2312"/>
          <w:sz w:val="32"/>
          <w:szCs w:val="32"/>
          <w:lang w:val="en-US" w:eastAsia="zh-CN"/>
        </w:rPr>
        <w:t>19.38</w:t>
      </w:r>
      <w:r>
        <w:rPr>
          <w:rFonts w:hint="eastAsia" w:ascii="仿宋_GB2312" w:hAnsi="仿宋_GB2312" w:cs="仿宋_GB2312"/>
          <w:sz w:val="32"/>
          <w:szCs w:val="32"/>
          <w:lang w:eastAsia="zh-Hans"/>
        </w:rPr>
        <w:t>万元，实际执行</w:t>
      </w:r>
      <w:r>
        <w:rPr>
          <w:rFonts w:hint="eastAsia" w:ascii="仿宋_GB2312" w:hAnsi="仿宋_GB2312" w:cs="仿宋_GB2312"/>
          <w:sz w:val="32"/>
          <w:szCs w:val="32"/>
          <w:lang w:val="en-US" w:eastAsia="zh-CN"/>
        </w:rPr>
        <w:t>19.38</w:t>
      </w:r>
      <w:r>
        <w:rPr>
          <w:rFonts w:hint="eastAsia" w:ascii="仿宋_GB2312" w:hAnsi="仿宋_GB2312" w:cs="仿宋_GB2312"/>
          <w:sz w:val="32"/>
          <w:szCs w:val="32"/>
          <w:lang w:eastAsia="zh-Hans"/>
        </w:rPr>
        <w:t>万元，预算执行率为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lang w:eastAsia="zh-Hans"/>
        </w:rPr>
        <w:t>%，项目资金支出总体能够按照预算执行，根据评分标准，该指标</w:t>
      </w:r>
      <w:r>
        <w:rPr>
          <w:rFonts w:hint="eastAsia" w:ascii="仿宋_GB2312" w:hAnsi="仿宋_GB2312" w:cs="仿宋_GB2312"/>
          <w:sz w:val="32"/>
          <w:szCs w:val="32"/>
          <w:lang w:val="en-US" w:eastAsia="zh-CN"/>
        </w:rPr>
        <w:t>2</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2</w:t>
      </w:r>
      <w:r>
        <w:rPr>
          <w:rFonts w:hint="eastAsia" w:ascii="仿宋_GB2312" w:hAnsi="仿宋_GB2312" w:cs="仿宋_GB2312"/>
          <w:sz w:val="32"/>
          <w:szCs w:val="32"/>
          <w:lang w:eastAsia="zh-Hans"/>
        </w:rPr>
        <w:t>分。</w:t>
      </w:r>
    </w:p>
    <w:p w14:paraId="48BA3F52">
      <w:pPr>
        <w:spacing w:line="600" w:lineRule="exact"/>
        <w:ind w:firstLine="643"/>
        <w:rPr>
          <w:rFonts w:hint="eastAsia" w:ascii="仿宋_GB2312" w:hAnsi="仿宋_GB2312" w:cs="仿宋_GB2312"/>
          <w:sz w:val="32"/>
          <w:szCs w:val="32"/>
          <w:lang w:eastAsia="zh-Hans"/>
        </w:rPr>
      </w:pPr>
      <w:r>
        <w:rPr>
          <w:rFonts w:hint="eastAsia" w:ascii="仿宋_GB2312" w:cs="仿宋_GB2312"/>
          <w:b/>
          <w:bCs/>
          <w:sz w:val="32"/>
          <w:szCs w:val="32"/>
          <w:lang w:eastAsia="zh-Hans"/>
        </w:rPr>
        <w:t>3.资金使用合规性：</w:t>
      </w:r>
      <w:r>
        <w:rPr>
          <w:rFonts w:hint="eastAsia" w:ascii="仿宋_GB2312" w:hAnsi="仿宋_GB2312" w:cs="仿宋_GB2312"/>
          <w:sz w:val="32"/>
          <w:szCs w:val="32"/>
          <w:lang w:eastAsia="zh-Hans"/>
        </w:rPr>
        <w:t>项目任务下达后，我单位制定了《</w:t>
      </w:r>
      <w:r>
        <w:rPr>
          <w:rFonts w:hint="eastAsia" w:ascii="仿宋_GB2312"/>
          <w:sz w:val="32"/>
          <w:szCs w:val="32"/>
          <w:lang w:val="en-US" w:eastAsia="zh-CN"/>
        </w:rPr>
        <w:t>团委</w:t>
      </w:r>
      <w:r>
        <w:rPr>
          <w:rFonts w:hint="eastAsia" w:ascii="仿宋_GB2312" w:hAnsi="仿宋_GB2312" w:eastAsia="仿宋_GB2312" w:cs="仿宋_GB2312"/>
          <w:color w:val="auto"/>
          <w:sz w:val="32"/>
          <w:szCs w:val="32"/>
          <w:lang w:val="en-US" w:eastAsia="zh-CN"/>
        </w:rPr>
        <w:t>志愿者工资社保及相关费用</w:t>
      </w:r>
      <w:r>
        <w:rPr>
          <w:rFonts w:hint="eastAsia" w:ascii="仿宋_GB2312" w:hAnsi="仿宋_GB2312" w:cs="仿宋_GB2312"/>
          <w:sz w:val="32"/>
          <w:szCs w:val="32"/>
          <w:lang w:eastAsia="zh-Hans"/>
        </w:rPr>
        <w:t>》</w:t>
      </w:r>
      <w:r>
        <w:rPr>
          <w:rFonts w:hint="eastAsia" w:ascii="仿宋_GB2312" w:hAnsi="仿宋_GB2312" w:cs="仿宋_GB2312"/>
          <w:sz w:val="32"/>
          <w:szCs w:val="32"/>
          <w:lang w:val="en-US" w:eastAsia="zh-CN"/>
        </w:rPr>
        <w:t>相关</w:t>
      </w:r>
      <w:r>
        <w:rPr>
          <w:rFonts w:hint="eastAsia" w:ascii="仿宋_GB2312" w:hAnsi="仿宋_GB2312" w:cs="仿宋_GB2312"/>
          <w:sz w:val="32"/>
          <w:szCs w:val="32"/>
          <w:lang w:eastAsia="zh-Hans"/>
        </w:rPr>
        <w:t>制度和管理规定对经费使用进行规范管理，财务制度健全、执行严格</w:t>
      </w:r>
      <w:r>
        <w:rPr>
          <w:rFonts w:hint="eastAsia" w:ascii="仿宋_GB2312" w:hAnsi="仿宋_GB2312" w:cs="仿宋_GB2312"/>
          <w:sz w:val="32"/>
          <w:szCs w:val="32"/>
          <w:lang w:eastAsia="zh-CN"/>
        </w:rPr>
        <w:t>；</w:t>
      </w:r>
      <w:r>
        <w:rPr>
          <w:rFonts w:hint="eastAsia" w:ascii="仿宋_GB2312" w:hAnsi="仿宋_GB2312" w:cs="仿宋_GB2312"/>
          <w:sz w:val="32"/>
          <w:szCs w:val="32"/>
          <w:lang w:eastAsia="zh-Hans"/>
        </w:rPr>
        <w:t>根据评分标准，该指标</w:t>
      </w:r>
      <w:r>
        <w:rPr>
          <w:rFonts w:hint="eastAsia" w:ascii="仿宋_GB2312" w:hAnsi="仿宋_GB2312" w:cs="仿宋_GB2312"/>
          <w:sz w:val="32"/>
          <w:szCs w:val="32"/>
          <w:lang w:val="en-US" w:eastAsia="zh-CN"/>
        </w:rPr>
        <w:t>3</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3</w:t>
      </w:r>
      <w:r>
        <w:rPr>
          <w:rFonts w:hint="eastAsia" w:ascii="仿宋_GB2312" w:hAnsi="仿宋_GB2312" w:cs="仿宋_GB2312"/>
          <w:sz w:val="32"/>
          <w:szCs w:val="32"/>
          <w:lang w:eastAsia="zh-Hans"/>
        </w:rPr>
        <w:t>分。</w:t>
      </w:r>
    </w:p>
    <w:p w14:paraId="3779B339">
      <w:pPr>
        <w:spacing w:line="600" w:lineRule="exact"/>
        <w:ind w:firstLine="643"/>
        <w:rPr>
          <w:rFonts w:hint="eastAsia" w:ascii="仿宋_GB2312" w:hAnsi="仿宋_GB2312" w:cs="仿宋_GB2312"/>
          <w:sz w:val="32"/>
          <w:szCs w:val="32"/>
          <w:lang w:eastAsia="zh-Hans"/>
        </w:rPr>
      </w:pPr>
      <w:r>
        <w:rPr>
          <w:rFonts w:hint="eastAsia" w:ascii="仿宋_GB2312" w:cs="仿宋_GB2312"/>
          <w:b/>
          <w:bCs/>
          <w:sz w:val="32"/>
          <w:szCs w:val="32"/>
          <w:lang w:eastAsia="zh-Hans"/>
        </w:rPr>
        <w:t>4.管理制度健全性：</w:t>
      </w:r>
      <w:r>
        <w:rPr>
          <w:rFonts w:hint="eastAsia" w:ascii="仿宋_GB2312" w:hAnsi="仿宋_GB2312" w:cs="仿宋_GB2312"/>
          <w:sz w:val="32"/>
          <w:szCs w:val="32"/>
          <w:lang w:eastAsia="zh-Hans"/>
        </w:rPr>
        <w:t>我单位制定了《</w:t>
      </w:r>
      <w:r>
        <w:rPr>
          <w:rFonts w:hint="eastAsia" w:ascii="仿宋_GB2312"/>
          <w:sz w:val="32"/>
          <w:szCs w:val="32"/>
          <w:lang w:val="en-US" w:eastAsia="zh-CN"/>
        </w:rPr>
        <w:t>团委</w:t>
      </w:r>
      <w:r>
        <w:rPr>
          <w:rFonts w:hint="eastAsia" w:ascii="仿宋_GB2312" w:hAnsi="仿宋_GB2312" w:eastAsia="仿宋_GB2312" w:cs="仿宋_GB2312"/>
          <w:color w:val="auto"/>
          <w:sz w:val="32"/>
          <w:szCs w:val="32"/>
          <w:lang w:val="en-US" w:eastAsia="zh-CN"/>
        </w:rPr>
        <w:t>志愿者工资社保及相关费用</w:t>
      </w:r>
      <w:r>
        <w:rPr>
          <w:rFonts w:hint="eastAsia" w:ascii="仿宋_GB2312" w:hAnsi="仿宋_GB2312" w:cs="仿宋_GB2312"/>
          <w:sz w:val="32"/>
          <w:szCs w:val="32"/>
          <w:lang w:eastAsia="zh-Hans"/>
        </w:rPr>
        <w:t>》等相关项目管理办法，同时对财政专项资金进行严格管理，基本做到了专款专用，根据评分标准，该指标</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Hans"/>
        </w:rPr>
        <w:t>分。</w:t>
      </w:r>
    </w:p>
    <w:p w14:paraId="12703A2F">
      <w:pPr>
        <w:spacing w:line="600" w:lineRule="exact"/>
        <w:ind w:firstLine="643"/>
        <w:rPr>
          <w:rFonts w:hint="eastAsia" w:ascii="仿宋_GB2312" w:hAnsi="仿宋_GB2312" w:cs="仿宋_GB2312"/>
          <w:sz w:val="32"/>
          <w:szCs w:val="32"/>
          <w:lang w:eastAsia="zh-Hans"/>
        </w:rPr>
      </w:pPr>
      <w:r>
        <w:rPr>
          <w:rFonts w:hint="eastAsia" w:ascii="仿宋_GB2312" w:cs="仿宋_GB2312"/>
          <w:b/>
          <w:bCs/>
          <w:sz w:val="32"/>
          <w:szCs w:val="32"/>
          <w:lang w:eastAsia="zh-Hans"/>
        </w:rPr>
        <w:t>5.制度执行有效性：</w:t>
      </w:r>
      <w:r>
        <w:rPr>
          <w:rFonts w:hint="eastAsia" w:ascii="仿宋_GB2312" w:hAnsi="仿宋_GB2312" w:cs="仿宋_GB2312"/>
          <w:sz w:val="32"/>
          <w:szCs w:val="32"/>
          <w:lang w:eastAsia="zh-Hans"/>
        </w:rPr>
        <w:t>由部门提出经费预算支出可行性方案，经过与市政府分管领导沟通后，报党委会议研究执行，财务对资金的使用合法合规性进行监督，年底对资金使用效果进行自评，根据评分标准，该指标</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Hans"/>
        </w:rPr>
        <w:t>分。</w:t>
      </w:r>
    </w:p>
    <w:p w14:paraId="6FBDC469">
      <w:pPr>
        <w:pStyle w:val="4"/>
        <w:spacing w:line="600" w:lineRule="exact"/>
        <w:ind w:firstLine="643"/>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p>
    <w:p w14:paraId="5F28C700">
      <w:pPr>
        <w:pageBreakBefore w:val="0"/>
        <w:widowControl w:val="0"/>
        <w:kinsoku/>
        <w:wordWrap/>
        <w:overflowPunct w:val="0"/>
        <w:topLinePunct w:val="0"/>
        <w:autoSpaceDE/>
        <w:autoSpaceDN/>
        <w:bidi w:val="0"/>
        <w:spacing w:afterAutospacing="0" w:line="560" w:lineRule="exact"/>
        <w:ind w:firstLine="640"/>
        <w:contextualSpacing/>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rPr>
        <w:t>项目产出类指标包括产出数量、产出质量、产出时效、产出成本共四方面的内容，由</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个三级指标构成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权重分为</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0分，</w:t>
      </w:r>
      <w:r>
        <w:rPr>
          <w:rFonts w:hint="eastAsia" w:ascii="仿宋_GB2312" w:hAnsi="仿宋_GB2312" w:eastAsia="仿宋_GB2312" w:cs="仿宋_GB2312"/>
          <w:color w:val="auto"/>
          <w:sz w:val="32"/>
          <w:szCs w:val="32"/>
          <w:lang w:eastAsia="zh-Hans"/>
        </w:rPr>
        <w:t>本项目</w:t>
      </w:r>
      <w:r>
        <w:rPr>
          <w:rFonts w:hint="eastAsia" w:ascii="仿宋_GB2312" w:hAnsi="仿宋_GB2312" w:eastAsia="仿宋_GB2312" w:cs="仿宋_GB2312"/>
          <w:color w:val="auto"/>
          <w:sz w:val="32"/>
          <w:szCs w:val="32"/>
        </w:rPr>
        <w:t>实际得分</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rPr>
        <w:t>分，得分率为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具体各项指标得分如下：</w:t>
      </w:r>
    </w:p>
    <w:p w14:paraId="309E15A4">
      <w:pPr>
        <w:spacing w:line="600" w:lineRule="exact"/>
        <w:ind w:firstLineChars="0"/>
        <w:rPr>
          <w:rFonts w:hint="eastAsia" w:ascii="仿宋_GB2312" w:hAnsi="仿宋_GB2312" w:eastAsia="仿宋_GB2312" w:cs="仿宋_GB2312"/>
          <w:b/>
          <w:bCs/>
          <w:color w:val="auto"/>
          <w:sz w:val="32"/>
          <w:szCs w:val="32"/>
        </w:rPr>
      </w:pPr>
      <w:r>
        <w:rPr>
          <w:rFonts w:hint="eastAsia" w:ascii="仿宋_GB2312" w:hAnsi="仿宋_GB2312" w:cs="仿宋_GB2312"/>
          <w:b/>
          <w:bCs/>
          <w:sz w:val="32"/>
          <w:szCs w:val="32"/>
        </w:rPr>
        <w:t>1.产出数量</w:t>
      </w:r>
    </w:p>
    <w:p w14:paraId="00C4B555">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“大学生志愿者人数（人）”</w:t>
      </w:r>
      <w:r>
        <w:rPr>
          <w:rFonts w:hint="eastAsia" w:ascii="仿宋_GB2312" w:hAnsi="仿宋_GB2312" w:eastAsia="仿宋_GB2312" w:cs="仿宋_GB2312"/>
          <w:color w:val="auto"/>
          <w:sz w:val="32"/>
          <w:szCs w:val="32"/>
          <w:lang w:eastAsia="zh-Hans"/>
        </w:rPr>
        <w:t>指标</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大于等于20人</w:t>
      </w:r>
      <w:r>
        <w:rPr>
          <w:rFonts w:hint="eastAsia" w:ascii="仿宋_GB2312" w:hAnsi="仿宋_GB2312" w:eastAsia="仿宋_GB2312" w:cs="仿宋_GB2312"/>
          <w:color w:val="auto"/>
          <w:sz w:val="32"/>
          <w:szCs w:val="32"/>
          <w:lang w:eastAsia="zh-Hans"/>
        </w:rPr>
        <w:t>”，根据</w:t>
      </w:r>
      <w:r>
        <w:rPr>
          <w:rFonts w:hint="eastAsia" w:ascii="仿宋_GB2312" w:hAnsi="仿宋_GB2312" w:eastAsia="仿宋_GB2312" w:cs="仿宋_GB2312"/>
          <w:color w:val="auto"/>
          <w:sz w:val="32"/>
          <w:szCs w:val="32"/>
          <w:lang w:eastAsia="zh-CN"/>
        </w:rPr>
        <w:t>工作</w:t>
      </w:r>
      <w:r>
        <w:rPr>
          <w:rFonts w:hint="eastAsia" w:ascii="仿宋_GB2312" w:hAnsi="仿宋_GB2312" w:eastAsia="仿宋_GB2312" w:cs="仿宋_GB2312"/>
          <w:color w:val="auto"/>
          <w:sz w:val="32"/>
          <w:szCs w:val="32"/>
          <w:lang w:eastAsia="zh-Hans"/>
        </w:rPr>
        <w:t>报告可知，</w:t>
      </w:r>
      <w:r>
        <w:rPr>
          <w:rFonts w:hint="eastAsia" w:ascii="仿宋_GB2312" w:hAnsi="仿宋_GB2312" w:eastAsia="仿宋_GB2312" w:cs="仿宋_GB2312"/>
          <w:color w:val="auto"/>
          <w:sz w:val="32"/>
          <w:szCs w:val="32"/>
        </w:rPr>
        <w:t>实际</w:t>
      </w:r>
      <w:r>
        <w:rPr>
          <w:rFonts w:hint="eastAsia" w:ascii="仿宋_GB2312" w:hAnsi="仿宋_GB2312" w:eastAsia="仿宋_GB2312" w:cs="仿宋_GB2312"/>
          <w:color w:val="auto"/>
          <w:sz w:val="32"/>
          <w:szCs w:val="32"/>
          <w:lang w:eastAsia="zh-Hans"/>
        </w:rPr>
        <w:t>完</w:t>
      </w:r>
      <w:r>
        <w:rPr>
          <w:rFonts w:hint="eastAsia" w:ascii="仿宋_GB2312" w:hAnsi="仿宋_GB2312" w:cs="仿宋_GB2312"/>
          <w:color w:val="auto"/>
          <w:sz w:val="32"/>
          <w:szCs w:val="32"/>
          <w:lang w:val="en-US" w:eastAsia="zh-CN"/>
        </w:rPr>
        <w:t>成大学生志愿者20人</w:t>
      </w:r>
      <w:r>
        <w:rPr>
          <w:rFonts w:hint="eastAsia" w:ascii="仿宋_GB2312" w:hAnsi="仿宋_GB2312" w:eastAsia="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得</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分。</w:t>
      </w:r>
    </w:p>
    <w:p w14:paraId="67DFB729">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lang w:val="en-US" w:eastAsia="zh-CN"/>
        </w:rPr>
        <w:t>大学生志愿者交通费发放人数（人）</w:t>
      </w:r>
      <w:r>
        <w:rPr>
          <w:rFonts w:hint="eastAsia" w:ascii="仿宋_GB2312" w:hAnsi="仿宋_GB2312" w:eastAsia="仿宋_GB2312" w:cs="仿宋_GB2312"/>
          <w:color w:val="auto"/>
          <w:sz w:val="32"/>
          <w:szCs w:val="32"/>
          <w:lang w:eastAsia="zh-Hans"/>
        </w:rPr>
        <w:t>”指标，预期指标值为“</w:t>
      </w:r>
      <w:r>
        <w:rPr>
          <w:rFonts w:hint="eastAsia" w:ascii="仿宋_GB2312" w:hAnsi="仿宋_GB2312" w:cs="仿宋_GB2312"/>
          <w:color w:val="auto"/>
          <w:sz w:val="32"/>
          <w:szCs w:val="32"/>
          <w:lang w:val="en-US" w:eastAsia="zh-CN"/>
        </w:rPr>
        <w:t>大于</w:t>
      </w:r>
      <w:r>
        <w:rPr>
          <w:rFonts w:hint="eastAsia" w:ascii="仿宋_GB2312" w:hAnsi="仿宋_GB2312" w:cs="仿宋_GB2312"/>
          <w:color w:val="auto"/>
          <w:sz w:val="32"/>
          <w:szCs w:val="32"/>
          <w:lang w:eastAsia="zh-CN"/>
        </w:rPr>
        <w:t>等于</w:t>
      </w:r>
      <w:r>
        <w:rPr>
          <w:rFonts w:hint="eastAsia" w:ascii="仿宋_GB2312" w:hAnsi="仿宋_GB2312" w:cs="仿宋_GB2312"/>
          <w:color w:val="auto"/>
          <w:sz w:val="32"/>
          <w:szCs w:val="32"/>
          <w:lang w:val="en-US" w:eastAsia="zh-CN"/>
        </w:rPr>
        <w:t>20人</w:t>
      </w:r>
      <w:r>
        <w:rPr>
          <w:rFonts w:hint="eastAsia" w:ascii="仿宋_GB2312" w:hAnsi="仿宋_GB2312" w:eastAsia="仿宋_GB2312" w:cs="仿宋_GB2312"/>
          <w:color w:val="auto"/>
          <w:sz w:val="32"/>
          <w:szCs w:val="32"/>
          <w:lang w:eastAsia="zh-Hans"/>
        </w:rPr>
        <w:t>”，根据</w:t>
      </w:r>
      <w:r>
        <w:rPr>
          <w:rFonts w:hint="eastAsia" w:ascii="仿宋_GB2312" w:hAnsi="仿宋_GB2312" w:eastAsia="仿宋_GB2312" w:cs="仿宋_GB2312"/>
          <w:color w:val="auto"/>
          <w:sz w:val="32"/>
          <w:szCs w:val="32"/>
          <w:lang w:eastAsia="zh-CN"/>
        </w:rPr>
        <w:t>项目工作</w:t>
      </w:r>
      <w:r>
        <w:rPr>
          <w:rFonts w:hint="eastAsia" w:ascii="仿宋_GB2312" w:hAnsi="仿宋_GB2312" w:eastAsia="仿宋_GB2312" w:cs="仿宋_GB2312"/>
          <w:color w:val="auto"/>
          <w:sz w:val="32"/>
          <w:szCs w:val="32"/>
          <w:lang w:eastAsia="zh-Hans"/>
        </w:rPr>
        <w:t>报告可知，实际完成</w:t>
      </w:r>
      <w:r>
        <w:rPr>
          <w:rFonts w:hint="eastAsia" w:ascii="仿宋_GB2312" w:hAnsi="仿宋_GB2312" w:eastAsia="仿宋_GB2312" w:cs="仿宋_GB2312"/>
          <w:color w:val="auto"/>
          <w:sz w:val="32"/>
          <w:szCs w:val="32"/>
          <w:lang w:val="en-US" w:eastAsia="zh-CN"/>
        </w:rPr>
        <w:t>大学</w:t>
      </w:r>
      <w:bookmarkStart w:id="18" w:name="_GoBack"/>
      <w:bookmarkEnd w:id="18"/>
      <w:r>
        <w:rPr>
          <w:rFonts w:hint="eastAsia" w:ascii="仿宋_GB2312" w:hAnsi="仿宋_GB2312" w:eastAsia="仿宋_GB2312" w:cs="仿宋_GB2312"/>
          <w:color w:val="auto"/>
          <w:sz w:val="32"/>
          <w:szCs w:val="32"/>
          <w:lang w:val="en-US" w:eastAsia="zh-CN"/>
        </w:rPr>
        <w:t>生志愿者交通费发放</w:t>
      </w:r>
      <w:r>
        <w:rPr>
          <w:rFonts w:hint="eastAsia" w:ascii="仿宋_GB2312" w:hAnsi="仿宋_GB2312" w:cs="仿宋_GB2312"/>
          <w:color w:val="auto"/>
          <w:sz w:val="32"/>
          <w:szCs w:val="32"/>
          <w:lang w:val="en-US" w:eastAsia="zh-CN"/>
        </w:rPr>
        <w:t>20人</w:t>
      </w:r>
      <w:r>
        <w:rPr>
          <w:rFonts w:hint="eastAsia" w:ascii="仿宋_GB2312" w:hAnsi="仿宋_GB2312" w:eastAsia="仿宋_GB2312" w:cs="仿宋_GB2312"/>
          <w:color w:val="auto"/>
          <w:sz w:val="32"/>
          <w:szCs w:val="32"/>
          <w:lang w:eastAsia="zh-Hans"/>
        </w:rPr>
        <w:t>，指标完成率为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Hans"/>
        </w:rPr>
        <w:t>%，根据评分标准，该指标</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Hans"/>
        </w:rPr>
        <w:t>分，得</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Hans"/>
        </w:rPr>
        <w:t>分。</w:t>
      </w:r>
    </w:p>
    <w:p w14:paraId="51DF7801">
      <w:pPr>
        <w:spacing w:line="600" w:lineRule="exact"/>
        <w:ind w:firstLine="643"/>
        <w:rPr>
          <w:rFonts w:ascii="仿宋_GB2312"/>
          <w:b/>
          <w:bCs/>
          <w:sz w:val="32"/>
        </w:rPr>
      </w:pPr>
      <w:r>
        <w:rPr>
          <w:rFonts w:hint="eastAsia" w:ascii="仿宋_GB2312"/>
          <w:b/>
          <w:bCs/>
          <w:sz w:val="32"/>
        </w:rPr>
        <w:t>2.产出质量</w:t>
      </w:r>
    </w:p>
    <w:p w14:paraId="74D2CAD2">
      <w:pPr>
        <w:pStyle w:val="6"/>
        <w:spacing w:before="0" w:after="0" w:line="600" w:lineRule="exact"/>
        <w:jc w:val="both"/>
        <w:rPr>
          <w:rFonts w:hint="eastAsia" w:ascii="仿宋_GB2312" w:hAnsi="仿宋_GB2312" w:eastAsia="仿宋_GB2312" w:cs="仿宋_GB2312"/>
          <w:b w:val="0"/>
          <w:color w:val="auto"/>
          <w:kern w:val="2"/>
          <w:sz w:val="32"/>
          <w:szCs w:val="32"/>
          <w:lang w:val="en-US" w:eastAsia="zh-Hans" w:bidi="ar-SA"/>
        </w:rPr>
      </w:pPr>
      <w:r>
        <w:rPr>
          <w:rFonts w:hint="eastAsia" w:ascii="仿宋_GB2312" w:hAnsi="仿宋_GB2312" w:eastAsia="仿宋_GB2312" w:cs="仿宋_GB2312"/>
          <w:b w:val="0"/>
          <w:color w:val="auto"/>
          <w:kern w:val="2"/>
          <w:sz w:val="32"/>
          <w:szCs w:val="32"/>
          <w:lang w:val="en-US" w:eastAsia="zh-CN" w:bidi="ar-SA"/>
        </w:rPr>
        <w:t>“志愿者工资及社保支付合格率（%）”</w:t>
      </w:r>
      <w:r>
        <w:rPr>
          <w:rFonts w:hint="eastAsia" w:ascii="仿宋_GB2312" w:hAnsi="仿宋_GB2312" w:eastAsia="仿宋_GB2312" w:cs="仿宋_GB2312"/>
          <w:b w:val="0"/>
          <w:color w:val="auto"/>
          <w:kern w:val="2"/>
          <w:sz w:val="32"/>
          <w:szCs w:val="32"/>
          <w:lang w:val="en-US" w:eastAsia="zh-Hans" w:bidi="ar-SA"/>
        </w:rPr>
        <w:t>指标，预期指标值为“</w:t>
      </w:r>
      <w:r>
        <w:rPr>
          <w:rFonts w:hint="eastAsia" w:ascii="仿宋_GB2312" w:hAnsi="仿宋_GB2312" w:eastAsia="仿宋_GB2312" w:cs="仿宋_GB2312"/>
          <w:b w:val="0"/>
          <w:color w:val="auto"/>
          <w:kern w:val="2"/>
          <w:sz w:val="32"/>
          <w:szCs w:val="32"/>
          <w:lang w:val="en-US" w:eastAsia="zh-CN" w:bidi="ar-SA"/>
        </w:rPr>
        <w:t>等于</w:t>
      </w:r>
      <w:r>
        <w:rPr>
          <w:rFonts w:hint="eastAsia" w:ascii="仿宋_GB2312" w:hAnsi="仿宋_GB2312" w:eastAsia="仿宋_GB2312" w:cs="仿宋_GB2312"/>
          <w:b w:val="0"/>
          <w:color w:val="auto"/>
          <w:kern w:val="2"/>
          <w:sz w:val="32"/>
          <w:szCs w:val="32"/>
          <w:lang w:val="en-US" w:eastAsia="zh-Hans" w:bidi="ar-SA"/>
        </w:rPr>
        <w:t>100%”，根据</w:t>
      </w:r>
      <w:r>
        <w:rPr>
          <w:rFonts w:hint="eastAsia" w:ascii="仿宋_GB2312" w:hAnsi="仿宋_GB2312" w:eastAsia="仿宋_GB2312" w:cs="仿宋_GB2312"/>
          <w:b w:val="0"/>
          <w:color w:val="auto"/>
          <w:kern w:val="2"/>
          <w:sz w:val="32"/>
          <w:szCs w:val="32"/>
          <w:lang w:val="en-US" w:eastAsia="zh-CN" w:bidi="ar-SA"/>
        </w:rPr>
        <w:t>资金</w:t>
      </w:r>
      <w:r>
        <w:rPr>
          <w:rFonts w:hint="eastAsia" w:ascii="仿宋_GB2312" w:hAnsi="仿宋_GB2312" w:eastAsia="仿宋_GB2312" w:cs="仿宋_GB2312"/>
          <w:b w:val="0"/>
          <w:color w:val="auto"/>
          <w:kern w:val="2"/>
          <w:sz w:val="32"/>
          <w:szCs w:val="32"/>
          <w:lang w:val="en-US" w:eastAsia="zh-Hans" w:bidi="ar-SA"/>
        </w:rPr>
        <w:t>核查</w:t>
      </w:r>
      <w:r>
        <w:rPr>
          <w:rFonts w:hint="eastAsia" w:ascii="仿宋_GB2312" w:hAnsi="仿宋_GB2312" w:eastAsia="仿宋_GB2312" w:cs="仿宋_GB2312"/>
          <w:b w:val="0"/>
          <w:color w:val="auto"/>
          <w:kern w:val="2"/>
          <w:sz w:val="32"/>
          <w:szCs w:val="32"/>
          <w:lang w:val="en-US" w:eastAsia="zh-CN" w:bidi="ar-SA"/>
        </w:rPr>
        <w:t>，目前资金支付</w:t>
      </w:r>
      <w:r>
        <w:rPr>
          <w:rFonts w:hint="eastAsia" w:ascii="仿宋_GB2312" w:hAnsi="仿宋_GB2312" w:cs="仿宋_GB2312"/>
          <w:b w:val="0"/>
          <w:color w:val="auto"/>
          <w:kern w:val="2"/>
          <w:sz w:val="32"/>
          <w:szCs w:val="32"/>
          <w:lang w:val="en-US" w:eastAsia="zh-CN" w:bidi="ar-SA"/>
        </w:rPr>
        <w:t>合格</w:t>
      </w:r>
      <w:r>
        <w:rPr>
          <w:rFonts w:hint="eastAsia" w:ascii="仿宋_GB2312" w:hAnsi="仿宋_GB2312" w:eastAsia="仿宋_GB2312" w:cs="仿宋_GB2312"/>
          <w:b w:val="0"/>
          <w:color w:val="auto"/>
          <w:kern w:val="2"/>
          <w:sz w:val="32"/>
          <w:szCs w:val="32"/>
          <w:lang w:val="en-US" w:eastAsia="zh-CN" w:bidi="ar-SA"/>
        </w:rPr>
        <w:t>率100%</w:t>
      </w:r>
      <w:r>
        <w:rPr>
          <w:rFonts w:hint="eastAsia" w:ascii="仿宋_GB2312" w:hAnsi="仿宋_GB2312" w:eastAsia="仿宋_GB2312" w:cs="仿宋_GB2312"/>
          <w:b w:val="0"/>
          <w:color w:val="auto"/>
          <w:kern w:val="2"/>
          <w:sz w:val="32"/>
          <w:szCs w:val="32"/>
          <w:lang w:val="en-US" w:eastAsia="zh-Hans" w:bidi="ar-SA"/>
        </w:rPr>
        <w:t>，</w:t>
      </w:r>
      <w:r>
        <w:rPr>
          <w:rFonts w:hint="eastAsia" w:ascii="仿宋_GB2312" w:hAnsi="仿宋_GB2312" w:eastAsia="仿宋_GB2312" w:cs="仿宋_GB2312"/>
          <w:b w:val="0"/>
          <w:color w:val="auto"/>
          <w:kern w:val="2"/>
          <w:sz w:val="32"/>
          <w:szCs w:val="32"/>
          <w:lang w:val="en-US" w:eastAsia="zh-CN" w:bidi="ar-SA"/>
        </w:rPr>
        <w:t>指标完成率</w:t>
      </w:r>
      <w:r>
        <w:rPr>
          <w:rFonts w:hint="eastAsia" w:ascii="仿宋_GB2312" w:hAnsi="仿宋_GB2312" w:eastAsia="仿宋_GB2312" w:cs="仿宋_GB2312"/>
          <w:b w:val="0"/>
          <w:color w:val="auto"/>
          <w:kern w:val="2"/>
          <w:sz w:val="32"/>
          <w:szCs w:val="32"/>
          <w:lang w:val="en-US" w:eastAsia="zh-Hans" w:bidi="ar-SA"/>
        </w:rPr>
        <w:t>达100%，与预期目标一致，根据评分标准，该指标</w:t>
      </w:r>
      <w:r>
        <w:rPr>
          <w:rFonts w:hint="eastAsia" w:ascii="仿宋_GB2312" w:hAnsi="仿宋_GB2312" w:cs="仿宋_GB2312"/>
          <w:b w:val="0"/>
          <w:color w:val="auto"/>
          <w:kern w:val="2"/>
          <w:sz w:val="32"/>
          <w:szCs w:val="32"/>
          <w:lang w:val="en-US" w:eastAsia="zh-CN" w:bidi="ar-SA"/>
        </w:rPr>
        <w:t>5</w:t>
      </w:r>
      <w:r>
        <w:rPr>
          <w:rFonts w:hint="eastAsia" w:ascii="仿宋_GB2312" w:hAnsi="仿宋_GB2312" w:eastAsia="仿宋_GB2312" w:cs="仿宋_GB2312"/>
          <w:b w:val="0"/>
          <w:color w:val="auto"/>
          <w:kern w:val="2"/>
          <w:sz w:val="32"/>
          <w:szCs w:val="32"/>
          <w:lang w:val="en-US" w:eastAsia="zh-Hans" w:bidi="ar-SA"/>
        </w:rPr>
        <w:t>分，得</w:t>
      </w:r>
      <w:r>
        <w:rPr>
          <w:rFonts w:hint="eastAsia" w:ascii="仿宋_GB2312" w:hAnsi="仿宋_GB2312" w:cs="仿宋_GB2312"/>
          <w:b w:val="0"/>
          <w:color w:val="auto"/>
          <w:kern w:val="2"/>
          <w:sz w:val="32"/>
          <w:szCs w:val="32"/>
          <w:lang w:val="en-US" w:eastAsia="zh-CN" w:bidi="ar-SA"/>
        </w:rPr>
        <w:t>5</w:t>
      </w:r>
      <w:r>
        <w:rPr>
          <w:rFonts w:hint="eastAsia" w:ascii="仿宋_GB2312" w:hAnsi="仿宋_GB2312" w:eastAsia="仿宋_GB2312" w:cs="仿宋_GB2312"/>
          <w:b w:val="0"/>
          <w:color w:val="auto"/>
          <w:kern w:val="2"/>
          <w:sz w:val="32"/>
          <w:szCs w:val="32"/>
          <w:lang w:val="en-US" w:eastAsia="zh-Hans" w:bidi="ar-SA"/>
        </w:rPr>
        <w:t>分。</w:t>
      </w:r>
    </w:p>
    <w:p w14:paraId="1BE3872A">
      <w:pPr>
        <w:pStyle w:val="6"/>
        <w:spacing w:before="0" w:after="0" w:line="600" w:lineRule="exact"/>
        <w:ind w:left="0" w:leftChars="0" w:firstLine="640" w:firstLineChars="200"/>
        <w:jc w:val="both"/>
        <w:rPr>
          <w:rFonts w:hint="eastAsia" w:ascii="仿宋_GB2312" w:hAnsi="仿宋_GB2312" w:eastAsia="仿宋_GB2312" w:cs="仿宋_GB2312"/>
          <w:b w:val="0"/>
          <w:color w:val="auto"/>
          <w:kern w:val="2"/>
          <w:sz w:val="32"/>
          <w:szCs w:val="32"/>
          <w:lang w:val="en-US" w:eastAsia="zh-Hans" w:bidi="ar-SA"/>
        </w:rPr>
      </w:pPr>
      <w:r>
        <w:rPr>
          <w:rFonts w:hint="eastAsia" w:ascii="仿宋_GB2312" w:hAnsi="仿宋_GB2312" w:eastAsia="仿宋_GB2312" w:cs="仿宋_GB2312"/>
          <w:b w:val="0"/>
          <w:color w:val="auto"/>
          <w:kern w:val="2"/>
          <w:sz w:val="32"/>
          <w:szCs w:val="32"/>
          <w:lang w:val="en-US" w:eastAsia="zh-CN" w:bidi="ar-SA"/>
        </w:rPr>
        <w:t>“</w:t>
      </w:r>
      <w:r>
        <w:rPr>
          <w:rFonts w:hint="eastAsia" w:ascii="仿宋_GB2312" w:hAnsi="仿宋_GB2312" w:cs="仿宋_GB2312"/>
          <w:b w:val="0"/>
          <w:color w:val="auto"/>
          <w:kern w:val="2"/>
          <w:sz w:val="32"/>
          <w:szCs w:val="32"/>
          <w:lang w:val="en-US" w:eastAsia="zh-CN" w:bidi="ar-SA"/>
        </w:rPr>
        <w:t>志愿者交通费支付合格率（%）</w:t>
      </w:r>
      <w:r>
        <w:rPr>
          <w:rFonts w:hint="eastAsia" w:ascii="仿宋_GB2312" w:hAnsi="仿宋_GB2312" w:eastAsia="仿宋_GB2312" w:cs="仿宋_GB2312"/>
          <w:b w:val="0"/>
          <w:color w:val="auto"/>
          <w:kern w:val="2"/>
          <w:sz w:val="32"/>
          <w:szCs w:val="32"/>
          <w:lang w:val="en-US" w:eastAsia="zh-CN" w:bidi="ar-SA"/>
        </w:rPr>
        <w:t>”</w:t>
      </w:r>
      <w:r>
        <w:rPr>
          <w:rFonts w:hint="eastAsia" w:ascii="仿宋_GB2312" w:hAnsi="仿宋_GB2312" w:eastAsia="仿宋_GB2312" w:cs="仿宋_GB2312"/>
          <w:b w:val="0"/>
          <w:color w:val="auto"/>
          <w:kern w:val="2"/>
          <w:sz w:val="32"/>
          <w:szCs w:val="32"/>
          <w:lang w:val="en-US" w:eastAsia="zh-Hans" w:bidi="ar-SA"/>
        </w:rPr>
        <w:t>指标，预期指标值为“</w:t>
      </w:r>
      <w:r>
        <w:rPr>
          <w:rFonts w:hint="eastAsia" w:ascii="仿宋_GB2312" w:hAnsi="仿宋_GB2312" w:eastAsia="仿宋_GB2312" w:cs="仿宋_GB2312"/>
          <w:b w:val="0"/>
          <w:color w:val="auto"/>
          <w:kern w:val="2"/>
          <w:sz w:val="32"/>
          <w:szCs w:val="32"/>
          <w:lang w:val="en-US" w:eastAsia="zh-CN" w:bidi="ar-SA"/>
        </w:rPr>
        <w:t>等于</w:t>
      </w:r>
      <w:r>
        <w:rPr>
          <w:rFonts w:hint="eastAsia" w:ascii="仿宋_GB2312" w:hAnsi="仿宋_GB2312" w:eastAsia="仿宋_GB2312" w:cs="仿宋_GB2312"/>
          <w:b w:val="0"/>
          <w:color w:val="auto"/>
          <w:kern w:val="2"/>
          <w:sz w:val="32"/>
          <w:szCs w:val="32"/>
          <w:lang w:val="en-US" w:eastAsia="zh-Hans" w:bidi="ar-SA"/>
        </w:rPr>
        <w:t>100%”，根据</w:t>
      </w:r>
      <w:r>
        <w:rPr>
          <w:rFonts w:hint="eastAsia" w:ascii="仿宋_GB2312" w:hAnsi="仿宋_GB2312" w:eastAsia="仿宋_GB2312" w:cs="仿宋_GB2312"/>
          <w:b w:val="0"/>
          <w:color w:val="auto"/>
          <w:kern w:val="2"/>
          <w:sz w:val="32"/>
          <w:szCs w:val="32"/>
          <w:lang w:val="en-US" w:eastAsia="zh-CN" w:bidi="ar-SA"/>
        </w:rPr>
        <w:t>资金</w:t>
      </w:r>
      <w:r>
        <w:rPr>
          <w:rFonts w:hint="eastAsia" w:ascii="仿宋_GB2312" w:hAnsi="仿宋_GB2312" w:eastAsia="仿宋_GB2312" w:cs="仿宋_GB2312"/>
          <w:b w:val="0"/>
          <w:color w:val="auto"/>
          <w:kern w:val="2"/>
          <w:sz w:val="32"/>
          <w:szCs w:val="32"/>
          <w:lang w:val="en-US" w:eastAsia="zh-Hans" w:bidi="ar-SA"/>
        </w:rPr>
        <w:t>核查</w:t>
      </w:r>
      <w:r>
        <w:rPr>
          <w:rFonts w:hint="eastAsia" w:ascii="仿宋_GB2312" w:hAnsi="仿宋_GB2312" w:eastAsia="仿宋_GB2312" w:cs="仿宋_GB2312"/>
          <w:b w:val="0"/>
          <w:color w:val="auto"/>
          <w:kern w:val="2"/>
          <w:sz w:val="32"/>
          <w:szCs w:val="32"/>
          <w:lang w:val="en-US" w:eastAsia="zh-CN" w:bidi="ar-SA"/>
        </w:rPr>
        <w:t>，目前资金支付合格率100%</w:t>
      </w:r>
      <w:r>
        <w:rPr>
          <w:rFonts w:hint="eastAsia" w:ascii="仿宋_GB2312" w:hAnsi="仿宋_GB2312" w:eastAsia="仿宋_GB2312" w:cs="仿宋_GB2312"/>
          <w:b w:val="0"/>
          <w:color w:val="auto"/>
          <w:kern w:val="2"/>
          <w:sz w:val="32"/>
          <w:szCs w:val="32"/>
          <w:lang w:val="en-US" w:eastAsia="zh-Hans" w:bidi="ar-SA"/>
        </w:rPr>
        <w:t>，</w:t>
      </w:r>
      <w:r>
        <w:rPr>
          <w:rFonts w:hint="eastAsia" w:ascii="仿宋_GB2312" w:hAnsi="仿宋_GB2312" w:eastAsia="仿宋_GB2312" w:cs="仿宋_GB2312"/>
          <w:b w:val="0"/>
          <w:color w:val="auto"/>
          <w:kern w:val="2"/>
          <w:sz w:val="32"/>
          <w:szCs w:val="32"/>
          <w:lang w:val="en-US" w:eastAsia="zh-CN" w:bidi="ar-SA"/>
        </w:rPr>
        <w:t>指标完成率</w:t>
      </w:r>
      <w:r>
        <w:rPr>
          <w:rFonts w:hint="eastAsia" w:ascii="仿宋_GB2312" w:hAnsi="仿宋_GB2312" w:eastAsia="仿宋_GB2312" w:cs="仿宋_GB2312"/>
          <w:b w:val="0"/>
          <w:color w:val="auto"/>
          <w:kern w:val="2"/>
          <w:sz w:val="32"/>
          <w:szCs w:val="32"/>
          <w:lang w:val="en-US" w:eastAsia="zh-Hans" w:bidi="ar-SA"/>
        </w:rPr>
        <w:t>达100%，与预期目标一致，根据评分标准，该指标</w:t>
      </w:r>
      <w:r>
        <w:rPr>
          <w:rFonts w:hint="eastAsia" w:ascii="仿宋_GB2312" w:hAnsi="仿宋_GB2312" w:cs="仿宋_GB2312"/>
          <w:b w:val="0"/>
          <w:color w:val="auto"/>
          <w:kern w:val="2"/>
          <w:sz w:val="32"/>
          <w:szCs w:val="32"/>
          <w:lang w:val="en-US" w:eastAsia="zh-CN" w:bidi="ar-SA"/>
        </w:rPr>
        <w:t>5</w:t>
      </w:r>
      <w:r>
        <w:rPr>
          <w:rFonts w:hint="eastAsia" w:ascii="仿宋_GB2312" w:hAnsi="仿宋_GB2312" w:eastAsia="仿宋_GB2312" w:cs="仿宋_GB2312"/>
          <w:b w:val="0"/>
          <w:color w:val="auto"/>
          <w:kern w:val="2"/>
          <w:sz w:val="32"/>
          <w:szCs w:val="32"/>
          <w:lang w:val="en-US" w:eastAsia="zh-Hans" w:bidi="ar-SA"/>
        </w:rPr>
        <w:t>分，得</w:t>
      </w:r>
      <w:r>
        <w:rPr>
          <w:rFonts w:hint="eastAsia" w:ascii="仿宋_GB2312" w:hAnsi="仿宋_GB2312" w:cs="仿宋_GB2312"/>
          <w:b w:val="0"/>
          <w:color w:val="auto"/>
          <w:kern w:val="2"/>
          <w:sz w:val="32"/>
          <w:szCs w:val="32"/>
          <w:lang w:val="en-US" w:eastAsia="zh-CN" w:bidi="ar-SA"/>
        </w:rPr>
        <w:t>5</w:t>
      </w:r>
      <w:r>
        <w:rPr>
          <w:rFonts w:hint="eastAsia" w:ascii="仿宋_GB2312" w:hAnsi="仿宋_GB2312" w:eastAsia="仿宋_GB2312" w:cs="仿宋_GB2312"/>
          <w:b w:val="0"/>
          <w:color w:val="auto"/>
          <w:kern w:val="2"/>
          <w:sz w:val="32"/>
          <w:szCs w:val="32"/>
          <w:lang w:val="en-US" w:eastAsia="zh-Hans" w:bidi="ar-SA"/>
        </w:rPr>
        <w:t>分。</w:t>
      </w:r>
    </w:p>
    <w:p w14:paraId="0B765B4C">
      <w:pPr>
        <w:pStyle w:val="6"/>
        <w:spacing w:before="0" w:after="0" w:line="600" w:lineRule="exact"/>
        <w:ind w:left="643" w:firstLine="0" w:firstLineChars="0"/>
        <w:jc w:val="both"/>
        <w:rPr>
          <w:rFonts w:hint="eastAsia" w:ascii="仿宋_GB2312" w:hAnsi="Times New Roman" w:eastAsia="仿宋_GB2312" w:cs="Times New Roman"/>
          <w:b/>
          <w:bCs/>
          <w:kern w:val="2"/>
          <w:sz w:val="32"/>
          <w:szCs w:val="24"/>
          <w:lang w:val="en-US" w:eastAsia="zh-Hans" w:bidi="ar-SA"/>
        </w:rPr>
      </w:pPr>
      <w:r>
        <w:rPr>
          <w:rFonts w:hint="eastAsia" w:ascii="仿宋_GB2312" w:hAnsi="Times New Roman" w:eastAsia="仿宋_GB2312" w:cs="Times New Roman"/>
          <w:b/>
          <w:bCs/>
          <w:kern w:val="2"/>
          <w:sz w:val="32"/>
          <w:szCs w:val="24"/>
          <w:lang w:val="en-US" w:eastAsia="zh-Hans" w:bidi="ar-SA"/>
        </w:rPr>
        <w:t>3.产出时效</w:t>
      </w:r>
    </w:p>
    <w:p w14:paraId="223C8025">
      <w:pPr>
        <w:pStyle w:val="6"/>
        <w:pageBreakBefore w:val="0"/>
        <w:widowControl w:val="0"/>
        <w:kinsoku/>
        <w:wordWrap/>
        <w:topLinePunct w:val="0"/>
        <w:autoSpaceDE/>
        <w:autoSpaceDN/>
        <w:bidi w:val="0"/>
        <w:spacing w:before="0" w:after="0" w:afterAutospacing="0" w:line="560" w:lineRule="exact"/>
        <w:ind w:left="0" w:leftChars="0" w:firstLine="640" w:firstLineChars="200"/>
        <w:jc w:val="both"/>
        <w:textAlignment w:val="auto"/>
        <w:rPr>
          <w:rFonts w:hint="eastAsia" w:ascii="仿宋_GB2312" w:hAnsi="仿宋_GB2312" w:eastAsia="仿宋_GB2312" w:cs="仿宋_GB2312"/>
          <w:b w:val="0"/>
          <w:color w:val="auto"/>
          <w:sz w:val="32"/>
          <w:szCs w:val="32"/>
        </w:rPr>
      </w:pPr>
      <w:r>
        <w:rPr>
          <w:rFonts w:hint="eastAsia" w:ascii="仿宋_GB2312" w:hAnsi="仿宋_GB2312" w:eastAsia="仿宋_GB2312" w:cs="仿宋_GB2312"/>
          <w:b w:val="0"/>
          <w:color w:val="auto"/>
          <w:sz w:val="32"/>
          <w:szCs w:val="32"/>
          <w:lang w:eastAsia="zh-Hans"/>
        </w:rPr>
        <w:t>“</w:t>
      </w:r>
      <w:r>
        <w:rPr>
          <w:rFonts w:hint="eastAsia" w:ascii="仿宋_GB2312" w:hAnsi="仿宋_GB2312" w:eastAsia="仿宋_GB2312" w:cs="仿宋_GB2312"/>
          <w:b w:val="0"/>
          <w:color w:val="auto"/>
          <w:sz w:val="32"/>
          <w:szCs w:val="32"/>
        </w:rPr>
        <w:t>项目完成时间</w:t>
      </w:r>
      <w:r>
        <w:rPr>
          <w:rFonts w:hint="eastAsia" w:ascii="仿宋_GB2312" w:hAnsi="仿宋_GB2312" w:eastAsia="仿宋_GB2312" w:cs="仿宋_GB2312"/>
          <w:b w:val="0"/>
          <w:color w:val="auto"/>
          <w:sz w:val="32"/>
          <w:szCs w:val="32"/>
          <w:lang w:eastAsia="zh-Hans"/>
        </w:rPr>
        <w:t>”指标，预期指标值为“</w:t>
      </w:r>
      <w:r>
        <w:rPr>
          <w:rFonts w:hint="eastAsia" w:ascii="仿宋_GB2312" w:hAnsi="仿宋_GB2312" w:eastAsia="仿宋_GB2312" w:cs="仿宋_GB2312"/>
          <w:b w:val="0"/>
          <w:color w:val="auto"/>
          <w:sz w:val="32"/>
          <w:szCs w:val="32"/>
          <w:lang w:val="en-US" w:eastAsia="zh-CN"/>
        </w:rPr>
        <w:t>2023年12月</w:t>
      </w:r>
      <w:r>
        <w:rPr>
          <w:rFonts w:hint="eastAsia" w:ascii="仿宋_GB2312" w:hAnsi="仿宋_GB2312" w:cs="仿宋_GB2312"/>
          <w:b w:val="0"/>
          <w:color w:val="auto"/>
          <w:sz w:val="32"/>
          <w:szCs w:val="32"/>
          <w:lang w:val="en-US" w:eastAsia="zh-CN"/>
        </w:rPr>
        <w:t>20</w:t>
      </w:r>
      <w:r>
        <w:rPr>
          <w:rFonts w:hint="eastAsia" w:ascii="仿宋_GB2312" w:hAnsi="仿宋_GB2312" w:eastAsia="仿宋_GB2312" w:cs="仿宋_GB2312"/>
          <w:b w:val="0"/>
          <w:color w:val="auto"/>
          <w:sz w:val="32"/>
          <w:szCs w:val="32"/>
          <w:lang w:val="en-US" w:eastAsia="zh-CN"/>
        </w:rPr>
        <w:t>日前</w:t>
      </w:r>
      <w:r>
        <w:rPr>
          <w:rFonts w:hint="eastAsia" w:ascii="仿宋_GB2312" w:hAnsi="仿宋_GB2312" w:eastAsia="仿宋_GB2312" w:cs="仿宋_GB2312"/>
          <w:b w:val="0"/>
          <w:color w:val="auto"/>
          <w:sz w:val="32"/>
          <w:szCs w:val="32"/>
          <w:lang w:eastAsia="zh-Hans"/>
        </w:rPr>
        <w:t>”；根据资金支付凭证显示，该项目于</w:t>
      </w:r>
      <w:r>
        <w:rPr>
          <w:rFonts w:hint="eastAsia" w:ascii="仿宋_GB2312" w:hAnsi="仿宋_GB2312" w:eastAsia="仿宋_GB2312" w:cs="仿宋_GB2312"/>
          <w:b w:val="0"/>
          <w:color w:val="auto"/>
          <w:sz w:val="32"/>
          <w:szCs w:val="32"/>
        </w:rPr>
        <w:t>202</w:t>
      </w:r>
      <w:r>
        <w:rPr>
          <w:rFonts w:hint="eastAsia" w:ascii="仿宋_GB2312" w:hAnsi="仿宋_GB2312" w:eastAsia="仿宋_GB2312" w:cs="仿宋_GB2312"/>
          <w:b w:val="0"/>
          <w:color w:val="auto"/>
          <w:sz w:val="32"/>
          <w:szCs w:val="32"/>
          <w:lang w:val="en-US" w:eastAsia="zh-CN"/>
        </w:rPr>
        <w:t>3</w:t>
      </w:r>
      <w:r>
        <w:rPr>
          <w:rFonts w:hint="eastAsia" w:ascii="仿宋_GB2312" w:hAnsi="仿宋_GB2312" w:eastAsia="仿宋_GB2312" w:cs="仿宋_GB2312"/>
          <w:b w:val="0"/>
          <w:color w:val="auto"/>
          <w:sz w:val="32"/>
          <w:szCs w:val="32"/>
        </w:rPr>
        <w:t>年</w:t>
      </w:r>
      <w:r>
        <w:rPr>
          <w:rFonts w:hint="eastAsia" w:ascii="仿宋_GB2312" w:hAnsi="仿宋_GB2312" w:eastAsia="仿宋_GB2312" w:cs="仿宋_GB2312"/>
          <w:b w:val="0"/>
          <w:color w:val="auto"/>
          <w:sz w:val="32"/>
          <w:szCs w:val="32"/>
          <w:lang w:val="en-US" w:eastAsia="zh-CN"/>
        </w:rPr>
        <w:t>12</w:t>
      </w:r>
      <w:r>
        <w:rPr>
          <w:rFonts w:hint="eastAsia" w:ascii="仿宋_GB2312" w:hAnsi="仿宋_GB2312" w:eastAsia="仿宋_GB2312" w:cs="仿宋_GB2312"/>
          <w:b w:val="0"/>
          <w:color w:val="auto"/>
          <w:sz w:val="32"/>
          <w:szCs w:val="32"/>
        </w:rPr>
        <w:t>月</w:t>
      </w:r>
      <w:r>
        <w:rPr>
          <w:rFonts w:hint="eastAsia" w:ascii="仿宋_GB2312" w:hAnsi="仿宋_GB2312" w:cs="仿宋_GB2312"/>
          <w:b w:val="0"/>
          <w:color w:val="auto"/>
          <w:sz w:val="32"/>
          <w:szCs w:val="32"/>
          <w:lang w:val="en-US" w:eastAsia="zh-CN"/>
        </w:rPr>
        <w:t>20</w:t>
      </w:r>
      <w:r>
        <w:rPr>
          <w:rFonts w:hint="eastAsia" w:ascii="仿宋_GB2312" w:hAnsi="仿宋_GB2312" w:eastAsia="仿宋_GB2312" w:cs="仿宋_GB2312"/>
          <w:b w:val="0"/>
          <w:color w:val="auto"/>
          <w:sz w:val="32"/>
          <w:szCs w:val="32"/>
          <w:lang w:val="en-US" w:eastAsia="zh-CN"/>
        </w:rPr>
        <w:t>日前</w:t>
      </w:r>
      <w:r>
        <w:rPr>
          <w:rFonts w:hint="eastAsia" w:ascii="仿宋_GB2312" w:hAnsi="仿宋_GB2312" w:eastAsia="仿宋_GB2312" w:cs="仿宋_GB2312"/>
          <w:b w:val="0"/>
          <w:color w:val="auto"/>
          <w:sz w:val="32"/>
          <w:szCs w:val="32"/>
        </w:rPr>
        <w:t>完成验收，按合同约定，</w:t>
      </w:r>
      <w:r>
        <w:rPr>
          <w:rFonts w:hint="eastAsia" w:ascii="仿宋_GB2312" w:hAnsi="仿宋_GB2312" w:eastAsia="仿宋_GB2312" w:cs="仿宋_GB2312"/>
          <w:b w:val="0"/>
          <w:color w:val="auto"/>
          <w:sz w:val="32"/>
          <w:szCs w:val="32"/>
          <w:lang w:eastAsia="zh-Hans"/>
        </w:rPr>
        <w:t>资金已于202</w:t>
      </w:r>
      <w:r>
        <w:rPr>
          <w:rFonts w:hint="eastAsia" w:ascii="仿宋_GB2312" w:hAnsi="仿宋_GB2312" w:eastAsia="仿宋_GB2312" w:cs="仿宋_GB2312"/>
          <w:b w:val="0"/>
          <w:color w:val="auto"/>
          <w:sz w:val="32"/>
          <w:szCs w:val="32"/>
          <w:lang w:val="en-US" w:eastAsia="zh-CN"/>
        </w:rPr>
        <w:t>3</w:t>
      </w:r>
      <w:r>
        <w:rPr>
          <w:rFonts w:hint="eastAsia" w:ascii="仿宋_GB2312" w:hAnsi="仿宋_GB2312" w:eastAsia="仿宋_GB2312" w:cs="仿宋_GB2312"/>
          <w:b w:val="0"/>
          <w:color w:val="auto"/>
          <w:sz w:val="32"/>
          <w:szCs w:val="32"/>
          <w:lang w:eastAsia="zh-Hans"/>
        </w:rPr>
        <w:t>年</w:t>
      </w:r>
      <w:r>
        <w:rPr>
          <w:rFonts w:hint="eastAsia" w:ascii="仿宋_GB2312" w:hAnsi="仿宋_GB2312" w:eastAsia="仿宋_GB2312" w:cs="仿宋_GB2312"/>
          <w:b w:val="0"/>
          <w:color w:val="auto"/>
          <w:sz w:val="32"/>
          <w:szCs w:val="32"/>
          <w:lang w:val="en-US" w:eastAsia="zh-CN"/>
        </w:rPr>
        <w:t>12</w:t>
      </w:r>
      <w:r>
        <w:rPr>
          <w:rFonts w:hint="eastAsia" w:ascii="仿宋_GB2312" w:hAnsi="仿宋_GB2312" w:eastAsia="仿宋_GB2312" w:cs="仿宋_GB2312"/>
          <w:b w:val="0"/>
          <w:color w:val="auto"/>
          <w:sz w:val="32"/>
          <w:szCs w:val="32"/>
          <w:lang w:eastAsia="zh-Hans"/>
        </w:rPr>
        <w:t>月</w:t>
      </w:r>
      <w:r>
        <w:rPr>
          <w:rFonts w:hint="eastAsia" w:ascii="仿宋_GB2312" w:hAnsi="仿宋_GB2312" w:cs="仿宋_GB2312"/>
          <w:b w:val="0"/>
          <w:color w:val="auto"/>
          <w:sz w:val="32"/>
          <w:szCs w:val="32"/>
          <w:lang w:val="en-US" w:eastAsia="zh-CN"/>
        </w:rPr>
        <w:t>20</w:t>
      </w:r>
      <w:r>
        <w:rPr>
          <w:rFonts w:hint="eastAsia" w:ascii="仿宋_GB2312" w:hAnsi="仿宋_GB2312" w:eastAsia="仿宋_GB2312" w:cs="仿宋_GB2312"/>
          <w:b w:val="0"/>
          <w:color w:val="auto"/>
          <w:sz w:val="32"/>
          <w:szCs w:val="32"/>
          <w:lang w:val="en-US" w:eastAsia="zh-CN"/>
        </w:rPr>
        <w:t>日前</w:t>
      </w:r>
      <w:r>
        <w:rPr>
          <w:rFonts w:hint="eastAsia" w:ascii="仿宋_GB2312" w:hAnsi="仿宋_GB2312" w:eastAsia="仿宋_GB2312" w:cs="仿宋_GB2312"/>
          <w:b w:val="0"/>
          <w:color w:val="auto"/>
          <w:sz w:val="32"/>
          <w:szCs w:val="32"/>
          <w:lang w:eastAsia="zh-Hans"/>
        </w:rPr>
        <w:t>全部支付完毕，</w:t>
      </w:r>
      <w:r>
        <w:rPr>
          <w:rFonts w:hint="eastAsia" w:ascii="仿宋_GB2312" w:hAnsi="仿宋_GB2312" w:eastAsia="仿宋_GB2312" w:cs="仿宋_GB2312"/>
          <w:b w:val="0"/>
          <w:color w:val="auto"/>
          <w:sz w:val="32"/>
          <w:szCs w:val="32"/>
        </w:rPr>
        <w:t>与预期目标指标一</w:t>
      </w:r>
      <w:r>
        <w:rPr>
          <w:rFonts w:hint="eastAsia" w:ascii="仿宋_GB2312" w:hAnsi="仿宋_GB2312" w:eastAsia="仿宋_GB2312" w:cs="仿宋_GB2312"/>
          <w:b w:val="0"/>
          <w:bCs/>
          <w:color w:val="auto"/>
          <w:sz w:val="32"/>
          <w:szCs w:val="32"/>
        </w:rPr>
        <w:t>致</w:t>
      </w:r>
      <w:r>
        <w:rPr>
          <w:rFonts w:hint="eastAsia" w:ascii="仿宋_GB2312" w:hAnsi="仿宋_GB2312" w:eastAsia="仿宋_GB2312" w:cs="仿宋_GB2312"/>
          <w:b w:val="0"/>
          <w:color w:val="auto"/>
          <w:sz w:val="32"/>
          <w:szCs w:val="32"/>
        </w:rPr>
        <w:t>，根据评分标准，该指标</w:t>
      </w:r>
      <w:r>
        <w:rPr>
          <w:rFonts w:hint="eastAsia" w:ascii="仿宋_GB2312" w:hAnsi="仿宋_GB2312" w:cs="仿宋_GB2312"/>
          <w:b w:val="0"/>
          <w:bCs/>
          <w:color w:val="auto"/>
          <w:sz w:val="32"/>
          <w:szCs w:val="32"/>
          <w:lang w:val="en-US" w:eastAsia="zh-CN"/>
        </w:rPr>
        <w:t>10</w:t>
      </w:r>
      <w:r>
        <w:rPr>
          <w:rFonts w:hint="eastAsia" w:ascii="仿宋_GB2312" w:hAnsi="仿宋_GB2312" w:eastAsia="仿宋_GB2312" w:cs="仿宋_GB2312"/>
          <w:b w:val="0"/>
          <w:color w:val="auto"/>
          <w:sz w:val="32"/>
          <w:szCs w:val="32"/>
        </w:rPr>
        <w:t>分，得</w:t>
      </w:r>
      <w:r>
        <w:rPr>
          <w:rFonts w:hint="eastAsia" w:ascii="仿宋_GB2312" w:hAnsi="仿宋_GB2312" w:cs="仿宋_GB2312"/>
          <w:b w:val="0"/>
          <w:bCs/>
          <w:color w:val="auto"/>
          <w:sz w:val="32"/>
          <w:szCs w:val="32"/>
          <w:lang w:val="en-US" w:eastAsia="zh-CN"/>
        </w:rPr>
        <w:t>10</w:t>
      </w:r>
      <w:r>
        <w:rPr>
          <w:rFonts w:hint="eastAsia" w:ascii="仿宋_GB2312" w:hAnsi="仿宋_GB2312" w:eastAsia="仿宋_GB2312" w:cs="仿宋_GB2312"/>
          <w:b w:val="0"/>
          <w:color w:val="auto"/>
          <w:sz w:val="32"/>
          <w:szCs w:val="32"/>
        </w:rPr>
        <w:t>分。</w:t>
      </w:r>
    </w:p>
    <w:p w14:paraId="4AECC0BB">
      <w:pPr>
        <w:pStyle w:val="6"/>
        <w:spacing w:before="0" w:after="0" w:line="600" w:lineRule="exact"/>
        <w:ind w:left="643" w:firstLine="0" w:firstLineChars="0"/>
        <w:jc w:val="both"/>
        <w:rPr>
          <w:rFonts w:hint="eastAsia" w:ascii="仿宋_GB2312" w:cs="仿宋_GB2312"/>
          <w:bCs/>
          <w:sz w:val="32"/>
          <w:szCs w:val="32"/>
        </w:rPr>
      </w:pPr>
      <w:r>
        <w:rPr>
          <w:rFonts w:hint="eastAsia" w:ascii="仿宋_GB2312" w:cs="仿宋_GB2312"/>
          <w:bCs/>
          <w:sz w:val="32"/>
          <w:szCs w:val="32"/>
          <w:lang w:val="en-US" w:eastAsia="zh-CN"/>
        </w:rPr>
        <w:t>4.</w:t>
      </w:r>
      <w:r>
        <w:rPr>
          <w:rFonts w:hint="eastAsia" w:ascii="仿宋_GB2312" w:cs="仿宋_GB2312"/>
          <w:bCs/>
          <w:sz w:val="32"/>
          <w:szCs w:val="32"/>
        </w:rPr>
        <w:t>产出成本</w:t>
      </w:r>
    </w:p>
    <w:p w14:paraId="647F1BC1">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经济成本</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大学生志愿者社保（万元）</w:t>
      </w:r>
      <w:r>
        <w:rPr>
          <w:rFonts w:hint="eastAsia" w:ascii="仿宋_GB2312" w:hAnsi="仿宋_GB2312" w:eastAsia="仿宋_GB2312" w:cs="仿宋_GB2312"/>
          <w:color w:val="auto"/>
          <w:sz w:val="32"/>
          <w:szCs w:val="32"/>
          <w:lang w:eastAsia="zh-Hans"/>
        </w:rPr>
        <w:t>”指标，预期指标值为“</w:t>
      </w:r>
      <w:r>
        <w:rPr>
          <w:rFonts w:hint="eastAsia" w:ascii="仿宋_GB2312" w:hAnsi="仿宋_GB2312" w:cs="仿宋_GB2312"/>
          <w:color w:val="auto"/>
          <w:sz w:val="32"/>
          <w:szCs w:val="32"/>
          <w:lang w:eastAsia="zh-CN"/>
        </w:rPr>
        <w:t>小于等于</w:t>
      </w:r>
      <w:r>
        <w:rPr>
          <w:rFonts w:hint="eastAsia" w:ascii="仿宋_GB2312" w:hAnsi="仿宋_GB2312" w:cs="仿宋_GB2312"/>
          <w:color w:val="auto"/>
          <w:sz w:val="32"/>
          <w:szCs w:val="32"/>
          <w:lang w:val="en-US" w:eastAsia="zh-CN"/>
        </w:rPr>
        <w:t>25.77</w:t>
      </w:r>
      <w:r>
        <w:rPr>
          <w:rFonts w:hint="eastAsia" w:ascii="仿宋_GB2312" w:hAnsi="仿宋_GB2312" w:eastAsia="仿宋_GB2312" w:cs="仿宋_GB2312"/>
          <w:color w:val="auto"/>
          <w:sz w:val="32"/>
          <w:szCs w:val="32"/>
          <w:lang w:eastAsia="zh-Hans"/>
        </w:rPr>
        <w:t>万元”，根据项目合同和资金支付凭证显示，本</w:t>
      </w:r>
      <w:r>
        <w:rPr>
          <w:rFonts w:hint="eastAsia" w:ascii="仿宋_GB2312" w:hAnsi="仿宋_GB2312" w:eastAsia="仿宋_GB2312" w:cs="仿宋_GB2312"/>
          <w:color w:val="auto"/>
          <w:sz w:val="32"/>
          <w:szCs w:val="32"/>
        </w:rPr>
        <w:t>项目202</w:t>
      </w:r>
      <w:r>
        <w:rPr>
          <w:rFonts w:hint="eastAsia" w:ascii="仿宋_GB2312" w:hAnsi="仿宋_GB2312" w:eastAsia="仿宋_GB2312" w:cs="仿宋_GB2312"/>
          <w:color w:val="auto"/>
          <w:sz w:val="32"/>
          <w:szCs w:val="32"/>
          <w:lang w:val="en-US"/>
        </w:rPr>
        <w:t>3</w:t>
      </w:r>
      <w:r>
        <w:rPr>
          <w:rFonts w:hint="eastAsia" w:ascii="仿宋_GB2312" w:hAnsi="仿宋_GB2312" w:eastAsia="仿宋_GB2312" w:cs="仿宋_GB2312"/>
          <w:color w:val="auto"/>
          <w:sz w:val="32"/>
          <w:szCs w:val="32"/>
        </w:rPr>
        <w:t>年共计支付大学生志愿者社保</w:t>
      </w:r>
      <w:r>
        <w:rPr>
          <w:rFonts w:hint="eastAsia" w:ascii="仿宋_GB2312" w:hAnsi="仿宋_GB2312" w:cs="仿宋_GB2312"/>
          <w:color w:val="auto"/>
          <w:sz w:val="32"/>
          <w:szCs w:val="32"/>
          <w:lang w:val="en-US" w:eastAsia="zh-CN"/>
        </w:rPr>
        <w:t>25.77</w:t>
      </w:r>
      <w:r>
        <w:rPr>
          <w:rFonts w:hint="eastAsia" w:ascii="仿宋_GB2312" w:hAnsi="仿宋_GB2312" w:eastAsia="仿宋_GB2312" w:cs="仿宋_GB2312"/>
          <w:color w:val="auto"/>
          <w:sz w:val="32"/>
          <w:szCs w:val="32"/>
          <w:lang w:eastAsia="zh-Hans"/>
        </w:rPr>
        <w:t>万元，</w:t>
      </w:r>
      <w:r>
        <w:rPr>
          <w:rFonts w:hint="eastAsia" w:ascii="仿宋_GB2312" w:hAnsi="仿宋_GB2312" w:eastAsia="仿宋_GB2312" w:cs="仿宋_GB2312"/>
          <w:color w:val="auto"/>
          <w:sz w:val="32"/>
          <w:szCs w:val="32"/>
        </w:rPr>
        <w:t>经费支出能够控制在</w:t>
      </w:r>
      <w:r>
        <w:rPr>
          <w:rFonts w:hint="eastAsia" w:ascii="仿宋_GB2312" w:hAnsi="仿宋_GB2312" w:eastAsia="仿宋_GB2312" w:cs="仿宋_GB2312"/>
          <w:color w:val="auto"/>
          <w:sz w:val="32"/>
          <w:szCs w:val="32"/>
          <w:lang w:val="en-US" w:eastAsia="zh-CN"/>
        </w:rPr>
        <w:t>年度计划成本范</w:t>
      </w:r>
      <w:r>
        <w:rPr>
          <w:rFonts w:hint="eastAsia" w:ascii="仿宋_GB2312" w:hAnsi="仿宋_GB2312" w:eastAsia="仿宋_GB2312" w:cs="仿宋_GB2312"/>
          <w:color w:val="auto"/>
          <w:sz w:val="32"/>
          <w:szCs w:val="32"/>
        </w:rPr>
        <w:t>围内，根据评分标准，该指标</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分。</w:t>
      </w:r>
    </w:p>
    <w:p w14:paraId="7084CFC0">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经济成本</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大学生志愿者工资（万元）</w:t>
      </w:r>
      <w:r>
        <w:rPr>
          <w:rFonts w:hint="eastAsia" w:ascii="仿宋_GB2312" w:hAnsi="仿宋_GB2312" w:eastAsia="仿宋_GB2312" w:cs="仿宋_GB2312"/>
          <w:color w:val="auto"/>
          <w:sz w:val="32"/>
          <w:szCs w:val="32"/>
          <w:lang w:eastAsia="zh-Hans"/>
        </w:rPr>
        <w:t>”指标，预期指标值为“</w:t>
      </w:r>
      <w:r>
        <w:rPr>
          <w:rFonts w:hint="eastAsia" w:ascii="仿宋_GB2312" w:hAnsi="仿宋_GB2312" w:cs="仿宋_GB2312"/>
          <w:color w:val="auto"/>
          <w:sz w:val="32"/>
          <w:szCs w:val="32"/>
          <w:lang w:eastAsia="zh-CN"/>
        </w:rPr>
        <w:t>小于等于</w:t>
      </w:r>
      <w:r>
        <w:rPr>
          <w:rFonts w:hint="eastAsia" w:ascii="仿宋_GB2312" w:hAnsi="仿宋_GB2312" w:cs="仿宋_GB2312"/>
          <w:color w:val="auto"/>
          <w:sz w:val="32"/>
          <w:szCs w:val="32"/>
          <w:lang w:val="en-US" w:eastAsia="zh-CN"/>
        </w:rPr>
        <w:t>30</w:t>
      </w:r>
      <w:r>
        <w:rPr>
          <w:rFonts w:hint="eastAsia" w:ascii="仿宋_GB2312" w:hAnsi="仿宋_GB2312" w:eastAsia="仿宋_GB2312" w:cs="仿宋_GB2312"/>
          <w:color w:val="auto"/>
          <w:sz w:val="32"/>
          <w:szCs w:val="32"/>
          <w:lang w:eastAsia="zh-Hans"/>
        </w:rPr>
        <w:t>万元”，根据项目合同和资金支付凭证显示，本</w:t>
      </w:r>
      <w:r>
        <w:rPr>
          <w:rFonts w:hint="eastAsia" w:ascii="仿宋_GB2312" w:hAnsi="仿宋_GB2312" w:eastAsia="仿宋_GB2312" w:cs="仿宋_GB2312"/>
          <w:color w:val="auto"/>
          <w:sz w:val="32"/>
          <w:szCs w:val="32"/>
        </w:rPr>
        <w:t>项目202</w:t>
      </w:r>
      <w:r>
        <w:rPr>
          <w:rFonts w:hint="eastAsia" w:ascii="仿宋_GB2312" w:hAnsi="仿宋_GB2312" w:eastAsia="仿宋_GB2312" w:cs="仿宋_GB2312"/>
          <w:color w:val="auto"/>
          <w:sz w:val="32"/>
          <w:szCs w:val="32"/>
          <w:lang w:val="en-US"/>
        </w:rPr>
        <w:t>3</w:t>
      </w:r>
      <w:r>
        <w:rPr>
          <w:rFonts w:hint="eastAsia" w:ascii="仿宋_GB2312" w:hAnsi="仿宋_GB2312" w:eastAsia="仿宋_GB2312" w:cs="仿宋_GB2312"/>
          <w:color w:val="auto"/>
          <w:sz w:val="32"/>
          <w:szCs w:val="32"/>
        </w:rPr>
        <w:t>年共计支付大学生志愿者工资</w:t>
      </w:r>
      <w:r>
        <w:rPr>
          <w:rFonts w:hint="eastAsia" w:ascii="仿宋_GB2312" w:hAnsi="仿宋_GB2312" w:cs="仿宋_GB2312"/>
          <w:color w:val="auto"/>
          <w:sz w:val="32"/>
          <w:szCs w:val="32"/>
          <w:lang w:val="en-US" w:eastAsia="zh-CN"/>
        </w:rPr>
        <w:t>30</w:t>
      </w:r>
      <w:r>
        <w:rPr>
          <w:rFonts w:hint="eastAsia" w:ascii="仿宋_GB2312" w:hAnsi="仿宋_GB2312" w:eastAsia="仿宋_GB2312" w:cs="仿宋_GB2312"/>
          <w:color w:val="auto"/>
          <w:sz w:val="32"/>
          <w:szCs w:val="32"/>
          <w:lang w:eastAsia="zh-Hans"/>
        </w:rPr>
        <w:t>万元，</w:t>
      </w:r>
      <w:r>
        <w:rPr>
          <w:rFonts w:hint="eastAsia" w:ascii="仿宋_GB2312" w:hAnsi="仿宋_GB2312" w:eastAsia="仿宋_GB2312" w:cs="仿宋_GB2312"/>
          <w:color w:val="auto"/>
          <w:sz w:val="32"/>
          <w:szCs w:val="32"/>
        </w:rPr>
        <w:t>经费支出能够控制在</w:t>
      </w:r>
      <w:r>
        <w:rPr>
          <w:rFonts w:hint="eastAsia" w:ascii="仿宋_GB2312" w:hAnsi="仿宋_GB2312" w:eastAsia="仿宋_GB2312" w:cs="仿宋_GB2312"/>
          <w:color w:val="auto"/>
          <w:sz w:val="32"/>
          <w:szCs w:val="32"/>
          <w:lang w:val="en-US" w:eastAsia="zh-CN"/>
        </w:rPr>
        <w:t>年度计划成本范</w:t>
      </w:r>
      <w:r>
        <w:rPr>
          <w:rFonts w:hint="eastAsia" w:ascii="仿宋_GB2312" w:hAnsi="仿宋_GB2312" w:eastAsia="仿宋_GB2312" w:cs="仿宋_GB2312"/>
          <w:color w:val="auto"/>
          <w:sz w:val="32"/>
          <w:szCs w:val="32"/>
        </w:rPr>
        <w:t>围内，根据评分标准，该指标</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分。</w:t>
      </w:r>
    </w:p>
    <w:p w14:paraId="330AD884">
      <w:pPr>
        <w:pStyle w:val="4"/>
        <w:spacing w:line="600" w:lineRule="exact"/>
        <w:ind w:left="560" w:leftChars="200" w:firstLine="0" w:firstLineChars="0"/>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p>
    <w:p w14:paraId="0EAF85D7">
      <w:pPr>
        <w:pageBreakBefore w:val="0"/>
        <w:widowControl w:val="0"/>
        <w:kinsoku/>
        <w:wordWrap/>
        <w:overflowPunct w:val="0"/>
        <w:topLinePunct w:val="0"/>
        <w:autoSpaceDE/>
        <w:autoSpaceDN/>
        <w:bidi w:val="0"/>
        <w:spacing w:afterAutospacing="0" w:line="560" w:lineRule="exact"/>
        <w:ind w:firstLine="640"/>
        <w:contextualSpacing/>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u w:color="000000"/>
          <w:lang w:val="zh-TW" w:eastAsia="zh-TW"/>
        </w:rPr>
        <w:t>项目</w:t>
      </w:r>
      <w:r>
        <w:rPr>
          <w:rFonts w:hint="eastAsia" w:ascii="仿宋_GB2312" w:hAnsi="仿宋_GB2312" w:eastAsia="仿宋_GB2312" w:cs="仿宋_GB2312"/>
          <w:color w:val="auto"/>
          <w:sz w:val="32"/>
          <w:szCs w:val="32"/>
        </w:rPr>
        <w:t>效益</w:t>
      </w:r>
      <w:r>
        <w:rPr>
          <w:rFonts w:hint="eastAsia" w:ascii="仿宋_GB2312" w:hAnsi="仿宋_GB2312" w:eastAsia="仿宋_GB2312" w:cs="仿宋_GB2312"/>
          <w:color w:val="auto"/>
          <w:sz w:val="32"/>
          <w:szCs w:val="32"/>
          <w:u w:color="000000"/>
          <w:lang w:val="zh-TW" w:eastAsia="zh-TW"/>
        </w:rPr>
        <w:t>类指标由</w:t>
      </w:r>
      <w:r>
        <w:rPr>
          <w:rFonts w:hint="eastAsia" w:ascii="仿宋_GB2312" w:hAnsi="仿宋_GB2312" w:eastAsia="仿宋_GB2312" w:cs="仿宋_GB2312"/>
          <w:color w:val="auto"/>
          <w:sz w:val="32"/>
          <w:szCs w:val="32"/>
          <w:u w:color="000000"/>
          <w:lang w:val="en-US" w:eastAsia="zh-CN"/>
        </w:rPr>
        <w:t>社会效益1</w:t>
      </w:r>
      <w:r>
        <w:rPr>
          <w:rFonts w:hint="eastAsia" w:ascii="仿宋_GB2312" w:hAnsi="仿宋_GB2312" w:eastAsia="仿宋_GB2312" w:cs="仿宋_GB2312"/>
          <w:color w:val="auto"/>
          <w:sz w:val="32"/>
          <w:szCs w:val="32"/>
          <w:u w:color="000000"/>
          <w:lang w:val="zh-TW" w:eastAsia="zh-TW"/>
        </w:rPr>
        <w:t>个</w:t>
      </w:r>
      <w:r>
        <w:rPr>
          <w:rFonts w:hint="eastAsia" w:ascii="仿宋_GB2312" w:hAnsi="仿宋_GB2312" w:eastAsia="仿宋_GB2312" w:cs="仿宋_GB2312"/>
          <w:color w:val="auto"/>
          <w:sz w:val="32"/>
          <w:szCs w:val="32"/>
          <w:u w:color="000000"/>
          <w:lang w:val="zh-TW"/>
        </w:rPr>
        <w:t>二</w:t>
      </w:r>
      <w:r>
        <w:rPr>
          <w:rFonts w:hint="eastAsia" w:ascii="仿宋_GB2312" w:hAnsi="仿宋_GB2312" w:eastAsia="仿宋_GB2312" w:cs="仿宋_GB2312"/>
          <w:color w:val="auto"/>
          <w:sz w:val="32"/>
          <w:szCs w:val="32"/>
          <w:u w:color="000000"/>
          <w:lang w:val="zh-TW" w:eastAsia="zh-TW"/>
        </w:rPr>
        <w:t>级指标和</w:t>
      </w:r>
      <w:r>
        <w:rPr>
          <w:rFonts w:hint="eastAsia" w:ascii="仿宋_GB2312" w:hAnsi="仿宋_GB2312" w:eastAsia="仿宋_GB2312" w:cs="仿宋_GB2312"/>
          <w:color w:val="auto"/>
          <w:sz w:val="32"/>
          <w:szCs w:val="32"/>
          <w:u w:color="000000"/>
          <w:lang w:val="en-US" w:eastAsia="zh-CN"/>
        </w:rPr>
        <w:t>1</w:t>
      </w:r>
      <w:r>
        <w:rPr>
          <w:rFonts w:hint="eastAsia" w:ascii="仿宋_GB2312" w:hAnsi="仿宋_GB2312" w:eastAsia="仿宋_GB2312" w:cs="仿宋_GB2312"/>
          <w:color w:val="auto"/>
          <w:sz w:val="32"/>
          <w:szCs w:val="32"/>
          <w:u w:color="000000"/>
          <w:lang w:val="zh-TW" w:eastAsia="zh-TW"/>
        </w:rPr>
        <w:t>个</w:t>
      </w:r>
      <w:r>
        <w:rPr>
          <w:rFonts w:hint="eastAsia" w:ascii="仿宋_GB2312" w:hAnsi="仿宋_GB2312" w:eastAsia="仿宋_GB2312" w:cs="仿宋_GB2312"/>
          <w:color w:val="auto"/>
          <w:sz w:val="32"/>
          <w:szCs w:val="32"/>
          <w:u w:color="000000"/>
        </w:rPr>
        <w:t>三</w:t>
      </w:r>
      <w:r>
        <w:rPr>
          <w:rFonts w:hint="eastAsia" w:ascii="仿宋_GB2312" w:hAnsi="仿宋_GB2312" w:eastAsia="仿宋_GB2312" w:cs="仿宋_GB2312"/>
          <w:color w:val="auto"/>
          <w:sz w:val="32"/>
          <w:szCs w:val="32"/>
          <w:u w:color="000000"/>
          <w:lang w:val="zh-TW" w:eastAsia="zh-TW"/>
        </w:rPr>
        <w:t>级指标构成，</w:t>
      </w:r>
      <w:r>
        <w:rPr>
          <w:rFonts w:hint="eastAsia" w:ascii="仿宋_GB2312" w:hAnsi="仿宋_GB2312" w:eastAsia="仿宋_GB2312" w:cs="仿宋_GB2312"/>
          <w:color w:val="auto"/>
          <w:sz w:val="32"/>
          <w:szCs w:val="32"/>
        </w:rPr>
        <w:t>权重分为</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0分，</w:t>
      </w:r>
      <w:r>
        <w:rPr>
          <w:rFonts w:hint="eastAsia" w:ascii="仿宋_GB2312" w:hAnsi="仿宋_GB2312" w:eastAsia="仿宋_GB2312" w:cs="仿宋_GB2312"/>
          <w:color w:val="auto"/>
          <w:sz w:val="32"/>
          <w:szCs w:val="32"/>
          <w:lang w:eastAsia="zh-Hans"/>
        </w:rPr>
        <w:t>本项目</w:t>
      </w:r>
      <w:r>
        <w:rPr>
          <w:rFonts w:hint="eastAsia" w:ascii="仿宋_GB2312" w:hAnsi="仿宋_GB2312" w:eastAsia="仿宋_GB2312" w:cs="仿宋_GB2312"/>
          <w:color w:val="auto"/>
          <w:sz w:val="32"/>
          <w:szCs w:val="32"/>
        </w:rPr>
        <w:t>实际得分</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分，得分率为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具体各项指标得分如下：</w:t>
      </w:r>
    </w:p>
    <w:p w14:paraId="1F508802">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rPr>
        <w:t>社会效益指标</w:t>
      </w:r>
    </w:p>
    <w:p w14:paraId="4EE2B10B">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提高单位职工服务效率</w:t>
      </w:r>
      <w:r>
        <w:rPr>
          <w:rFonts w:hint="eastAsia" w:ascii="仿宋_GB2312" w:hAnsi="仿宋_GB2312" w:eastAsia="仿宋_GB2312" w:cs="仿宋_GB2312"/>
          <w:color w:val="auto"/>
          <w:sz w:val="32"/>
          <w:szCs w:val="32"/>
          <w:lang w:eastAsia="zh-Hans"/>
        </w:rPr>
        <w:t>”指标，预期指标值为“</w:t>
      </w:r>
      <w:r>
        <w:rPr>
          <w:rFonts w:hint="eastAsia" w:ascii="仿宋_GB2312" w:hAnsi="仿宋_GB2312" w:cs="仿宋_GB2312"/>
          <w:color w:val="auto"/>
          <w:sz w:val="32"/>
          <w:szCs w:val="32"/>
          <w:lang w:val="en-US" w:eastAsia="zh-CN"/>
        </w:rPr>
        <w:t>有效提高</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根据</w:t>
      </w:r>
      <w:r>
        <w:rPr>
          <w:rFonts w:hint="eastAsia" w:ascii="仿宋_GB2312" w:hAnsi="仿宋_GB2312" w:eastAsia="仿宋_GB2312" w:cs="仿宋_GB2312"/>
          <w:color w:val="auto"/>
          <w:sz w:val="32"/>
          <w:szCs w:val="32"/>
          <w:lang w:eastAsia="zh-CN"/>
        </w:rPr>
        <w:t>工作包报告</w:t>
      </w:r>
      <w:r>
        <w:rPr>
          <w:rFonts w:hint="eastAsia" w:ascii="仿宋_GB2312" w:hAnsi="仿宋_GB2312" w:eastAsia="仿宋_GB2312" w:cs="仿宋_GB2312"/>
          <w:color w:val="auto"/>
          <w:sz w:val="32"/>
          <w:szCs w:val="32"/>
        </w:rPr>
        <w:t>，实际完成值为</w:t>
      </w:r>
      <w:r>
        <w:rPr>
          <w:rFonts w:hint="eastAsia" w:ascii="仿宋_GB2312" w:hAnsi="仿宋_GB2312" w:eastAsia="仿宋_GB2312" w:cs="仿宋_GB2312"/>
          <w:color w:val="auto"/>
          <w:sz w:val="32"/>
          <w:szCs w:val="32"/>
          <w:lang w:eastAsia="zh-Hans"/>
        </w:rPr>
        <w:t>“</w:t>
      </w:r>
      <w:r>
        <w:rPr>
          <w:rFonts w:hint="eastAsia" w:ascii="仿宋_GB2312" w:hAnsi="仿宋_GB2312" w:cs="仿宋_GB2312"/>
          <w:color w:val="auto"/>
          <w:sz w:val="32"/>
          <w:szCs w:val="32"/>
          <w:lang w:val="en-US" w:eastAsia="zh-CN"/>
        </w:rPr>
        <w:t>基本达成目标</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根据评分标准，该指标</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分。</w:t>
      </w:r>
    </w:p>
    <w:p w14:paraId="11146C7A">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rPr>
        <w:t>经济效益指标</w:t>
      </w:r>
    </w:p>
    <w:p w14:paraId="1914A5E7">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本项目无</w:t>
      </w:r>
      <w:r>
        <w:rPr>
          <w:rFonts w:hint="eastAsia" w:ascii="仿宋_GB2312" w:hAnsi="仿宋_GB2312" w:eastAsia="仿宋_GB2312" w:cs="仿宋_GB2312"/>
          <w:color w:val="auto"/>
          <w:sz w:val="32"/>
          <w:szCs w:val="32"/>
          <w:lang w:eastAsia="zh-Hans"/>
        </w:rPr>
        <w:t>该项</w:t>
      </w:r>
      <w:r>
        <w:rPr>
          <w:rFonts w:hint="eastAsia" w:ascii="仿宋_GB2312" w:hAnsi="仿宋_GB2312" w:eastAsia="仿宋_GB2312" w:cs="仿宋_GB2312"/>
          <w:color w:val="auto"/>
          <w:sz w:val="32"/>
          <w:szCs w:val="32"/>
        </w:rPr>
        <w:t>指标</w:t>
      </w:r>
      <w:r>
        <w:rPr>
          <w:rFonts w:hint="eastAsia" w:ascii="仿宋_GB2312" w:hAnsi="仿宋_GB2312" w:eastAsia="仿宋_GB2312" w:cs="仿宋_GB2312"/>
          <w:color w:val="auto"/>
          <w:sz w:val="32"/>
          <w:szCs w:val="32"/>
          <w:lang w:eastAsia="zh-CN"/>
        </w:rPr>
        <w:t>。</w:t>
      </w:r>
    </w:p>
    <w:p w14:paraId="2EB8C3FD">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rPr>
        <w:t>生态效益指标</w:t>
      </w:r>
    </w:p>
    <w:p w14:paraId="32C49D2F">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b/>
          <w:color w:val="auto"/>
          <w:sz w:val="32"/>
          <w:szCs w:val="32"/>
          <w:lang w:eastAsia="zh-CN"/>
        </w:rPr>
      </w:pPr>
      <w:r>
        <w:rPr>
          <w:rFonts w:hint="eastAsia" w:ascii="仿宋_GB2312" w:hAnsi="仿宋_GB2312" w:eastAsia="仿宋_GB2312" w:cs="仿宋_GB2312"/>
          <w:color w:val="auto"/>
          <w:sz w:val="32"/>
          <w:szCs w:val="32"/>
        </w:rPr>
        <w:t>本项目无</w:t>
      </w:r>
      <w:r>
        <w:rPr>
          <w:rFonts w:hint="eastAsia" w:ascii="仿宋_GB2312" w:hAnsi="仿宋_GB2312" w:eastAsia="仿宋_GB2312" w:cs="仿宋_GB2312"/>
          <w:color w:val="auto"/>
          <w:sz w:val="32"/>
          <w:szCs w:val="32"/>
          <w:lang w:eastAsia="zh-Hans"/>
        </w:rPr>
        <w:t>该项</w:t>
      </w:r>
      <w:r>
        <w:rPr>
          <w:rFonts w:hint="eastAsia" w:ascii="仿宋_GB2312" w:hAnsi="仿宋_GB2312" w:eastAsia="仿宋_GB2312" w:cs="仿宋_GB2312"/>
          <w:color w:val="auto"/>
          <w:sz w:val="32"/>
          <w:szCs w:val="32"/>
        </w:rPr>
        <w:t>指标。</w:t>
      </w:r>
    </w:p>
    <w:p w14:paraId="750C3F90">
      <w:pPr>
        <w:pStyle w:val="4"/>
        <w:spacing w:line="600" w:lineRule="exact"/>
        <w:ind w:left="560" w:leftChars="200" w:firstLine="0" w:firstLineChars="0"/>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w:t>
      </w:r>
    </w:p>
    <w:p w14:paraId="515E71C9">
      <w:pPr>
        <w:pStyle w:val="3"/>
        <w:spacing w:line="600" w:lineRule="exact"/>
        <w:ind w:firstLine="640"/>
        <w:rPr>
          <w:rFonts w:hint="eastAsia" w:ascii="仿宋_GB2312" w:hAnsi="仿宋_GB2312" w:eastAsia="仿宋_GB2312" w:cs="仿宋_GB2312"/>
          <w:color w:val="auto"/>
          <w:kern w:val="2"/>
          <w:sz w:val="32"/>
          <w:szCs w:val="32"/>
        </w:rPr>
      </w:pPr>
      <w:bookmarkStart w:id="15" w:name="_Toc28290"/>
      <w:bookmarkStart w:id="16" w:name="_Toc1921"/>
      <w:r>
        <w:rPr>
          <w:rFonts w:hint="eastAsia" w:ascii="仿宋_GB2312" w:hAnsi="仿宋_GB2312" w:eastAsia="仿宋_GB2312" w:cs="仿宋_GB2312"/>
          <w:color w:val="auto"/>
          <w:kern w:val="2"/>
          <w:sz w:val="32"/>
          <w:szCs w:val="32"/>
        </w:rPr>
        <w:t>“</w:t>
      </w:r>
      <w:r>
        <w:rPr>
          <w:rFonts w:hint="eastAsia" w:ascii="仿宋_GB2312" w:hAnsi="仿宋_GB2312" w:eastAsia="仿宋_GB2312" w:cs="仿宋_GB2312"/>
          <w:color w:val="auto"/>
          <w:kern w:val="2"/>
          <w:sz w:val="32"/>
          <w:szCs w:val="32"/>
          <w:lang w:eastAsia="zh-Hans"/>
        </w:rPr>
        <w:t>大学生志愿者满意度（%）”指标，预期指标值为“</w:t>
      </w:r>
      <w:r>
        <w:rPr>
          <w:rFonts w:hint="eastAsia" w:ascii="仿宋_GB2312" w:hAnsi="仿宋_GB2312" w:eastAsia="仿宋_GB2312" w:cs="仿宋_GB2312"/>
          <w:color w:val="auto"/>
          <w:kern w:val="2"/>
          <w:sz w:val="32"/>
          <w:szCs w:val="32"/>
          <w:lang w:eastAsia="zh-CN"/>
        </w:rPr>
        <w:t>等于</w:t>
      </w:r>
      <w:r>
        <w:rPr>
          <w:rFonts w:hint="eastAsia" w:ascii="仿宋_GB2312" w:hAnsi="仿宋_GB2312" w:eastAsia="仿宋_GB2312" w:cs="仿宋_GB2312"/>
          <w:color w:val="auto"/>
          <w:kern w:val="2"/>
          <w:sz w:val="32"/>
          <w:szCs w:val="32"/>
          <w:lang w:val="en-US" w:eastAsia="zh-CN"/>
        </w:rPr>
        <w:t>100</w:t>
      </w:r>
      <w:r>
        <w:rPr>
          <w:rFonts w:hint="eastAsia" w:ascii="仿宋_GB2312" w:hAnsi="仿宋_GB2312" w:eastAsia="仿宋_GB2312" w:cs="仿宋_GB2312"/>
          <w:color w:val="auto"/>
          <w:kern w:val="2"/>
          <w:sz w:val="32"/>
          <w:szCs w:val="32"/>
          <w:lang w:eastAsia="zh-Hans"/>
        </w:rPr>
        <w:t>%”，根据对</w:t>
      </w:r>
      <w:r>
        <w:rPr>
          <w:rFonts w:hint="eastAsia" w:ascii="仿宋_GB2312" w:hAnsi="仿宋_GB2312" w:eastAsia="仿宋_GB2312" w:cs="仿宋_GB2312"/>
          <w:color w:val="auto"/>
          <w:kern w:val="2"/>
          <w:sz w:val="32"/>
          <w:szCs w:val="32"/>
          <w:lang w:val="en-US" w:eastAsia="zh-CN"/>
        </w:rPr>
        <w:t>单位职工</w:t>
      </w:r>
      <w:r>
        <w:rPr>
          <w:rFonts w:hint="eastAsia" w:ascii="仿宋_GB2312" w:hAnsi="仿宋_GB2312" w:eastAsia="仿宋_GB2312" w:cs="仿宋_GB2312"/>
          <w:color w:val="auto"/>
          <w:kern w:val="2"/>
          <w:sz w:val="32"/>
          <w:szCs w:val="32"/>
          <w:lang w:eastAsia="zh-Hans"/>
        </w:rPr>
        <w:t>进行满意度问卷调查的结果可知，</w:t>
      </w:r>
      <w:r>
        <w:rPr>
          <w:rFonts w:hint="eastAsia" w:ascii="仿宋_GB2312" w:hAnsi="仿宋_GB2312" w:eastAsia="仿宋_GB2312" w:cs="仿宋_GB2312"/>
          <w:color w:val="auto"/>
          <w:kern w:val="2"/>
          <w:sz w:val="32"/>
          <w:szCs w:val="32"/>
          <w:lang w:val="en-US" w:eastAsia="zh-CN"/>
        </w:rPr>
        <w:t>单位职工</w:t>
      </w:r>
      <w:r>
        <w:rPr>
          <w:rFonts w:hint="eastAsia" w:ascii="仿宋_GB2312" w:hAnsi="仿宋_GB2312" w:eastAsia="仿宋_GB2312" w:cs="仿宋_GB2312"/>
          <w:color w:val="auto"/>
          <w:kern w:val="2"/>
          <w:sz w:val="32"/>
          <w:szCs w:val="32"/>
          <w:lang w:eastAsia="zh-Hans"/>
        </w:rPr>
        <w:t>满意度达</w:t>
      </w:r>
      <w:r>
        <w:rPr>
          <w:rFonts w:hint="eastAsia" w:ascii="仿宋_GB2312" w:hAnsi="仿宋_GB2312" w:eastAsia="仿宋_GB2312" w:cs="仿宋_GB2312"/>
          <w:color w:val="auto"/>
          <w:kern w:val="2"/>
          <w:sz w:val="32"/>
          <w:szCs w:val="32"/>
          <w:lang w:val="en-US" w:eastAsia="zh-CN"/>
        </w:rPr>
        <w:t>100</w:t>
      </w:r>
      <w:r>
        <w:rPr>
          <w:rFonts w:hint="eastAsia" w:ascii="仿宋_GB2312" w:hAnsi="仿宋_GB2312" w:eastAsia="仿宋_GB2312" w:cs="仿宋_GB2312"/>
          <w:color w:val="auto"/>
          <w:kern w:val="2"/>
          <w:sz w:val="32"/>
          <w:szCs w:val="32"/>
          <w:lang w:eastAsia="zh-Hans"/>
        </w:rPr>
        <w:t>%，根据评分标准，该指标</w:t>
      </w:r>
      <w:r>
        <w:rPr>
          <w:rFonts w:hint="eastAsia" w:ascii="仿宋_GB2312" w:hAnsi="仿宋_GB2312" w:eastAsia="仿宋_GB2312" w:cs="仿宋_GB2312"/>
          <w:color w:val="auto"/>
          <w:kern w:val="2"/>
          <w:sz w:val="32"/>
          <w:szCs w:val="32"/>
          <w:lang w:val="en-US" w:eastAsia="zh-CN"/>
        </w:rPr>
        <w:t>10</w:t>
      </w:r>
      <w:r>
        <w:rPr>
          <w:rFonts w:hint="eastAsia" w:ascii="仿宋_GB2312" w:hAnsi="仿宋_GB2312" w:eastAsia="仿宋_GB2312" w:cs="仿宋_GB2312"/>
          <w:color w:val="auto"/>
          <w:kern w:val="2"/>
          <w:sz w:val="32"/>
          <w:szCs w:val="32"/>
          <w:lang w:eastAsia="zh-Hans"/>
        </w:rPr>
        <w:t>分,得</w:t>
      </w:r>
      <w:r>
        <w:rPr>
          <w:rFonts w:hint="eastAsia" w:ascii="仿宋_GB2312" w:hAnsi="仿宋_GB2312" w:eastAsia="仿宋_GB2312" w:cs="仿宋_GB2312"/>
          <w:color w:val="auto"/>
          <w:kern w:val="2"/>
          <w:sz w:val="32"/>
          <w:szCs w:val="32"/>
          <w:lang w:val="en-US" w:eastAsia="zh-CN"/>
        </w:rPr>
        <w:t>10</w:t>
      </w:r>
      <w:r>
        <w:rPr>
          <w:rFonts w:hint="eastAsia" w:ascii="仿宋_GB2312" w:hAnsi="仿宋_GB2312" w:eastAsia="仿宋_GB2312" w:cs="仿宋_GB2312"/>
          <w:color w:val="auto"/>
          <w:kern w:val="2"/>
          <w:sz w:val="32"/>
          <w:szCs w:val="32"/>
          <w:lang w:eastAsia="zh-Hans"/>
        </w:rPr>
        <w:t>分</w:t>
      </w:r>
      <w:r>
        <w:rPr>
          <w:rFonts w:hint="eastAsia" w:ascii="仿宋_GB2312" w:hAnsi="仿宋_GB2312" w:eastAsia="仿宋_GB2312" w:cs="仿宋_GB2312"/>
          <w:color w:val="auto"/>
          <w:kern w:val="2"/>
          <w:sz w:val="32"/>
          <w:szCs w:val="32"/>
        </w:rPr>
        <w:t>。</w:t>
      </w:r>
    </w:p>
    <w:p w14:paraId="1A793ED8">
      <w:pPr>
        <w:pStyle w:val="3"/>
        <w:spacing w:line="600" w:lineRule="exact"/>
        <w:ind w:firstLine="640"/>
        <w:rPr>
          <w:szCs w:val="32"/>
        </w:rPr>
      </w:pPr>
      <w:r>
        <w:rPr>
          <w:rFonts w:hint="eastAsia"/>
          <w:szCs w:val="32"/>
        </w:rPr>
        <w:t>五、预算执行进度与绩效指标偏差情况</w:t>
      </w:r>
    </w:p>
    <w:p w14:paraId="2A54661E">
      <w:pPr>
        <w:pStyle w:val="4"/>
        <w:numPr>
          <w:ilvl w:val="0"/>
          <w:numId w:val="6"/>
        </w:numPr>
        <w:spacing w:line="600" w:lineRule="exact"/>
        <w:ind w:firstLine="643"/>
        <w:rPr>
          <w:rFonts w:hint="eastAsia" w:ascii="楷体_GB2312" w:eastAsia="楷体_GB2312"/>
          <w:szCs w:val="32"/>
          <w:lang w:eastAsia="zh-Hans"/>
        </w:rPr>
      </w:pPr>
      <w:r>
        <w:rPr>
          <w:rFonts w:hint="eastAsia" w:ascii="楷体_GB2312" w:eastAsia="楷体_GB2312"/>
          <w:szCs w:val="32"/>
          <w:lang w:eastAsia="zh-Hans"/>
        </w:rPr>
        <w:t>预算执行进度</w:t>
      </w:r>
    </w:p>
    <w:p w14:paraId="0033DCF1">
      <w:pPr>
        <w:pStyle w:val="21"/>
        <w:spacing w:line="600" w:lineRule="exact"/>
        <w:ind w:firstLine="640"/>
        <w:rPr>
          <w:rFonts w:hint="eastAsia" w:ascii="仿宋_GB2312" w:hAnsi="仿宋_GB2312" w:eastAsia="仿宋_GB2312" w:cs="仿宋_GB2312"/>
          <w:color w:val="auto"/>
          <w:sz w:val="32"/>
          <w:szCs w:val="32"/>
          <w:lang w:val="en-US" w:eastAsia="zh-Hans"/>
        </w:rPr>
      </w:pPr>
      <w:r>
        <w:rPr>
          <w:rFonts w:hint="eastAsia" w:ascii="仿宋_GB2312"/>
          <w:sz w:val="32"/>
          <w:szCs w:val="32"/>
          <w:lang w:val="en-US" w:eastAsia="zh-CN"/>
        </w:rPr>
        <w:t>团委</w:t>
      </w:r>
      <w:r>
        <w:rPr>
          <w:rFonts w:hint="eastAsia" w:ascii="仿宋_GB2312" w:hAnsi="仿宋_GB2312" w:eastAsia="仿宋_GB2312" w:cs="仿宋_GB2312"/>
          <w:color w:val="auto"/>
          <w:sz w:val="32"/>
          <w:szCs w:val="32"/>
          <w:lang w:val="en-US" w:eastAsia="zh-CN"/>
        </w:rPr>
        <w:t>2023年志愿者工资社保及相关费用</w:t>
      </w:r>
      <w:r>
        <w:rPr>
          <w:rFonts w:hint="eastAsia" w:ascii="仿宋_GB2312"/>
          <w:sz w:val="32"/>
          <w:szCs w:val="32"/>
          <w:lang w:eastAsia="zh-Hans"/>
        </w:rPr>
        <w:t>项目预算金额</w:t>
      </w:r>
      <w:r>
        <w:rPr>
          <w:rFonts w:hint="eastAsia" w:ascii="仿宋_GB2312" w:hAnsi="仿宋_GB2312" w:cs="仿宋_GB2312"/>
          <w:color w:val="auto"/>
          <w:sz w:val="32"/>
          <w:szCs w:val="32"/>
          <w:lang w:val="en-US" w:eastAsia="zh-CN"/>
        </w:rPr>
        <w:t>55.77</w:t>
      </w:r>
      <w:r>
        <w:rPr>
          <w:rFonts w:hint="eastAsia" w:ascii="仿宋_GB2312" w:hAnsi="仿宋_GB2312" w:eastAsia="仿宋_GB2312" w:cs="仿宋_GB2312"/>
          <w:color w:val="auto"/>
          <w:sz w:val="32"/>
          <w:szCs w:val="32"/>
          <w:lang w:val="en-US" w:eastAsia="zh-CN"/>
        </w:rPr>
        <w:t>万元</w:t>
      </w:r>
      <w:r>
        <w:rPr>
          <w:rFonts w:hint="eastAsia" w:ascii="仿宋_GB2312" w:hAnsi="仿宋_GB2312" w:eastAsia="仿宋_GB2312" w:cs="仿宋_GB2312"/>
          <w:color w:val="auto"/>
          <w:sz w:val="32"/>
          <w:szCs w:val="32"/>
          <w:lang w:val="en-US" w:eastAsia="zh-Hans"/>
        </w:rPr>
        <w:t>，实际到位</w:t>
      </w:r>
      <w:r>
        <w:rPr>
          <w:rFonts w:hint="eastAsia" w:ascii="仿宋_GB2312" w:hAnsi="仿宋_GB2312" w:cs="仿宋_GB2312"/>
          <w:color w:val="auto"/>
          <w:sz w:val="32"/>
          <w:szCs w:val="32"/>
          <w:lang w:val="en-US" w:eastAsia="zh-CN"/>
        </w:rPr>
        <w:t>55.77</w:t>
      </w:r>
      <w:r>
        <w:rPr>
          <w:rFonts w:hint="eastAsia" w:ascii="仿宋_GB2312" w:hAnsi="仿宋_GB2312" w:eastAsia="仿宋_GB2312" w:cs="仿宋_GB2312"/>
          <w:color w:val="auto"/>
          <w:sz w:val="32"/>
          <w:szCs w:val="32"/>
          <w:lang w:val="en-US" w:eastAsia="zh-CN"/>
        </w:rPr>
        <w:t>万元</w:t>
      </w:r>
      <w:r>
        <w:rPr>
          <w:rFonts w:hint="eastAsia" w:ascii="仿宋_GB2312" w:hAnsi="仿宋_GB2312" w:eastAsia="仿宋_GB2312" w:cs="仿宋_GB2312"/>
          <w:color w:val="auto"/>
          <w:sz w:val="32"/>
          <w:szCs w:val="32"/>
          <w:lang w:val="en-US" w:eastAsia="zh-Hans"/>
        </w:rPr>
        <w:t>，</w:t>
      </w:r>
      <w:r>
        <w:rPr>
          <w:rFonts w:hint="eastAsia" w:ascii="仿宋_GB2312" w:hAnsi="仿宋_GB2312" w:eastAsia="仿宋_GB2312" w:cs="仿宋_GB2312"/>
          <w:color w:val="auto"/>
          <w:sz w:val="32"/>
          <w:szCs w:val="32"/>
          <w:lang w:val="en-US" w:eastAsia="zh-CN"/>
        </w:rPr>
        <w:t>全年项目</w:t>
      </w:r>
      <w:r>
        <w:rPr>
          <w:rFonts w:hint="eastAsia" w:ascii="仿宋_GB2312" w:hAnsi="仿宋_GB2312" w:eastAsia="仿宋_GB2312" w:cs="仿宋_GB2312"/>
          <w:color w:val="auto"/>
          <w:sz w:val="32"/>
          <w:szCs w:val="32"/>
          <w:lang w:val="en-US" w:eastAsia="zh-Hans"/>
        </w:rPr>
        <w:t>实际支出</w:t>
      </w:r>
      <w:r>
        <w:rPr>
          <w:rFonts w:hint="eastAsia" w:ascii="仿宋_GB2312" w:hAnsi="仿宋_GB2312" w:cs="仿宋_GB2312"/>
          <w:color w:val="auto"/>
          <w:sz w:val="32"/>
          <w:szCs w:val="32"/>
          <w:lang w:val="en-US" w:eastAsia="zh-CN"/>
        </w:rPr>
        <w:t>55.77</w:t>
      </w:r>
      <w:r>
        <w:rPr>
          <w:rFonts w:hint="eastAsia" w:ascii="仿宋_GB2312" w:hAnsi="仿宋_GB2312" w:eastAsia="仿宋_GB2312" w:cs="仿宋_GB2312"/>
          <w:color w:val="auto"/>
          <w:sz w:val="32"/>
          <w:szCs w:val="32"/>
          <w:lang w:val="en-US" w:eastAsia="zh-CN"/>
        </w:rPr>
        <w:t>万元</w:t>
      </w:r>
      <w:r>
        <w:rPr>
          <w:rFonts w:hint="eastAsia" w:ascii="仿宋_GB2312" w:hAnsi="仿宋_GB2312" w:eastAsia="仿宋_GB2312" w:cs="仿宋_GB2312"/>
          <w:color w:val="auto"/>
          <w:sz w:val="32"/>
          <w:szCs w:val="32"/>
          <w:lang w:val="en-US" w:eastAsia="zh-Hans"/>
        </w:rPr>
        <w:t>，预算执行率为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val="en-US" w:eastAsia="zh-Hans"/>
        </w:rPr>
        <w:t>%。</w:t>
      </w:r>
    </w:p>
    <w:p w14:paraId="6269FD3D">
      <w:pPr>
        <w:pStyle w:val="4"/>
        <w:numPr>
          <w:ilvl w:val="0"/>
          <w:numId w:val="6"/>
        </w:numPr>
        <w:spacing w:line="600" w:lineRule="exact"/>
        <w:ind w:firstLine="643"/>
        <w:rPr>
          <w:rFonts w:ascii="楷体_GB2312" w:eastAsia="楷体_GB2312"/>
          <w:szCs w:val="32"/>
          <w:lang w:eastAsia="zh-Hans"/>
        </w:rPr>
      </w:pPr>
      <w:r>
        <w:rPr>
          <w:rFonts w:hint="eastAsia" w:ascii="楷体_GB2312" w:eastAsia="楷体_GB2312"/>
          <w:szCs w:val="32"/>
          <w:lang w:eastAsia="zh-Hans"/>
        </w:rPr>
        <w:t>绩效指标偏差情况</w:t>
      </w:r>
    </w:p>
    <w:p w14:paraId="16DAC68B">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年本单位负责实施的</w:t>
      </w:r>
      <w:r>
        <w:rPr>
          <w:rFonts w:hint="eastAsia" w:ascii="仿宋_GB2312"/>
          <w:sz w:val="32"/>
          <w:szCs w:val="32"/>
          <w:lang w:val="en-US" w:eastAsia="zh-CN"/>
        </w:rPr>
        <w:t>团委</w:t>
      </w:r>
      <w:r>
        <w:rPr>
          <w:rFonts w:hint="eastAsia" w:ascii="仿宋_GB2312" w:hAnsi="仿宋_GB2312" w:eastAsia="仿宋_GB2312" w:cs="仿宋_GB2312"/>
          <w:color w:val="auto"/>
          <w:sz w:val="32"/>
          <w:szCs w:val="32"/>
          <w:lang w:val="en-US" w:eastAsia="zh-CN"/>
        </w:rPr>
        <w:t>2023年志愿者工资社保及相关费用</w:t>
      </w:r>
      <w:r>
        <w:rPr>
          <w:rFonts w:hint="eastAsia" w:ascii="仿宋_GB2312"/>
          <w:color w:val="000000" w:themeColor="text1"/>
          <w:sz w:val="32"/>
          <w:szCs w:val="32"/>
          <w14:textFill>
            <w14:solidFill>
              <w14:schemeClr w14:val="tx1"/>
            </w14:solidFill>
          </w14:textFill>
        </w:rPr>
        <w:t>项目的绩效目标及指标已经全部达成，不存在偏差情况。</w:t>
      </w:r>
    </w:p>
    <w:bookmarkEnd w:id="15"/>
    <w:bookmarkEnd w:id="16"/>
    <w:p w14:paraId="7F6217B3">
      <w:pPr>
        <w:pStyle w:val="3"/>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14:paraId="04F21CF7">
      <w:pPr>
        <w:pageBreakBefore w:val="0"/>
        <w:widowControl w:val="0"/>
        <w:kinsoku/>
        <w:wordWrap/>
        <w:topLinePunct w:val="0"/>
        <w:autoSpaceDE/>
        <w:autoSpaceDN/>
        <w:bidi w:val="0"/>
        <w:spacing w:afterAutospacing="0" w:line="560" w:lineRule="exact"/>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（一）主要经验及做法</w:t>
      </w:r>
    </w:p>
    <w:p w14:paraId="6CF8A4AD">
      <w:pPr>
        <w:pageBreakBefore w:val="0"/>
        <w:widowControl w:val="0"/>
        <w:kinsoku/>
        <w:wordWrap/>
        <w:topLinePunct w:val="0"/>
        <w:autoSpaceDE/>
        <w:autoSpaceDN/>
        <w:bidi w:val="0"/>
        <w:spacing w:afterAutospacing="0" w:line="560" w:lineRule="exact"/>
        <w:ind w:left="0" w:leftChars="0" w:firstLine="320" w:firstLineChars="100"/>
        <w:textAlignment w:val="auto"/>
        <w:rPr>
          <w:rFonts w:hint="eastAsia" w:ascii="仿宋_GB2312" w:hAnsi="仿宋_GB2312" w:eastAsia="仿宋_GB2312" w:cs="仿宋_GB2312"/>
          <w:color w:val="auto"/>
          <w:sz w:val="32"/>
          <w:szCs w:val="32"/>
        </w:rPr>
      </w:pPr>
      <w:bookmarkStart w:id="17" w:name="_Toc68364674"/>
      <w:r>
        <w:rPr>
          <w:rFonts w:hint="eastAsia" w:ascii="仿宋_GB2312" w:hAnsi="仿宋_GB2312" w:eastAsia="仿宋_GB2312" w:cs="仿宋_GB2312"/>
          <w:color w:val="auto"/>
          <w:sz w:val="32"/>
          <w:szCs w:val="32"/>
          <w:lang w:val="en-US" w:eastAsia="zh-CN"/>
        </w:rPr>
        <w:t>　一是做好项目预算安排。根据下一年度的工作计划，提前预算，规范操作、严格控制开支范围，节约成本，提高效率。</w:t>
      </w:r>
    </w:p>
    <w:p w14:paraId="55FC0DB5">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二是通过加强监督检查，对单位资金的使用及配套情况有了进一步的了解，规范了专项资金的使用。</w:t>
      </w:r>
    </w:p>
    <w:p w14:paraId="1E7A2805">
      <w:pPr>
        <w:pageBreakBefore w:val="0"/>
        <w:widowControl w:val="0"/>
        <w:kinsoku/>
        <w:wordWrap/>
        <w:topLinePunct w:val="0"/>
        <w:autoSpaceDE/>
        <w:autoSpaceDN/>
        <w:bidi w:val="0"/>
        <w:spacing w:afterAutospacing="0" w:line="560" w:lineRule="exact"/>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（二）存在问题及原因分析</w:t>
      </w:r>
      <w:bookmarkEnd w:id="17"/>
    </w:p>
    <w:p w14:paraId="094F56F8">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一是部分预算绩效管理工作开展不到位，预算绩效管理意识有待提高</w:t>
      </w:r>
    </w:p>
    <w:p w14:paraId="60E61E25">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二是预算绩效目标及绩效指标填报质量有待加强，绩效目标量化程度不高，绩效目标编制不完整，绩效指标设置不合理，部分绩效指标填报质量有待加强。</w:t>
      </w:r>
    </w:p>
    <w:p w14:paraId="75876E9D">
      <w:pPr>
        <w:pageBreakBefore w:val="0"/>
        <w:widowControl w:val="0"/>
        <w:kinsoku/>
        <w:wordWrap/>
        <w:topLinePunct w:val="0"/>
        <w:autoSpaceDE/>
        <w:autoSpaceDN/>
        <w:bidi w:val="0"/>
        <w:spacing w:afterAutospacing="0" w:line="560" w:lineRule="exact"/>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七、</w:t>
      </w:r>
      <w:r>
        <w:rPr>
          <w:rFonts w:hint="eastAsia" w:ascii="黑体" w:hAnsi="黑体" w:eastAsia="黑体" w:cs="黑体"/>
          <w:color w:val="auto"/>
          <w:sz w:val="32"/>
          <w:szCs w:val="32"/>
          <w:lang w:eastAsia="zh-Hans"/>
        </w:rPr>
        <w:t>有关建议</w:t>
      </w:r>
    </w:p>
    <w:p w14:paraId="61288E04">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（1）加强预算绩效目标管理，编制完整、量化可考核的绩效指标。</w:t>
      </w:r>
    </w:p>
    <w:p w14:paraId="1333A37D">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一是编制完善的年度绩效目标。项目年度绩效目标应根据对应的年度重点工作进行设置，与项目年度实施内容预期产出及效果相关，全面完整反映项目的预期产出和效果。</w:t>
      </w:r>
    </w:p>
    <w:p w14:paraId="0D5A419B">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二是编制完整、量化可考核的绩效指标。根据编制的绩效目标梳理绩效指标，对绩效目标进行细化、分解，全面完整反映绩效目标；规范绩效指标的填写，严格按照绩效指标编制的相关要求，正确编制绩效指标名称、指标值、度量单位等，同时明确绩效指标值，具有考核性、可衡量性。</w:t>
      </w:r>
    </w:p>
    <w:p w14:paraId="66C7B1CC">
      <w:pPr>
        <w:pageBreakBefore w:val="0"/>
        <w:widowControl w:val="0"/>
        <w:kinsoku/>
        <w:wordWrap/>
        <w:topLinePunct w:val="0"/>
        <w:autoSpaceDE/>
        <w:autoSpaceDN/>
        <w:bidi w:val="0"/>
        <w:spacing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（2）加强绩效目标基础管理工作</w:t>
      </w:r>
    </w:p>
    <w:p w14:paraId="78FF8860">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一是建议部门建立完善的绩效目标审核机制，每年预算申报前按照财政预算编制要求对制定的绩效目标进行审核，对于绩效目标不符合要求的及时修改、完善，并将绩效目标作为部门项目遴选排序、安排部门预算申报资金的重要依据。</w:t>
      </w:r>
    </w:p>
    <w:p w14:paraId="35E8214E">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二是提高绩效目标编制人员水平。对编制绩效目标的人员进行培训，明确编制绩效目标审核的要求，并提供绩效目标编制模板，加深编制人员对绩效目标的理解，掌握编制方法，规范填写绩效目标、绩效指标、指标值、度量单位、指标类型等，切实提高绩效目标编制水平。</w:t>
      </w:r>
    </w:p>
    <w:p w14:paraId="41194950">
      <w:pPr>
        <w:pageBreakBefore w:val="0"/>
        <w:widowControl w:val="0"/>
        <w:kinsoku/>
        <w:wordWrap/>
        <w:topLinePunct w:val="0"/>
        <w:autoSpaceDE/>
        <w:autoSpaceDN/>
        <w:bidi w:val="0"/>
        <w:spacing w:afterAutospacing="0" w:line="560" w:lineRule="exact"/>
        <w:ind w:left="0" w:leftChars="0"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八、其他需要说明的问题</w:t>
      </w:r>
    </w:p>
    <w:p w14:paraId="085380C6">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本单位对上述项目支出绩效评价报告内反映内容的真实性、完整性负责，并接受上级部门及社会公众监督。</w:t>
      </w:r>
    </w:p>
    <w:p w14:paraId="4CE2E974">
      <w:pPr>
        <w:pStyle w:val="21"/>
        <w:spacing w:line="600" w:lineRule="exact"/>
        <w:ind w:firstLine="624"/>
        <w:rPr>
          <w:rFonts w:hint="eastAsia" w:ascii="仿宋_GB2312"/>
          <w:sz w:val="32"/>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方正舒体"/>
    <w:panose1 w:val="03000509000000000000"/>
    <w:charset w:val="86"/>
    <w:family w:val="script"/>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ED8D0">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035F9E67">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035F9E67">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EAA13">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9DC4C">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57A05">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55798">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4E7F4">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83"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ZlODA2YmI5ODZjYmI5NjhiYzk5ZjNlNzZiM2YwNGE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90B5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005C6"/>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5FB4"/>
    <w:rsid w:val="00E56F32"/>
    <w:rsid w:val="00E752D2"/>
    <w:rsid w:val="00E944DF"/>
    <w:rsid w:val="00F010D3"/>
    <w:rsid w:val="00F25858"/>
    <w:rsid w:val="00F26424"/>
    <w:rsid w:val="00F37291"/>
    <w:rsid w:val="00FA49B8"/>
    <w:rsid w:val="00FB24DF"/>
    <w:rsid w:val="00FC5DC5"/>
    <w:rsid w:val="01077A3B"/>
    <w:rsid w:val="014017A2"/>
    <w:rsid w:val="01656742"/>
    <w:rsid w:val="018A6615"/>
    <w:rsid w:val="018E626E"/>
    <w:rsid w:val="02546050"/>
    <w:rsid w:val="03056101"/>
    <w:rsid w:val="03136521"/>
    <w:rsid w:val="032600F3"/>
    <w:rsid w:val="03577ACF"/>
    <w:rsid w:val="03832E87"/>
    <w:rsid w:val="03C676E4"/>
    <w:rsid w:val="03F14F09"/>
    <w:rsid w:val="040123EE"/>
    <w:rsid w:val="049E2848"/>
    <w:rsid w:val="04A378AA"/>
    <w:rsid w:val="0524324F"/>
    <w:rsid w:val="05A6120C"/>
    <w:rsid w:val="05D205E9"/>
    <w:rsid w:val="060A6743"/>
    <w:rsid w:val="064609A2"/>
    <w:rsid w:val="07225B56"/>
    <w:rsid w:val="074B4BDE"/>
    <w:rsid w:val="07961F73"/>
    <w:rsid w:val="083914A4"/>
    <w:rsid w:val="0850513C"/>
    <w:rsid w:val="085C4F29"/>
    <w:rsid w:val="08803F79"/>
    <w:rsid w:val="08B14EF9"/>
    <w:rsid w:val="0982348B"/>
    <w:rsid w:val="09970E89"/>
    <w:rsid w:val="099A3AE4"/>
    <w:rsid w:val="09B42175"/>
    <w:rsid w:val="09BB62BE"/>
    <w:rsid w:val="09D5720F"/>
    <w:rsid w:val="0A0A0A64"/>
    <w:rsid w:val="0A8B2176"/>
    <w:rsid w:val="0A9E77C0"/>
    <w:rsid w:val="0AA5098D"/>
    <w:rsid w:val="0AA761F8"/>
    <w:rsid w:val="0B18552D"/>
    <w:rsid w:val="0B6743EF"/>
    <w:rsid w:val="0B8D0BB6"/>
    <w:rsid w:val="0B9E0922"/>
    <w:rsid w:val="0BB014CA"/>
    <w:rsid w:val="0C291412"/>
    <w:rsid w:val="0C411A06"/>
    <w:rsid w:val="0C8B5186"/>
    <w:rsid w:val="0CCB111A"/>
    <w:rsid w:val="0CCD0CE5"/>
    <w:rsid w:val="0CD75FC9"/>
    <w:rsid w:val="0D51008F"/>
    <w:rsid w:val="0D933081"/>
    <w:rsid w:val="0DCD5955"/>
    <w:rsid w:val="0E216B11"/>
    <w:rsid w:val="0E7A5453"/>
    <w:rsid w:val="0E9C3786"/>
    <w:rsid w:val="0EA630C7"/>
    <w:rsid w:val="0EA81F70"/>
    <w:rsid w:val="0EF86883"/>
    <w:rsid w:val="0F043284"/>
    <w:rsid w:val="0F5157D0"/>
    <w:rsid w:val="0F7473BD"/>
    <w:rsid w:val="0F8C6ABA"/>
    <w:rsid w:val="0FB52F11"/>
    <w:rsid w:val="0FD564A4"/>
    <w:rsid w:val="0FE568F6"/>
    <w:rsid w:val="0FF53EDF"/>
    <w:rsid w:val="0FFD41E8"/>
    <w:rsid w:val="100C596A"/>
    <w:rsid w:val="10264CEC"/>
    <w:rsid w:val="1029027C"/>
    <w:rsid w:val="10572E49"/>
    <w:rsid w:val="1060699E"/>
    <w:rsid w:val="108D3586"/>
    <w:rsid w:val="10C943B2"/>
    <w:rsid w:val="10C952CA"/>
    <w:rsid w:val="10D34B7A"/>
    <w:rsid w:val="10DF1380"/>
    <w:rsid w:val="10E56941"/>
    <w:rsid w:val="10F33532"/>
    <w:rsid w:val="11143090"/>
    <w:rsid w:val="11613318"/>
    <w:rsid w:val="11947330"/>
    <w:rsid w:val="123B6D18"/>
    <w:rsid w:val="124229C7"/>
    <w:rsid w:val="124B1A30"/>
    <w:rsid w:val="125233FA"/>
    <w:rsid w:val="12856F9A"/>
    <w:rsid w:val="12C42E12"/>
    <w:rsid w:val="12D93D45"/>
    <w:rsid w:val="12F1313F"/>
    <w:rsid w:val="130F2F14"/>
    <w:rsid w:val="13263FA2"/>
    <w:rsid w:val="13FC5A30"/>
    <w:rsid w:val="14091C07"/>
    <w:rsid w:val="1425080B"/>
    <w:rsid w:val="14450935"/>
    <w:rsid w:val="14CB3630"/>
    <w:rsid w:val="14E770E3"/>
    <w:rsid w:val="14EE5161"/>
    <w:rsid w:val="150C26D0"/>
    <w:rsid w:val="150D54FE"/>
    <w:rsid w:val="15347125"/>
    <w:rsid w:val="153D06AF"/>
    <w:rsid w:val="15476087"/>
    <w:rsid w:val="15511845"/>
    <w:rsid w:val="15600B67"/>
    <w:rsid w:val="1577106E"/>
    <w:rsid w:val="159C37CA"/>
    <w:rsid w:val="15D1780A"/>
    <w:rsid w:val="16C268A8"/>
    <w:rsid w:val="180C0C13"/>
    <w:rsid w:val="18122513"/>
    <w:rsid w:val="184F0000"/>
    <w:rsid w:val="18D55AAF"/>
    <w:rsid w:val="18D76968"/>
    <w:rsid w:val="19223B21"/>
    <w:rsid w:val="19B06A48"/>
    <w:rsid w:val="1A9F3A0A"/>
    <w:rsid w:val="1AB3414C"/>
    <w:rsid w:val="1AC57D27"/>
    <w:rsid w:val="1ACE2812"/>
    <w:rsid w:val="1AFE53CF"/>
    <w:rsid w:val="1B125C1B"/>
    <w:rsid w:val="1B7A7082"/>
    <w:rsid w:val="1B8B269D"/>
    <w:rsid w:val="1BAB434D"/>
    <w:rsid w:val="1BB41044"/>
    <w:rsid w:val="1BED5C1E"/>
    <w:rsid w:val="1C967C34"/>
    <w:rsid w:val="1CCC4118"/>
    <w:rsid w:val="1CFF161B"/>
    <w:rsid w:val="1D4F2B5D"/>
    <w:rsid w:val="1D545E5C"/>
    <w:rsid w:val="1DAF097D"/>
    <w:rsid w:val="1DC669A2"/>
    <w:rsid w:val="1DF963B0"/>
    <w:rsid w:val="1E5F0EDB"/>
    <w:rsid w:val="1E6E55C5"/>
    <w:rsid w:val="1E936110"/>
    <w:rsid w:val="1EAF57C0"/>
    <w:rsid w:val="1F73251E"/>
    <w:rsid w:val="1F802455"/>
    <w:rsid w:val="1FA20690"/>
    <w:rsid w:val="1FA827B8"/>
    <w:rsid w:val="204B0A62"/>
    <w:rsid w:val="204F6F57"/>
    <w:rsid w:val="206E08DD"/>
    <w:rsid w:val="21633099"/>
    <w:rsid w:val="21B203CB"/>
    <w:rsid w:val="2239695C"/>
    <w:rsid w:val="223C1608"/>
    <w:rsid w:val="22605E2C"/>
    <w:rsid w:val="22D85311"/>
    <w:rsid w:val="239D0D04"/>
    <w:rsid w:val="23BC2899"/>
    <w:rsid w:val="245E1E24"/>
    <w:rsid w:val="24A9709D"/>
    <w:rsid w:val="24AC1B37"/>
    <w:rsid w:val="25327B6D"/>
    <w:rsid w:val="25622111"/>
    <w:rsid w:val="267261F6"/>
    <w:rsid w:val="269D0777"/>
    <w:rsid w:val="26BA0D12"/>
    <w:rsid w:val="26C476A9"/>
    <w:rsid w:val="26D52024"/>
    <w:rsid w:val="272B7B40"/>
    <w:rsid w:val="277324C9"/>
    <w:rsid w:val="278355F9"/>
    <w:rsid w:val="27960075"/>
    <w:rsid w:val="27D31C5E"/>
    <w:rsid w:val="2800769F"/>
    <w:rsid w:val="28166CBE"/>
    <w:rsid w:val="284247D5"/>
    <w:rsid w:val="284553AC"/>
    <w:rsid w:val="28AF04CC"/>
    <w:rsid w:val="28C5360C"/>
    <w:rsid w:val="28E17C5E"/>
    <w:rsid w:val="293227D3"/>
    <w:rsid w:val="293646CB"/>
    <w:rsid w:val="29392C04"/>
    <w:rsid w:val="29A17E1B"/>
    <w:rsid w:val="2A727987"/>
    <w:rsid w:val="2AA55C54"/>
    <w:rsid w:val="2ABB3BF3"/>
    <w:rsid w:val="2B05733B"/>
    <w:rsid w:val="2B091EEF"/>
    <w:rsid w:val="2BAB093B"/>
    <w:rsid w:val="2BE15A68"/>
    <w:rsid w:val="2BF02CA9"/>
    <w:rsid w:val="2C045432"/>
    <w:rsid w:val="2C493728"/>
    <w:rsid w:val="2CA81130"/>
    <w:rsid w:val="2CCC5730"/>
    <w:rsid w:val="2CD67D94"/>
    <w:rsid w:val="2CF37A09"/>
    <w:rsid w:val="2D536077"/>
    <w:rsid w:val="2DAA1221"/>
    <w:rsid w:val="2E3C3D45"/>
    <w:rsid w:val="2E483E7E"/>
    <w:rsid w:val="2E4A4ABB"/>
    <w:rsid w:val="2E790A5F"/>
    <w:rsid w:val="2E8313AB"/>
    <w:rsid w:val="2E9A4EFC"/>
    <w:rsid w:val="2EC330FE"/>
    <w:rsid w:val="2EE652F1"/>
    <w:rsid w:val="2F2C054A"/>
    <w:rsid w:val="2FF22A22"/>
    <w:rsid w:val="30451BE3"/>
    <w:rsid w:val="305202A8"/>
    <w:rsid w:val="30554C8A"/>
    <w:rsid w:val="30600881"/>
    <w:rsid w:val="30DD4D39"/>
    <w:rsid w:val="31121183"/>
    <w:rsid w:val="31445DA0"/>
    <w:rsid w:val="31543410"/>
    <w:rsid w:val="31980B13"/>
    <w:rsid w:val="32414210"/>
    <w:rsid w:val="324C0351"/>
    <w:rsid w:val="3261641F"/>
    <w:rsid w:val="32A35174"/>
    <w:rsid w:val="32A476E3"/>
    <w:rsid w:val="334179B8"/>
    <w:rsid w:val="337B728F"/>
    <w:rsid w:val="33874010"/>
    <w:rsid w:val="33944516"/>
    <w:rsid w:val="33DC274A"/>
    <w:rsid w:val="33F243B7"/>
    <w:rsid w:val="34403091"/>
    <w:rsid w:val="3450054F"/>
    <w:rsid w:val="347174E0"/>
    <w:rsid w:val="3484212F"/>
    <w:rsid w:val="34DA1D11"/>
    <w:rsid w:val="355844AC"/>
    <w:rsid w:val="358F6150"/>
    <w:rsid w:val="35F01778"/>
    <w:rsid w:val="370826A7"/>
    <w:rsid w:val="371C4AB5"/>
    <w:rsid w:val="374B1A8D"/>
    <w:rsid w:val="374F67B1"/>
    <w:rsid w:val="37531D45"/>
    <w:rsid w:val="37E301A0"/>
    <w:rsid w:val="385D41F7"/>
    <w:rsid w:val="390849C7"/>
    <w:rsid w:val="39277AF2"/>
    <w:rsid w:val="397E2282"/>
    <w:rsid w:val="39B26D49"/>
    <w:rsid w:val="3A1E6219"/>
    <w:rsid w:val="3B0259A2"/>
    <w:rsid w:val="3B3F5FE4"/>
    <w:rsid w:val="3B687620"/>
    <w:rsid w:val="3BB36445"/>
    <w:rsid w:val="3C5E3DDD"/>
    <w:rsid w:val="3CA92FCE"/>
    <w:rsid w:val="3D3527D8"/>
    <w:rsid w:val="3D4973A7"/>
    <w:rsid w:val="3D4C77EA"/>
    <w:rsid w:val="3D8602D9"/>
    <w:rsid w:val="3D8E2F1B"/>
    <w:rsid w:val="3DCD55F8"/>
    <w:rsid w:val="3DE21C6C"/>
    <w:rsid w:val="3E2D1506"/>
    <w:rsid w:val="3E4E2047"/>
    <w:rsid w:val="3E5F0EF7"/>
    <w:rsid w:val="3E7A6881"/>
    <w:rsid w:val="3F130768"/>
    <w:rsid w:val="3F2248CF"/>
    <w:rsid w:val="3FA559CD"/>
    <w:rsid w:val="404E4E0A"/>
    <w:rsid w:val="40A845C5"/>
    <w:rsid w:val="40C93DBB"/>
    <w:rsid w:val="40FC4D63"/>
    <w:rsid w:val="40FD0F8E"/>
    <w:rsid w:val="419E39A7"/>
    <w:rsid w:val="41C444A2"/>
    <w:rsid w:val="41E14AD1"/>
    <w:rsid w:val="41E14B02"/>
    <w:rsid w:val="41E460D2"/>
    <w:rsid w:val="42111834"/>
    <w:rsid w:val="42510D8B"/>
    <w:rsid w:val="42F93F4B"/>
    <w:rsid w:val="436A3A63"/>
    <w:rsid w:val="43940232"/>
    <w:rsid w:val="43A05DB7"/>
    <w:rsid w:val="43CB7BCB"/>
    <w:rsid w:val="43F17DF4"/>
    <w:rsid w:val="44042978"/>
    <w:rsid w:val="446746B4"/>
    <w:rsid w:val="447D7895"/>
    <w:rsid w:val="44CB7D55"/>
    <w:rsid w:val="45284BC0"/>
    <w:rsid w:val="453C69C0"/>
    <w:rsid w:val="455417E2"/>
    <w:rsid w:val="45AE2AF6"/>
    <w:rsid w:val="45E7702A"/>
    <w:rsid w:val="46371D06"/>
    <w:rsid w:val="464E1210"/>
    <w:rsid w:val="466065D6"/>
    <w:rsid w:val="46990AC7"/>
    <w:rsid w:val="46FC3A64"/>
    <w:rsid w:val="477E4A61"/>
    <w:rsid w:val="47FA014A"/>
    <w:rsid w:val="48592D53"/>
    <w:rsid w:val="487045F2"/>
    <w:rsid w:val="49017DD7"/>
    <w:rsid w:val="4925419A"/>
    <w:rsid w:val="49640CD9"/>
    <w:rsid w:val="49842781"/>
    <w:rsid w:val="49954C82"/>
    <w:rsid w:val="49A75425"/>
    <w:rsid w:val="49BC1476"/>
    <w:rsid w:val="4A0167A7"/>
    <w:rsid w:val="4A74688C"/>
    <w:rsid w:val="4B02474F"/>
    <w:rsid w:val="4B776C37"/>
    <w:rsid w:val="4B8461AD"/>
    <w:rsid w:val="4BC562A8"/>
    <w:rsid w:val="4C6B1266"/>
    <w:rsid w:val="4C890B70"/>
    <w:rsid w:val="4D450A6C"/>
    <w:rsid w:val="4DB345F8"/>
    <w:rsid w:val="4E072D88"/>
    <w:rsid w:val="4F076F6E"/>
    <w:rsid w:val="4F11199D"/>
    <w:rsid w:val="4F4D1079"/>
    <w:rsid w:val="4F5D2F00"/>
    <w:rsid w:val="4F6E01C0"/>
    <w:rsid w:val="4FBB1C20"/>
    <w:rsid w:val="50061DAC"/>
    <w:rsid w:val="503B5F11"/>
    <w:rsid w:val="50954046"/>
    <w:rsid w:val="510A3114"/>
    <w:rsid w:val="51131EC8"/>
    <w:rsid w:val="51192BA7"/>
    <w:rsid w:val="513A2BDD"/>
    <w:rsid w:val="515334D8"/>
    <w:rsid w:val="517404A3"/>
    <w:rsid w:val="51BE0DAC"/>
    <w:rsid w:val="52105834"/>
    <w:rsid w:val="524F3621"/>
    <w:rsid w:val="5253036C"/>
    <w:rsid w:val="52650724"/>
    <w:rsid w:val="527C5F74"/>
    <w:rsid w:val="528B4B86"/>
    <w:rsid w:val="52AD7B22"/>
    <w:rsid w:val="534B31A7"/>
    <w:rsid w:val="53A4730B"/>
    <w:rsid w:val="53C47742"/>
    <w:rsid w:val="54DB67FA"/>
    <w:rsid w:val="54ED0F94"/>
    <w:rsid w:val="5505272C"/>
    <w:rsid w:val="55685573"/>
    <w:rsid w:val="55867B81"/>
    <w:rsid w:val="55D40956"/>
    <w:rsid w:val="55E055C2"/>
    <w:rsid w:val="563D4062"/>
    <w:rsid w:val="565255E8"/>
    <w:rsid w:val="56C33AF2"/>
    <w:rsid w:val="5723021E"/>
    <w:rsid w:val="57AE1F4D"/>
    <w:rsid w:val="57EE0436"/>
    <w:rsid w:val="581878FA"/>
    <w:rsid w:val="582E4A48"/>
    <w:rsid w:val="59204522"/>
    <w:rsid w:val="593660D7"/>
    <w:rsid w:val="596F44D8"/>
    <w:rsid w:val="59816CDA"/>
    <w:rsid w:val="59960409"/>
    <w:rsid w:val="59F35865"/>
    <w:rsid w:val="5A0E6EB0"/>
    <w:rsid w:val="5A1D7428"/>
    <w:rsid w:val="5A2B79F6"/>
    <w:rsid w:val="5A6F1649"/>
    <w:rsid w:val="5A816935"/>
    <w:rsid w:val="5A903845"/>
    <w:rsid w:val="5AC477B0"/>
    <w:rsid w:val="5AC73D81"/>
    <w:rsid w:val="5AF56CB7"/>
    <w:rsid w:val="5B2220F9"/>
    <w:rsid w:val="5B561901"/>
    <w:rsid w:val="5B64370A"/>
    <w:rsid w:val="5B6E6017"/>
    <w:rsid w:val="5BC60371"/>
    <w:rsid w:val="5BE92378"/>
    <w:rsid w:val="5C3A626A"/>
    <w:rsid w:val="5C8A2AA7"/>
    <w:rsid w:val="5CF436E6"/>
    <w:rsid w:val="5D155F16"/>
    <w:rsid w:val="5D1A029F"/>
    <w:rsid w:val="5D4D7C75"/>
    <w:rsid w:val="5D7030EB"/>
    <w:rsid w:val="5D7317A1"/>
    <w:rsid w:val="5DDF2D47"/>
    <w:rsid w:val="5DF3315B"/>
    <w:rsid w:val="5E304D58"/>
    <w:rsid w:val="5E6F34C9"/>
    <w:rsid w:val="5E8A7C4C"/>
    <w:rsid w:val="5EDF9208"/>
    <w:rsid w:val="5EF24219"/>
    <w:rsid w:val="5F5C1809"/>
    <w:rsid w:val="5F852925"/>
    <w:rsid w:val="5F864A80"/>
    <w:rsid w:val="5F8A34CD"/>
    <w:rsid w:val="5FAFB075"/>
    <w:rsid w:val="608D5C5B"/>
    <w:rsid w:val="60DD130E"/>
    <w:rsid w:val="611E2953"/>
    <w:rsid w:val="616F0D8C"/>
    <w:rsid w:val="61947D15"/>
    <w:rsid w:val="61AB25F6"/>
    <w:rsid w:val="61B5061A"/>
    <w:rsid w:val="620057F1"/>
    <w:rsid w:val="625D7CF2"/>
    <w:rsid w:val="636C47FB"/>
    <w:rsid w:val="638D06D6"/>
    <w:rsid w:val="63BC4C50"/>
    <w:rsid w:val="63C97611"/>
    <w:rsid w:val="63E044B5"/>
    <w:rsid w:val="63EB59A7"/>
    <w:rsid w:val="63FA110C"/>
    <w:rsid w:val="64C83E61"/>
    <w:rsid w:val="65CA2BDD"/>
    <w:rsid w:val="65EA3582"/>
    <w:rsid w:val="65F070C2"/>
    <w:rsid w:val="6607730B"/>
    <w:rsid w:val="665848D4"/>
    <w:rsid w:val="665A7643"/>
    <w:rsid w:val="6666612A"/>
    <w:rsid w:val="66E90192"/>
    <w:rsid w:val="671100AA"/>
    <w:rsid w:val="671F0678"/>
    <w:rsid w:val="673F2E21"/>
    <w:rsid w:val="67550203"/>
    <w:rsid w:val="67645B02"/>
    <w:rsid w:val="67761452"/>
    <w:rsid w:val="68291A1A"/>
    <w:rsid w:val="68355911"/>
    <w:rsid w:val="684330F8"/>
    <w:rsid w:val="68B67EAF"/>
    <w:rsid w:val="68CA5567"/>
    <w:rsid w:val="68CF5BED"/>
    <w:rsid w:val="68F71885"/>
    <w:rsid w:val="691B1594"/>
    <w:rsid w:val="696918B4"/>
    <w:rsid w:val="6978213B"/>
    <w:rsid w:val="69890C93"/>
    <w:rsid w:val="699E6B8C"/>
    <w:rsid w:val="6A1C15C5"/>
    <w:rsid w:val="6A4941CA"/>
    <w:rsid w:val="6A5B05BF"/>
    <w:rsid w:val="6A5B7248"/>
    <w:rsid w:val="6A74462F"/>
    <w:rsid w:val="6A7A59BE"/>
    <w:rsid w:val="6A9027F8"/>
    <w:rsid w:val="6B406766"/>
    <w:rsid w:val="6B4F1BE8"/>
    <w:rsid w:val="6B663469"/>
    <w:rsid w:val="6B6D4E0F"/>
    <w:rsid w:val="6BB0415C"/>
    <w:rsid w:val="6BE44381"/>
    <w:rsid w:val="6C18469F"/>
    <w:rsid w:val="6C1D0D3C"/>
    <w:rsid w:val="6CAC1CDC"/>
    <w:rsid w:val="6D0D5B01"/>
    <w:rsid w:val="6D233821"/>
    <w:rsid w:val="6D2D3468"/>
    <w:rsid w:val="6D385102"/>
    <w:rsid w:val="6E2E5BB8"/>
    <w:rsid w:val="6EFD52F0"/>
    <w:rsid w:val="6F0D6C22"/>
    <w:rsid w:val="6F2122B2"/>
    <w:rsid w:val="6FAE2E1A"/>
    <w:rsid w:val="6FC44B62"/>
    <w:rsid w:val="6FD35114"/>
    <w:rsid w:val="6FE70C15"/>
    <w:rsid w:val="6FF38B9B"/>
    <w:rsid w:val="70150CA5"/>
    <w:rsid w:val="70336C13"/>
    <w:rsid w:val="70985F25"/>
    <w:rsid w:val="70B845D4"/>
    <w:rsid w:val="70DB417C"/>
    <w:rsid w:val="71224195"/>
    <w:rsid w:val="71666085"/>
    <w:rsid w:val="71D96638"/>
    <w:rsid w:val="71EF2F23"/>
    <w:rsid w:val="72057209"/>
    <w:rsid w:val="725A30E1"/>
    <w:rsid w:val="73703D3A"/>
    <w:rsid w:val="73810F9B"/>
    <w:rsid w:val="73961EA1"/>
    <w:rsid w:val="73C50A9C"/>
    <w:rsid w:val="73D9A77D"/>
    <w:rsid w:val="73DF019F"/>
    <w:rsid w:val="73F702B6"/>
    <w:rsid w:val="73F90A54"/>
    <w:rsid w:val="74254810"/>
    <w:rsid w:val="743B1F7F"/>
    <w:rsid w:val="746223F2"/>
    <w:rsid w:val="74FF3DE6"/>
    <w:rsid w:val="75C72E07"/>
    <w:rsid w:val="75E67408"/>
    <w:rsid w:val="75ED55E5"/>
    <w:rsid w:val="75F57D07"/>
    <w:rsid w:val="75FF6A8F"/>
    <w:rsid w:val="76103AF9"/>
    <w:rsid w:val="764451B0"/>
    <w:rsid w:val="7657F55C"/>
    <w:rsid w:val="76697CDD"/>
    <w:rsid w:val="766A6DCC"/>
    <w:rsid w:val="76D2301A"/>
    <w:rsid w:val="770B4BF7"/>
    <w:rsid w:val="77190C46"/>
    <w:rsid w:val="77623776"/>
    <w:rsid w:val="77861774"/>
    <w:rsid w:val="77978BBA"/>
    <w:rsid w:val="77982A78"/>
    <w:rsid w:val="77B30917"/>
    <w:rsid w:val="77FD56A3"/>
    <w:rsid w:val="781D7EB8"/>
    <w:rsid w:val="78581069"/>
    <w:rsid w:val="786D3A99"/>
    <w:rsid w:val="78EC771A"/>
    <w:rsid w:val="78FD6EC4"/>
    <w:rsid w:val="790A4BA7"/>
    <w:rsid w:val="79160529"/>
    <w:rsid w:val="791F70BA"/>
    <w:rsid w:val="79300B45"/>
    <w:rsid w:val="796532CC"/>
    <w:rsid w:val="799C261B"/>
    <w:rsid w:val="79B57A6B"/>
    <w:rsid w:val="79D737A2"/>
    <w:rsid w:val="79EB12AE"/>
    <w:rsid w:val="79EF30A0"/>
    <w:rsid w:val="7A0146F8"/>
    <w:rsid w:val="7A0D5D1C"/>
    <w:rsid w:val="7A2E14C5"/>
    <w:rsid w:val="7A8B4A02"/>
    <w:rsid w:val="7AFFA044"/>
    <w:rsid w:val="7B3123B9"/>
    <w:rsid w:val="7BD321A3"/>
    <w:rsid w:val="7BE22EBA"/>
    <w:rsid w:val="7C3F2C0F"/>
    <w:rsid w:val="7C4F2353"/>
    <w:rsid w:val="7C55A6FE"/>
    <w:rsid w:val="7C674D86"/>
    <w:rsid w:val="7C7F22A6"/>
    <w:rsid w:val="7CA5106D"/>
    <w:rsid w:val="7CE8707F"/>
    <w:rsid w:val="7D265B93"/>
    <w:rsid w:val="7D294B81"/>
    <w:rsid w:val="7D2E0546"/>
    <w:rsid w:val="7D5723FC"/>
    <w:rsid w:val="7D6F1CA4"/>
    <w:rsid w:val="7D854624"/>
    <w:rsid w:val="7D920788"/>
    <w:rsid w:val="7DAE4538"/>
    <w:rsid w:val="7E021EBC"/>
    <w:rsid w:val="7E314402"/>
    <w:rsid w:val="7E4821A7"/>
    <w:rsid w:val="7EBD0726"/>
    <w:rsid w:val="7EC71352"/>
    <w:rsid w:val="7EF7BC1E"/>
    <w:rsid w:val="7F3D3ECC"/>
    <w:rsid w:val="7F4C6D1B"/>
    <w:rsid w:val="7F71045A"/>
    <w:rsid w:val="7F7F1E10"/>
    <w:rsid w:val="7F7FAA4B"/>
    <w:rsid w:val="7FA33F99"/>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6940</Words>
  <Characters>7329</Characters>
  <Lines>62</Lines>
  <Paragraphs>17</Paragraphs>
  <TotalTime>14</TotalTime>
  <ScaleCrop>false</ScaleCrop>
  <LinksUpToDate>false</LinksUpToDate>
  <CharactersWithSpaces>7340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mer 敏</cp:lastModifiedBy>
  <cp:lastPrinted>2021-03-04T11:49:00Z</cp:lastPrinted>
  <dcterms:modified xsi:type="dcterms:W3CDTF">2024-11-08T09:15:38Z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235B44973DA9A7007EC2D165511795CE_42</vt:lpwstr>
  </property>
</Properties>
</file>