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jc w:val="center"/>
        <w:rPr>
          <w:rFonts w:hint="eastAsia" w:ascii="方正小标宋简体" w:hAnsi="黑体" w:eastAsia="方正小标宋简体" w:cs="黑体"/>
          <w:bCs/>
          <w:sz w:val="48"/>
          <w:szCs w:val="48"/>
        </w:rPr>
      </w:pPr>
      <w:r>
        <w:rPr>
          <w:rFonts w:hint="eastAsia" w:ascii="方正小标宋简体" w:hAnsi="黑体" w:eastAsia="方正小标宋简体" w:cs="黑体"/>
          <w:bCs/>
          <w:sz w:val="48"/>
          <w:szCs w:val="48"/>
          <w:lang w:val="en-US" w:eastAsia="zh-CN"/>
        </w:rPr>
        <w:t>沙湾市草原监理所草原植被恢复费</w:t>
      </w:r>
      <w:r>
        <w:rPr>
          <w:rFonts w:hint="eastAsia" w:ascii="方正小标宋简体" w:hAnsi="黑体" w:eastAsia="方正小标宋简体" w:cs="黑体"/>
          <w:bCs/>
          <w:sz w:val="48"/>
          <w:szCs w:val="48"/>
        </w:rPr>
        <w:t>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pStyle w:val="2"/>
        <w:rPr>
          <w:rFonts w:ascii="方正小标宋简体" w:hAnsi="黑体" w:eastAsia="方正小标宋简体" w:cs="黑体"/>
          <w:bCs/>
          <w:sz w:val="48"/>
          <w:szCs w:val="48"/>
        </w:rPr>
      </w:pPr>
    </w:p>
    <w:p/>
    <w:p>
      <w:pPr>
        <w:ind w:firstLine="1200" w:firstLineChars="400"/>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草原植被恢复费</w:t>
      </w:r>
      <w:r>
        <w:rPr>
          <w:rFonts w:hint="eastAsia" w:ascii="黑体" w:hAnsi="黑体" w:eastAsia="黑体" w:cs="仿宋_GB2312"/>
          <w:color w:val="auto"/>
          <w:sz w:val="30"/>
          <w:szCs w:val="30"/>
        </w:rPr>
        <w:t>项目</w:t>
      </w:r>
      <w:bookmarkEnd w:id="0"/>
    </w:p>
    <w:p>
      <w:pPr>
        <w:ind w:firstLine="1200" w:firstLineChars="400"/>
        <w:rPr>
          <w:rFonts w:hint="eastAsia" w:ascii="黑体" w:hAnsi="黑体" w:eastAsia="黑体" w:cs="仿宋_GB2312"/>
          <w:color w:val="auto"/>
          <w:sz w:val="30"/>
          <w:szCs w:val="30"/>
          <w:lang w:val="en-US" w:eastAsia="zh-CN"/>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沙湾市草原监理所</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宋体"/>
          <w:color w:val="auto"/>
          <w:sz w:val="30"/>
          <w:szCs w:val="30"/>
          <w:lang w:val="en-US" w:eastAsia="zh-CN"/>
        </w:rPr>
        <w:t>沙湾市</w:t>
      </w:r>
      <w:r>
        <w:rPr>
          <w:rFonts w:hint="eastAsia" w:ascii="黑体" w:hAnsi="黑体" w:eastAsia="黑体" w:cs="仿宋_GB2312"/>
          <w:color w:val="auto"/>
          <w:sz w:val="30"/>
          <w:szCs w:val="30"/>
          <w:lang w:val="en-US" w:eastAsia="zh-CN"/>
        </w:rPr>
        <w:t>林业和草原</w:t>
      </w:r>
      <w:r>
        <w:rPr>
          <w:rFonts w:hint="eastAsia" w:ascii="黑体" w:hAnsi="黑体" w:eastAsia="黑体" w:cs="宋体"/>
          <w:color w:val="auto"/>
          <w:sz w:val="30"/>
          <w:szCs w:val="30"/>
        </w:rPr>
        <w:t>局</w:t>
      </w:r>
    </w:p>
    <w:p>
      <w:pPr>
        <w:ind w:firstLine="1200" w:firstLineChars="400"/>
        <w:rPr>
          <w:rFonts w:hint="eastAsia" w:ascii="黑体" w:hAnsi="黑体" w:eastAsia="黑体" w:cs="仿宋_GB2312"/>
          <w:color w:val="auto"/>
          <w:sz w:val="30"/>
          <w:szCs w:val="30"/>
          <w:lang w:val="en-US"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阿扎提汗</w:t>
      </w:r>
    </w:p>
    <w:p>
      <w:pPr>
        <w:ind w:firstLine="1200" w:firstLineChars="400"/>
        <w:rPr>
          <w:rFonts w:hint="eastAsia" w:ascii="方正小标宋_GBK" w:hAnsi="黑体" w:eastAsia="方正小标宋_GBK" w:cs="黑体"/>
          <w:bCs/>
          <w:color w:val="auto"/>
          <w:sz w:val="44"/>
          <w:szCs w:val="44"/>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1</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25</w:t>
      </w:r>
      <w:r>
        <w:rPr>
          <w:rFonts w:hint="eastAsia" w:ascii="黑体" w:hAnsi="黑体" w:eastAsia="黑体" w:cs="仿宋_GB2312"/>
          <w:color w:val="auto"/>
          <w:sz w:val="30"/>
          <w:szCs w:val="30"/>
        </w:rPr>
        <w:t>日</w:t>
      </w:r>
    </w:p>
    <w:p>
      <w:pPr>
        <w:spacing w:after="100" w:afterAutospacing="1" w:line="360" w:lineRule="auto"/>
        <w:ind w:firstLine="880"/>
        <w:jc w:val="center"/>
        <w:rPr>
          <w:rFonts w:hint="eastAsia" w:ascii="黑体" w:hAnsi="黑体" w:eastAsia="黑体" w:cs="黑体"/>
          <w:bCs/>
          <w:sz w:val="44"/>
          <w:szCs w:val="44"/>
        </w:rPr>
      </w:pPr>
      <w:r>
        <w:rPr>
          <w:rFonts w:hint="eastAsia" w:ascii="黑体" w:hAnsi="黑体" w:eastAsia="黑体" w:cs="黑体"/>
          <w:bCs/>
          <w:sz w:val="44"/>
          <w:szCs w:val="44"/>
          <w:lang w:val="en-US" w:eastAsia="zh-CN"/>
        </w:rPr>
        <w:t>沙湾市草原监理所</w:t>
      </w:r>
      <w:r>
        <w:rPr>
          <w:rFonts w:hint="eastAsia" w:ascii="黑体" w:hAnsi="黑体" w:eastAsia="黑体" w:cs="黑体"/>
          <w:bCs/>
          <w:color w:val="auto"/>
          <w:sz w:val="44"/>
          <w:szCs w:val="44"/>
          <w:lang w:val="en-US" w:eastAsia="zh-CN"/>
        </w:rPr>
        <w:t>草原植被恢复费</w:t>
      </w:r>
      <w:r>
        <w:rPr>
          <w:rFonts w:hint="eastAsia" w:ascii="黑体" w:hAnsi="黑体" w:eastAsia="黑体" w:cs="黑体"/>
          <w:bCs/>
          <w:color w:val="auto"/>
          <w:sz w:val="44"/>
          <w:szCs w:val="44"/>
        </w:rPr>
        <w:t>项</w:t>
      </w:r>
      <w:r>
        <w:rPr>
          <w:rFonts w:hint="eastAsia" w:ascii="黑体" w:hAnsi="黑体" w:eastAsia="黑体" w:cs="黑体"/>
          <w:bCs/>
          <w:sz w:val="44"/>
          <w:szCs w:val="44"/>
        </w:rPr>
        <w:t>目支出绩效评价报告</w:t>
      </w: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spacing w:line="560" w:lineRule="exact"/>
        <w:ind w:firstLine="640" w:firstLineChars="200"/>
        <w:rPr>
          <w:rFonts w:hint="eastAsia" w:ascii="仿宋_GB2312" w:hAnsi="仿宋_GB2312" w:eastAsia="仿宋_GB2312" w:cs="仿宋_GB2312"/>
          <w:color w:val="auto"/>
          <w:sz w:val="32"/>
          <w:szCs w:val="36"/>
        </w:rPr>
      </w:pPr>
      <w:r>
        <w:rPr>
          <w:rFonts w:hint="eastAsia" w:ascii="仿宋_GB2312" w:hAnsi="仿宋_GB2312" w:eastAsia="仿宋_GB2312" w:cs="仿宋_GB2312"/>
          <w:color w:val="auto"/>
          <w:sz w:val="32"/>
          <w:szCs w:val="36"/>
          <w:lang w:eastAsia="zh-CN"/>
        </w:rPr>
        <w:t>在</w:t>
      </w:r>
      <w:r>
        <w:rPr>
          <w:rFonts w:hint="eastAsia" w:ascii="仿宋_GB2312" w:hAnsi="仿宋_GB2312" w:eastAsia="仿宋_GB2312" w:cs="仿宋_GB2312"/>
          <w:color w:val="auto"/>
          <w:sz w:val="32"/>
          <w:szCs w:val="36"/>
        </w:rPr>
        <w:t>沙湾市禁牧和草畜平衡区域</w:t>
      </w:r>
      <w:r>
        <w:rPr>
          <w:rFonts w:hint="eastAsia" w:ascii="仿宋_GB2312" w:hAnsi="仿宋_GB2312" w:eastAsia="仿宋_GB2312" w:cs="仿宋_GB2312"/>
          <w:color w:val="auto"/>
          <w:sz w:val="32"/>
          <w:szCs w:val="36"/>
          <w:lang w:eastAsia="zh-CN"/>
        </w:rPr>
        <w:t>进行</w:t>
      </w:r>
      <w:r>
        <w:rPr>
          <w:rFonts w:hint="eastAsia" w:ascii="仿宋_GB2312" w:hAnsi="仿宋_GB2312" w:eastAsia="仿宋_GB2312" w:cs="仿宋_GB2312"/>
          <w:color w:val="auto"/>
          <w:sz w:val="32"/>
          <w:szCs w:val="36"/>
        </w:rPr>
        <w:t>监督管理、对沙湾市博尔通古乡、东湾镇、西戈壁镇、金沟河镇、大泉乡、安集海镇、四道河子镇、商户地乡、乌兰乌苏镇、沙北区等9个乡镇及各村队开展草原执法、禁牧和草畜平衡区域巡查和管理，签订草畜平衡和禁牧责任书，定期开展草原巡护及草原法律法规宣传，组织开展</w:t>
      </w:r>
      <w:r>
        <w:rPr>
          <w:rFonts w:hint="eastAsia" w:ascii="仿宋_GB2312" w:hAnsi="仿宋_GB2312" w:cs="仿宋_GB2312"/>
          <w:color w:val="auto"/>
          <w:sz w:val="32"/>
          <w:szCs w:val="36"/>
          <w:lang w:eastAsia="zh-CN"/>
        </w:rPr>
        <w:t>《中华人民共和国草原法》</w:t>
      </w:r>
      <w:r>
        <w:rPr>
          <w:rFonts w:hint="eastAsia" w:ascii="仿宋_GB2312" w:hAnsi="仿宋_GB2312" w:eastAsia="仿宋_GB2312" w:cs="仿宋_GB2312"/>
          <w:color w:val="auto"/>
          <w:sz w:val="32"/>
          <w:szCs w:val="36"/>
        </w:rPr>
        <w:t>等法律法规活动不少于</w:t>
      </w:r>
      <w:r>
        <w:rPr>
          <w:rFonts w:hint="eastAsia" w:ascii="仿宋_GB2312" w:hAnsi="仿宋_GB2312" w:eastAsia="仿宋_GB2312" w:cs="仿宋_GB2312"/>
          <w:color w:val="auto"/>
          <w:sz w:val="32"/>
          <w:szCs w:val="36"/>
          <w:lang w:val="en-US" w:eastAsia="zh-CN"/>
        </w:rPr>
        <w:t>10</w:t>
      </w:r>
      <w:r>
        <w:rPr>
          <w:rFonts w:hint="eastAsia" w:ascii="仿宋_GB2312" w:hAnsi="仿宋_GB2312" w:eastAsia="仿宋_GB2312" w:cs="仿宋_GB2312"/>
          <w:color w:val="auto"/>
          <w:sz w:val="32"/>
          <w:szCs w:val="36"/>
        </w:rPr>
        <w:t>场次，开展禁牧和草畜平衡检查每月至少1次，全年不少于12次，在草畜平衡区域设立宣传牌7块，根据全市各类项目需要征占用草原情况而开展现场查验。</w:t>
      </w:r>
    </w:p>
    <w:p>
      <w:pPr>
        <w:pStyle w:val="4"/>
        <w:keepNext w:val="0"/>
        <w:keepLines w:val="0"/>
        <w:pageBreakBefore w:val="0"/>
        <w:widowControl w:val="0"/>
        <w:kinsoku/>
        <w:wordWrap/>
        <w:overflowPunct/>
        <w:topLinePunct w:val="0"/>
        <w:autoSpaceDE/>
        <w:autoSpaceDN/>
        <w:bidi w:val="0"/>
        <w:adjustRightInd/>
        <w:snapToGrid/>
        <w:spacing w:before="0" w:beforeLines="0" w:line="500" w:lineRule="exact"/>
        <w:ind w:firstLine="640" w:firstLineChars="200"/>
        <w:jc w:val="both"/>
        <w:textAlignment w:val="auto"/>
        <w:rPr>
          <w:rFonts w:hint="eastAsia" w:ascii="仿宋_GB2312" w:hAnsi="仿宋_GB2312" w:eastAsia="仿宋_GB2312" w:cs="仿宋_GB2312"/>
          <w:b w:val="0"/>
          <w:bCs w:val="0"/>
          <w:snapToGrid/>
          <w:color w:val="auto"/>
          <w:kern w:val="0"/>
          <w:sz w:val="32"/>
          <w:szCs w:val="32"/>
          <w:lang w:val="en-US" w:eastAsia="zh-CN" w:bidi="ar-SA"/>
        </w:rPr>
      </w:pPr>
      <w:bookmarkStart w:id="1" w:name="_Toc27315"/>
      <w:r>
        <w:rPr>
          <w:rFonts w:hint="eastAsia" w:ascii="仿宋_GB2312" w:hAnsi="仿宋_GB2312" w:eastAsia="仿宋_GB2312" w:cs="仿宋_GB2312"/>
          <w:b w:val="0"/>
          <w:bCs w:val="0"/>
          <w:snapToGrid/>
          <w:color w:val="auto"/>
          <w:kern w:val="0"/>
          <w:sz w:val="32"/>
          <w:szCs w:val="32"/>
          <w:lang w:val="en-US" w:eastAsia="zh-CN" w:bidi="ar-SA"/>
        </w:rPr>
        <w:t>为贯彻落实《中华人民共和国草原法》《新疆维吾尔自治区实施&lt;中华人民共和国草原法&gt;办法》《新疆维吾尔自治区草原禁牧和草畜平衡监督管理办法》，实施草原生态补助奖励政策，依法打击破坏草原资源和草原生态环境的违法行为，加强禁牧、草畜平衡管理，巩固草原生态保护修复成果，改善草原生态环境，维护草原生物多样性，促进生态环境、经济、社会的持续向好。</w:t>
      </w:r>
      <w:bookmarkEnd w:id="1"/>
    </w:p>
    <w:p>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bidi w:val="0"/>
        <w:rPr>
          <w:rFonts w:hint="eastAsia"/>
          <w:color w:val="auto"/>
          <w:sz w:val="32"/>
          <w:szCs w:val="32"/>
          <w:lang w:val="en-US" w:eastAsia="zh-CN"/>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auto"/>
          <w:sz w:val="32"/>
          <w:szCs w:val="32"/>
          <w:lang w:val="en-US" w:eastAsia="zh-CN"/>
        </w:rPr>
        <w:t>自治区林草专项资金草原植被恢复费</w:t>
      </w:r>
      <w:r>
        <w:rPr>
          <w:rFonts w:hint="eastAsia" w:ascii="仿宋_GB2312" w:hAnsi="仿宋_GB2312" w:cs="仿宋_GB2312"/>
          <w:color w:val="auto"/>
          <w:sz w:val="32"/>
          <w:szCs w:val="32"/>
          <w:lang w:eastAsia="zh-Hans"/>
        </w:rPr>
        <w:t>。</w:t>
      </w:r>
      <w:r>
        <w:rPr>
          <w:rFonts w:hint="eastAsia"/>
          <w:color w:val="auto"/>
          <w:sz w:val="32"/>
          <w:szCs w:val="32"/>
          <w:lang w:val="en-US" w:eastAsia="zh-CN"/>
        </w:rPr>
        <w:t>根据地区财政局《关于下达自治区林草专项资金通知》（塔地财建字〔2023〕7号）要求，</w:t>
      </w:r>
      <w:r>
        <w:rPr>
          <w:rFonts w:hint="eastAsia" w:ascii="仿宋_GB2312" w:hAnsi="仿宋_GB2312" w:cs="仿宋_GB2312"/>
          <w:color w:val="auto"/>
          <w:sz w:val="32"/>
          <w:szCs w:val="32"/>
          <w:lang w:eastAsia="zh-Hans"/>
        </w:rPr>
        <w:t>本项目实施</w:t>
      </w:r>
      <w:r>
        <w:rPr>
          <w:rFonts w:hint="eastAsia" w:ascii="仿宋_GB2312" w:hAnsi="仿宋_GB2312" w:cs="仿宋_GB2312"/>
          <w:color w:val="auto"/>
          <w:sz w:val="32"/>
          <w:szCs w:val="32"/>
          <w:lang w:val="en-US" w:eastAsia="zh-CN"/>
        </w:rPr>
        <w:t>内容为：</w:t>
      </w:r>
      <w:r>
        <w:rPr>
          <w:rFonts w:hint="eastAsia"/>
          <w:color w:val="auto"/>
          <w:sz w:val="32"/>
          <w:szCs w:val="32"/>
          <w:lang w:val="en-US" w:eastAsia="zh-CN"/>
        </w:rPr>
        <w:t>“草原监理所编制禁牧及草畜平衡管理报告；草原执法车辆运行费；制作草原保护宣传牌。”</w:t>
      </w:r>
    </w:p>
    <w:p>
      <w:pPr>
        <w:pStyle w:val="2"/>
        <w:ind w:firstLine="640" w:firstLineChars="200"/>
        <w:rPr>
          <w:rFonts w:hint="eastAsia" w:ascii="Times New Roman" w:hAnsi="Times New Roman" w:eastAsia="仿宋_GB2312" w:cs="Times New Roman"/>
          <w:b w:val="0"/>
          <w:bCs w:val="0"/>
          <w:color w:val="auto"/>
          <w:kern w:val="2"/>
          <w:sz w:val="32"/>
          <w:szCs w:val="32"/>
          <w:lang w:val="zh-CN" w:eastAsia="zh-CN" w:bidi="ar-SA"/>
        </w:rPr>
      </w:pPr>
      <w:r>
        <w:rPr>
          <w:rFonts w:hint="eastAsia" w:ascii="Times New Roman" w:hAnsi="Times New Roman" w:eastAsia="仿宋_GB2312" w:cs="Times New Roman"/>
          <w:b w:val="0"/>
          <w:bCs w:val="0"/>
          <w:color w:val="auto"/>
          <w:kern w:val="2"/>
          <w:sz w:val="32"/>
          <w:szCs w:val="32"/>
          <w:lang w:val="en-US" w:eastAsia="zh-CN" w:bidi="ar-SA"/>
        </w:rPr>
        <w:t>本项目于2023年1月开始实施，</w:t>
      </w:r>
      <w:r>
        <w:rPr>
          <w:rFonts w:hint="eastAsia" w:ascii="Times New Roman" w:hAnsi="Times New Roman" w:cs="Times New Roman"/>
          <w:b w:val="0"/>
          <w:bCs w:val="0"/>
          <w:color w:val="auto"/>
          <w:kern w:val="2"/>
          <w:sz w:val="32"/>
          <w:szCs w:val="32"/>
          <w:lang w:val="en-US" w:eastAsia="zh-CN" w:bidi="ar-SA"/>
        </w:rPr>
        <w:t>截至</w:t>
      </w:r>
      <w:r>
        <w:rPr>
          <w:rFonts w:hint="eastAsia" w:ascii="Times New Roman" w:hAnsi="Times New Roman" w:eastAsia="仿宋_GB2312" w:cs="Times New Roman"/>
          <w:b w:val="0"/>
          <w:bCs w:val="0"/>
          <w:color w:val="auto"/>
          <w:kern w:val="2"/>
          <w:sz w:val="32"/>
          <w:szCs w:val="32"/>
          <w:lang w:val="en-US" w:eastAsia="zh-CN" w:bidi="ar-SA"/>
        </w:rPr>
        <w:t>2023年12月，该项目已实施完成，各项任务指标全部完成。</w:t>
      </w:r>
      <w:r>
        <w:rPr>
          <w:rFonts w:hint="eastAsia" w:ascii="Times New Roman" w:hAnsi="Times New Roman" w:eastAsia="仿宋_GB2312" w:cs="Times New Roman"/>
          <w:b w:val="0"/>
          <w:bCs w:val="0"/>
          <w:color w:val="auto"/>
          <w:kern w:val="2"/>
          <w:sz w:val="32"/>
          <w:szCs w:val="32"/>
          <w:lang w:val="zh-CN" w:eastAsia="zh-CN" w:bidi="ar-SA"/>
        </w:rPr>
        <w:t>通过实施草原植被恢复项目，有效改善了草原生态环境，为草原畜牧业综合生产管理提供了科学依据，通过禁牧、草畜平衡管理促进了草原畜牧业转型升级，牧区家畜舍饲、半舍饲比例不断提高，有效提高了农牧民收入。</w:t>
      </w:r>
    </w:p>
    <w:p>
      <w:pPr>
        <w:bidi w:val="0"/>
        <w:rPr>
          <w:rFonts w:hint="eastAsia"/>
          <w:b/>
          <w:bCs/>
          <w:color w:val="auto"/>
          <w:sz w:val="32"/>
          <w:szCs w:val="32"/>
        </w:rPr>
      </w:pPr>
      <w:r>
        <w:rPr>
          <w:rFonts w:hint="eastAsia"/>
          <w:b/>
          <w:bCs/>
          <w:color w:val="auto"/>
          <w:sz w:val="32"/>
          <w:szCs w:val="32"/>
        </w:rPr>
        <w:t>3.项目实施主体</w:t>
      </w:r>
    </w:p>
    <w:p>
      <w:pPr>
        <w:pStyle w:val="21"/>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3年草原植被恢复费</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沙湾市草原站</w:t>
      </w:r>
      <w:r>
        <w:rPr>
          <w:rFonts w:hint="eastAsia"/>
          <w:color w:val="auto"/>
          <w:sz w:val="32"/>
          <w:szCs w:val="32"/>
          <w:lang w:eastAsia="zh-Hans"/>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塔城地区财政局</w:t>
      </w:r>
      <w:r>
        <w:rPr>
          <w:rFonts w:hint="eastAsia"/>
          <w:color w:val="auto"/>
          <w:sz w:val="32"/>
          <w:szCs w:val="32"/>
          <w:lang w:val="en-US" w:eastAsia="zh-CN"/>
        </w:rPr>
        <w:t>《关于下达自治区林草专项资金通知》（塔地财建字〔2023〕7号）</w:t>
      </w:r>
      <w:r>
        <w:rPr>
          <w:rFonts w:hint="eastAsia" w:ascii="仿宋_GB2312" w:hAnsi="仿宋_GB2312" w:cs="仿宋_GB2312"/>
          <w:color w:val="auto"/>
          <w:sz w:val="32"/>
          <w:szCs w:val="32"/>
          <w:lang w:eastAsia="zh-Hans"/>
        </w:rPr>
        <w:t>文件，</w:t>
      </w:r>
      <w:r>
        <w:rPr>
          <w:rFonts w:hint="eastAsia" w:ascii="仿宋_GB2312" w:hAnsi="仿宋_GB2312" w:cs="仿宋_GB2312"/>
          <w:color w:val="auto"/>
          <w:sz w:val="32"/>
          <w:szCs w:val="32"/>
          <w:lang w:val="en-US" w:eastAsia="zh-CN"/>
        </w:rPr>
        <w:t>草原植被恢复费</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8.00</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8.00</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8.00</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bidi w:val="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8.00</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100.0</w:t>
      </w:r>
      <w:r>
        <w:rPr>
          <w:rFonts w:hint="eastAsia" w:ascii="仿宋_GB2312"/>
          <w:color w:val="auto"/>
          <w:sz w:val="32"/>
          <w:szCs w:val="32"/>
        </w:rPr>
        <w:t>%。项目资金主要用于支付</w:t>
      </w:r>
      <w:r>
        <w:rPr>
          <w:rFonts w:hint="eastAsia"/>
          <w:color w:val="auto"/>
          <w:sz w:val="32"/>
          <w:szCs w:val="32"/>
          <w:lang w:val="en-US" w:eastAsia="zh-CN"/>
        </w:rPr>
        <w:t>草原监理所禁牧及草畜平衡管理报告3万元，草原保护宣传牌</w:t>
      </w:r>
      <w:r>
        <w:rPr>
          <w:rFonts w:hint="eastAsia" w:ascii="仿宋_GB2312"/>
          <w:color w:val="auto"/>
          <w:sz w:val="32"/>
          <w:szCs w:val="32"/>
        </w:rPr>
        <w:t>费用</w:t>
      </w:r>
      <w:r>
        <w:rPr>
          <w:rFonts w:hint="eastAsia" w:ascii="仿宋_GB2312"/>
          <w:color w:val="auto"/>
          <w:sz w:val="32"/>
          <w:szCs w:val="32"/>
          <w:lang w:val="en-US" w:eastAsia="zh-CN"/>
        </w:rPr>
        <w:t>2.00</w:t>
      </w:r>
      <w:r>
        <w:rPr>
          <w:rFonts w:hint="eastAsia" w:ascii="仿宋_GB2312"/>
          <w:color w:val="auto"/>
          <w:sz w:val="32"/>
          <w:szCs w:val="32"/>
        </w:rPr>
        <w:t>万元</w:t>
      </w:r>
      <w:r>
        <w:rPr>
          <w:rFonts w:hint="eastAsia" w:ascii="仿宋_GB2312"/>
          <w:color w:val="auto"/>
          <w:sz w:val="32"/>
          <w:szCs w:val="32"/>
          <w:lang w:eastAsia="zh-CN"/>
        </w:rPr>
        <w:t>，</w:t>
      </w:r>
      <w:r>
        <w:rPr>
          <w:rFonts w:hint="eastAsia"/>
          <w:color w:val="auto"/>
          <w:sz w:val="32"/>
          <w:szCs w:val="32"/>
          <w:lang w:val="en-US" w:eastAsia="zh-CN"/>
        </w:rPr>
        <w:t>草原执法车辆运行费</w:t>
      </w:r>
      <w:r>
        <w:rPr>
          <w:rFonts w:hint="eastAsia" w:ascii="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00</w:t>
      </w:r>
      <w:r>
        <w:rPr>
          <w:rFonts w:hint="eastAsia" w:ascii="仿宋_GB2312"/>
          <w:color w:val="auto"/>
          <w:sz w:val="32"/>
          <w:szCs w:val="32"/>
        </w:rPr>
        <w:t>万元。</w:t>
      </w:r>
      <w:bookmarkStart w:id="20" w:name="_GoBack"/>
      <w:bookmarkEnd w:id="20"/>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spacing w:line="56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cs="仿宋_GB2312"/>
          <w:color w:val="auto"/>
          <w:sz w:val="32"/>
          <w:szCs w:val="32"/>
          <w:lang w:val="en-US" w:eastAsia="zh-CN"/>
        </w:rPr>
        <w:t>于全年预计完成开展禁牧和草畜平衡管理，草原法律法规宣传，草原执法工作。确保定期开展草原巡护，根据全市各类项目需求占用草原情况而开展现场查验工作的及时完成。</w:t>
      </w:r>
    </w:p>
    <w:p>
      <w:pPr>
        <w:bidi w:val="0"/>
        <w:rPr>
          <w:rFonts w:hint="eastAsia"/>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sz w:val="32"/>
          <w:szCs w:val="32"/>
        </w:rPr>
      </w:pPr>
      <w:r>
        <w:rPr>
          <w:rFonts w:hint="eastAsia"/>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编制禁牧及草畜平衡管理报告（份）</w:t>
      </w:r>
      <w:r>
        <w:rPr>
          <w:rFonts w:hint="eastAsia"/>
          <w:color w:val="auto"/>
          <w:sz w:val="32"/>
          <w:szCs w:val="32"/>
        </w:rPr>
        <w:t>”指标，预期指标值为“</w:t>
      </w:r>
      <w:r>
        <w:rPr>
          <w:rFonts w:hint="eastAsia" w:ascii="仿宋_GB2312"/>
          <w:color w:val="auto"/>
          <w:sz w:val="32"/>
          <w:szCs w:val="32"/>
          <w:lang w:val="en-US" w:eastAsia="zh-CN"/>
        </w:rPr>
        <w:t>等于</w:t>
      </w:r>
      <w:r>
        <w:rPr>
          <w:rFonts w:hint="eastAsia" w:ascii="仿宋_GB2312"/>
          <w:color w:val="auto"/>
          <w:sz w:val="32"/>
          <w:szCs w:val="32"/>
          <w:lang w:eastAsia="zh-Hans"/>
        </w:rPr>
        <w:t>1份</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保障草原执法车辆数（辆）</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1辆</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制作草原保护宣传牌数量（个）</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14</w:t>
      </w:r>
      <w:r>
        <w:rPr>
          <w:rFonts w:hint="eastAsia"/>
          <w:color w:val="auto"/>
          <w:sz w:val="32"/>
          <w:szCs w:val="32"/>
        </w:rPr>
        <w:t>”。</w:t>
      </w:r>
    </w:p>
    <w:p>
      <w:pPr>
        <w:spacing w:line="600" w:lineRule="exact"/>
        <w:ind w:firstLine="640"/>
        <w:rPr>
          <w:sz w:val="32"/>
          <w:szCs w:val="32"/>
        </w:rPr>
      </w:pPr>
      <w:r>
        <w:rPr>
          <w:rFonts w:hint="eastAsia"/>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资金使用合规率（%）</w:t>
      </w:r>
      <w:r>
        <w:rPr>
          <w:rFonts w:hint="eastAsia"/>
          <w:color w:val="auto"/>
          <w:sz w:val="32"/>
          <w:szCs w:val="32"/>
        </w:rPr>
        <w:t>”指标，预期指标值为“</w:t>
      </w:r>
      <w:r>
        <w:rPr>
          <w:rFonts w:hint="eastAsia" w:ascii="仿宋_GB2312"/>
          <w:color w:val="auto"/>
          <w:sz w:val="32"/>
          <w:szCs w:val="32"/>
          <w:lang w:val="en-US" w:eastAsia="zh-CN"/>
        </w:rPr>
        <w:t>等于</w:t>
      </w:r>
      <w:r>
        <w:rPr>
          <w:rFonts w:hint="eastAsia" w:ascii="仿宋_GB2312"/>
          <w:color w:val="auto"/>
          <w:sz w:val="32"/>
          <w:szCs w:val="32"/>
          <w:lang w:eastAsia="zh-Hans"/>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项目完成时限</w:t>
      </w:r>
      <w:r>
        <w:rPr>
          <w:rFonts w:hint="eastAsia"/>
          <w:color w:val="auto"/>
          <w:sz w:val="32"/>
          <w:szCs w:val="32"/>
        </w:rPr>
        <w:t>”指标，预期指标值为“</w:t>
      </w:r>
      <w:r>
        <w:rPr>
          <w:rFonts w:hint="eastAsia" w:ascii="仿宋_GB2312"/>
          <w:color w:val="auto"/>
          <w:sz w:val="32"/>
          <w:szCs w:val="32"/>
          <w:lang w:eastAsia="zh-Hans"/>
        </w:rPr>
        <w:t>2023年12月</w:t>
      </w:r>
      <w:r>
        <w:rPr>
          <w:rFonts w:hint="eastAsia" w:ascii="仿宋_GB2312"/>
          <w:color w:val="auto"/>
          <w:sz w:val="32"/>
          <w:szCs w:val="32"/>
          <w:lang w:val="en-US" w:eastAsia="zh-CN"/>
        </w:rPr>
        <w:t>25</w:t>
      </w:r>
      <w:r>
        <w:rPr>
          <w:rFonts w:hint="eastAsia" w:ascii="仿宋_GB2312"/>
          <w:color w:val="auto"/>
          <w:sz w:val="32"/>
          <w:szCs w:val="32"/>
          <w:lang w:eastAsia="zh-Hans"/>
        </w:rPr>
        <w:t>日前</w:t>
      </w:r>
      <w:r>
        <w:rPr>
          <w:rFonts w:hint="eastAsia"/>
          <w:color w:val="auto"/>
          <w:sz w:val="32"/>
          <w:szCs w:val="32"/>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禁牧及草畜平衡管理</w:t>
      </w:r>
      <w:r>
        <w:rPr>
          <w:rFonts w:hint="eastAsia" w:ascii="仿宋_GB2312"/>
          <w:color w:val="auto"/>
          <w:sz w:val="32"/>
          <w:szCs w:val="32"/>
          <w:highlight w:val="none"/>
          <w:lang w:val="en-US" w:eastAsia="zh-CN"/>
        </w:rPr>
        <w:t>报告成本</w:t>
      </w:r>
      <w:r>
        <w:rPr>
          <w:rFonts w:hint="eastAsia" w:ascii="仿宋_GB2312"/>
          <w:color w:val="auto"/>
          <w:sz w:val="32"/>
          <w:szCs w:val="32"/>
          <w:highlight w:val="none"/>
          <w:lang w:eastAsia="zh-Hans"/>
        </w:rPr>
        <w:t>（万元）</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w:t>
      </w:r>
      <w:r>
        <w:rPr>
          <w:rFonts w:hint="eastAsia" w:ascii="仿宋_GB2312"/>
          <w:color w:val="auto"/>
          <w:sz w:val="32"/>
          <w:szCs w:val="32"/>
          <w:highlight w:val="none"/>
          <w:lang w:eastAsia="zh-Hans"/>
        </w:rPr>
        <w:t>3万元</w:t>
      </w:r>
      <w:r>
        <w:rPr>
          <w:rFonts w:hint="eastAsia"/>
          <w:color w:val="auto"/>
          <w:sz w:val="32"/>
          <w:szCs w:val="32"/>
          <w:highlight w:val="none"/>
        </w:rPr>
        <w:t>”；</w:t>
      </w:r>
    </w:p>
    <w:p>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制作草原保护宣传牌费用（万元）</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等于2万元</w:t>
      </w:r>
      <w:r>
        <w:rPr>
          <w:rFonts w:hint="eastAsia"/>
          <w:color w:val="auto"/>
          <w:sz w:val="32"/>
          <w:szCs w:val="32"/>
          <w:highlight w:val="none"/>
        </w:rPr>
        <w:t>”</w:t>
      </w:r>
      <w:r>
        <w:rPr>
          <w:rFonts w:hint="eastAsia"/>
          <w:color w:val="auto"/>
          <w:sz w:val="32"/>
          <w:szCs w:val="32"/>
          <w:highlight w:val="none"/>
          <w:lang w:eastAsia="zh-CN"/>
        </w:rPr>
        <w:t>；</w:t>
      </w:r>
    </w:p>
    <w:p>
      <w:pPr>
        <w:spacing w:line="600" w:lineRule="exact"/>
        <w:ind w:firstLine="640"/>
        <w:rPr>
          <w:rFonts w:hint="default" w:eastAsia="仿宋_GB2312"/>
          <w:color w:val="auto"/>
          <w:sz w:val="32"/>
          <w:szCs w:val="32"/>
          <w:lang w:val="en-US" w:eastAsia="zh-CN"/>
        </w:rPr>
      </w:pPr>
      <w:r>
        <w:rPr>
          <w:rFonts w:hint="eastAsia"/>
          <w:color w:val="auto"/>
          <w:sz w:val="32"/>
          <w:szCs w:val="32"/>
          <w:highlight w:val="none"/>
        </w:rPr>
        <w:t>“</w:t>
      </w:r>
      <w:r>
        <w:rPr>
          <w:rFonts w:hint="eastAsia" w:ascii="仿宋_GB2312"/>
          <w:color w:val="auto"/>
          <w:sz w:val="32"/>
          <w:szCs w:val="32"/>
          <w:highlight w:val="none"/>
          <w:lang w:val="en-US" w:eastAsia="zh-CN"/>
        </w:rPr>
        <w:t>草原执法车辆运行费（万元）</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等于3万元</w:t>
      </w:r>
      <w:r>
        <w:rPr>
          <w:rFonts w:hint="eastAsia"/>
          <w:color w:val="auto"/>
          <w:sz w:val="32"/>
          <w:szCs w:val="32"/>
          <w:highlight w:val="none"/>
        </w:rPr>
        <w:t>”。</w:t>
      </w:r>
    </w:p>
    <w:p>
      <w:pPr>
        <w:spacing w:line="600" w:lineRule="exact"/>
        <w:ind w:firstLine="640"/>
        <w:rPr>
          <w:rFonts w:hint="eastAsia" w:eastAsia="仿宋_GB2312"/>
          <w:sz w:val="32"/>
          <w:szCs w:val="32"/>
          <w:lang w:eastAsia="zh-CN"/>
        </w:rPr>
      </w:pPr>
      <w:r>
        <w:rPr>
          <w:rFonts w:hint="eastAsia"/>
          <w:sz w:val="32"/>
          <w:szCs w:val="32"/>
          <w:lang w:eastAsia="zh-CN"/>
        </w:rPr>
        <w:t>（</w:t>
      </w:r>
      <w:r>
        <w:rPr>
          <w:rFonts w:hint="eastAsia"/>
          <w:sz w:val="32"/>
          <w:szCs w:val="32"/>
          <w:lang w:val="en-US" w:eastAsia="zh-CN"/>
        </w:rPr>
        <w:t>3</w:t>
      </w:r>
      <w:r>
        <w:rPr>
          <w:rFonts w:hint="eastAsia"/>
          <w:sz w:val="32"/>
          <w:szCs w:val="32"/>
          <w:lang w:eastAsia="zh-CN"/>
        </w:rPr>
        <w:t>）</w:t>
      </w:r>
      <w:r>
        <w:rPr>
          <w:rFonts w:hint="eastAsia"/>
          <w:sz w:val="32"/>
          <w:szCs w:val="32"/>
        </w:rPr>
        <w:t>项目效益</w:t>
      </w:r>
      <w:r>
        <w:rPr>
          <w:rFonts w:hint="eastAsia"/>
          <w:sz w:val="32"/>
          <w:szCs w:val="32"/>
          <w:lang w:val="en-US" w:eastAsia="zh-CN"/>
        </w:rPr>
        <w:t>指标</w:t>
      </w:r>
    </w:p>
    <w:p>
      <w:pPr>
        <w:spacing w:line="600" w:lineRule="exact"/>
        <w:ind w:firstLine="640"/>
        <w:rPr>
          <w:sz w:val="32"/>
          <w:szCs w:val="32"/>
        </w:rPr>
      </w:pPr>
      <w:r>
        <w:rPr>
          <w:rFonts w:hint="eastAsia"/>
          <w:sz w:val="32"/>
          <w:szCs w:val="32"/>
        </w:rPr>
        <w:t>①经济效益指标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降低破坏草原等违法现象的发生</w:t>
      </w:r>
      <w:r>
        <w:rPr>
          <w:rFonts w:hint="eastAsia"/>
          <w:color w:val="auto"/>
          <w:sz w:val="32"/>
          <w:szCs w:val="32"/>
        </w:rPr>
        <w:t>”指标，预期指标值为“</w:t>
      </w:r>
      <w:r>
        <w:rPr>
          <w:rFonts w:hint="eastAsia" w:ascii="仿宋_GB2312"/>
          <w:color w:val="auto"/>
          <w:sz w:val="32"/>
          <w:szCs w:val="32"/>
          <w:lang w:val="en-US" w:eastAsia="zh-CN"/>
        </w:rPr>
        <w:t>有效降低</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sz w:val="32"/>
          <w:szCs w:val="32"/>
        </w:rPr>
      </w:pPr>
      <w:r>
        <w:rPr>
          <w:rFonts w:hint="eastAsia"/>
          <w:color w:val="auto"/>
          <w:sz w:val="32"/>
          <w:szCs w:val="32"/>
        </w:rPr>
        <w:t>“</w:t>
      </w:r>
      <w:r>
        <w:rPr>
          <w:rFonts w:hint="eastAsia" w:ascii="仿宋_GB2312"/>
          <w:color w:val="auto"/>
          <w:sz w:val="32"/>
          <w:szCs w:val="32"/>
          <w:lang w:eastAsia="zh-Hans"/>
        </w:rPr>
        <w:t>生态服务效益发挥</w:t>
      </w:r>
      <w:r>
        <w:rPr>
          <w:rFonts w:hint="eastAsia"/>
          <w:color w:val="auto"/>
          <w:sz w:val="32"/>
          <w:szCs w:val="32"/>
        </w:rPr>
        <w:t>”指标，预期指标值为“</w:t>
      </w:r>
      <w:r>
        <w:rPr>
          <w:rFonts w:hint="eastAsia" w:ascii="仿宋_GB2312"/>
          <w:color w:val="auto"/>
          <w:sz w:val="32"/>
          <w:szCs w:val="32"/>
          <w:lang w:eastAsia="zh-Hans"/>
        </w:rPr>
        <w:t>发挥明显</w:t>
      </w:r>
      <w:r>
        <w:rPr>
          <w:rFonts w:hint="eastAsia"/>
          <w:color w:val="auto"/>
          <w:sz w:val="32"/>
          <w:szCs w:val="32"/>
        </w:rPr>
        <w:t>”。</w:t>
      </w:r>
    </w:p>
    <w:p>
      <w:pPr>
        <w:spacing w:line="600" w:lineRule="exact"/>
        <w:ind w:firstLine="640"/>
        <w:rPr>
          <w:sz w:val="32"/>
          <w:szCs w:val="32"/>
        </w:rPr>
      </w:pPr>
      <w:r>
        <w:rPr>
          <w:rFonts w:hint="eastAsia"/>
          <w:sz w:val="32"/>
          <w:szCs w:val="32"/>
        </w:rPr>
        <w:t>（</w:t>
      </w:r>
      <w:r>
        <w:rPr>
          <w:rFonts w:hint="eastAsia"/>
          <w:sz w:val="32"/>
          <w:szCs w:val="32"/>
          <w:lang w:val="en-US" w:eastAsia="zh-CN"/>
        </w:rPr>
        <w:t>4</w:t>
      </w:r>
      <w:r>
        <w:rPr>
          <w:rFonts w:hint="eastAsia"/>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受益群众满意度（%）</w:t>
      </w:r>
      <w:r>
        <w:rPr>
          <w:rFonts w:hint="eastAsia"/>
          <w:color w:val="auto"/>
          <w:sz w:val="32"/>
          <w:szCs w:val="32"/>
        </w:rPr>
        <w:t>”指标，预期指标值为“</w:t>
      </w:r>
      <w:r>
        <w:rPr>
          <w:rFonts w:hint="eastAsia" w:ascii="仿宋_GB2312"/>
          <w:color w:val="auto"/>
          <w:sz w:val="32"/>
          <w:szCs w:val="32"/>
          <w:highlight w:val="none"/>
          <w:lang w:val="en-US" w:eastAsia="zh-CN"/>
        </w:rPr>
        <w:t>等于</w:t>
      </w:r>
      <w:r>
        <w:rPr>
          <w:rFonts w:hint="eastAsia" w:ascii="仿宋_GB2312"/>
          <w:color w:val="auto"/>
          <w:sz w:val="32"/>
          <w:szCs w:val="32"/>
          <w:lang w:eastAsia="zh-Hans"/>
        </w:rPr>
        <w:t>9</w:t>
      </w:r>
      <w:r>
        <w:rPr>
          <w:rFonts w:hint="eastAsia" w:ascii="仿宋_GB2312"/>
          <w:color w:val="auto"/>
          <w:sz w:val="32"/>
          <w:szCs w:val="32"/>
          <w:lang w:val="en-US" w:eastAsia="zh-CN"/>
        </w:rPr>
        <w:t>5</w:t>
      </w:r>
      <w:r>
        <w:rPr>
          <w:rFonts w:hint="eastAsia" w:ascii="仿宋_GB2312"/>
          <w:color w:val="auto"/>
          <w:sz w:val="32"/>
          <w:szCs w:val="32"/>
          <w:lang w:eastAsia="zh-Hans"/>
        </w:rPr>
        <w:t>%</w:t>
      </w:r>
      <w:r>
        <w:rPr>
          <w:rFonts w:hint="eastAsia"/>
          <w:color w:val="auto"/>
          <w:sz w:val="32"/>
          <w:szCs w:val="32"/>
        </w:rPr>
        <w:t>”。</w:t>
      </w:r>
    </w:p>
    <w:p>
      <w:pPr>
        <w:pStyle w:val="3"/>
        <w:spacing w:line="600" w:lineRule="exact"/>
        <w:ind w:firstLine="640"/>
        <w:rPr>
          <w:szCs w:val="32"/>
        </w:rPr>
      </w:pPr>
      <w:r>
        <w:rPr>
          <w:rFonts w:hint="eastAsia"/>
          <w:szCs w:val="32"/>
        </w:rPr>
        <w:t>二、绩效评价工作开展情况</w:t>
      </w:r>
    </w:p>
    <w:p>
      <w:pPr>
        <w:pStyle w:val="4"/>
        <w:numPr>
          <w:ilvl w:val="0"/>
          <w:numId w:val="4"/>
        </w:numPr>
        <w:spacing w:line="600" w:lineRule="exact"/>
        <w:ind w:firstLine="643"/>
        <w:rPr>
          <w:rFonts w:ascii="楷体_GB2312" w:eastAsia="楷体_GB2312"/>
          <w:szCs w:val="32"/>
        </w:rPr>
      </w:pPr>
      <w:bookmarkStart w:id="2" w:name="_Toc22169_WPSOffice_Level2"/>
      <w:bookmarkStart w:id="3" w:name="_Toc5462343"/>
      <w:bookmarkStart w:id="4" w:name="_Toc21664"/>
      <w:bookmarkStart w:id="5" w:name="_Toc480473081"/>
      <w:bookmarkStart w:id="6" w:name="_Toc12868"/>
      <w:bookmarkStart w:id="7" w:name="_Toc5258"/>
      <w:bookmarkStart w:id="8" w:name="_Toc22922"/>
      <w:bookmarkStart w:id="9" w:name="_Toc26632"/>
      <w:r>
        <w:rPr>
          <w:rFonts w:hint="eastAsia" w:ascii="楷体_GB2312" w:eastAsia="楷体_GB2312"/>
          <w:szCs w:val="32"/>
        </w:rPr>
        <w:t>绩效评价的目的</w:t>
      </w:r>
      <w:bookmarkEnd w:id="2"/>
      <w:bookmarkEnd w:id="3"/>
      <w:bookmarkEnd w:id="4"/>
      <w:bookmarkEnd w:id="5"/>
      <w:bookmarkEnd w:id="6"/>
      <w:bookmarkEnd w:id="7"/>
      <w:bookmarkEnd w:id="8"/>
      <w:bookmarkEnd w:id="9"/>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w:t>
      </w:r>
      <w:r>
        <w:rPr>
          <w:rFonts w:hint="eastAsia" w:ascii="仿宋_GB2312"/>
          <w:color w:val="auto"/>
          <w:sz w:val="32"/>
          <w:szCs w:val="32"/>
        </w:rPr>
        <w:t>实施的</w:t>
      </w:r>
      <w:r>
        <w:rPr>
          <w:rFonts w:hint="eastAsia" w:ascii="仿宋_GB2312" w:hAnsi="仿宋_GB2312" w:cs="仿宋_GB2312"/>
          <w:color w:val="auto"/>
          <w:sz w:val="32"/>
          <w:szCs w:val="32"/>
          <w:lang w:val="en-US" w:eastAsia="zh-CN"/>
        </w:rPr>
        <w:t>草原植被恢复费</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w:t>
      </w:r>
      <w:r>
        <w:rPr>
          <w:rFonts w:hint="eastAsia"/>
          <w:color w:val="auto"/>
          <w:sz w:val="32"/>
          <w:szCs w:val="32"/>
        </w:rPr>
        <w:t>，结合</w:t>
      </w:r>
      <w:r>
        <w:rPr>
          <w:rFonts w:hint="eastAsia" w:ascii="仿宋_GB2312" w:hAnsi="仿宋_GB2312" w:cs="仿宋_GB2312"/>
          <w:color w:val="auto"/>
          <w:sz w:val="32"/>
          <w:szCs w:val="32"/>
          <w:lang w:val="en-US" w:eastAsia="zh-CN"/>
        </w:rPr>
        <w:t>草原植被恢复费</w:t>
      </w:r>
      <w:r>
        <w:rPr>
          <w:rFonts w:hint="eastAsia"/>
          <w:color w:val="auto"/>
          <w:sz w:val="32"/>
          <w:szCs w:val="32"/>
        </w:rPr>
        <w:t>项目实际开展情况，运用定量和定性分析相结合的方法，总结经验做</w:t>
      </w:r>
      <w:r>
        <w:rPr>
          <w:rFonts w:hint="eastAsia"/>
          <w:sz w:val="32"/>
          <w:szCs w:val="32"/>
        </w:rPr>
        <w:t>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10" w:name="_Toc428278230"/>
      <w:bookmarkStart w:id="11" w:name="_Toc1913"/>
      <w:bookmarkStart w:id="12" w:name="_Toc26131"/>
      <w:bookmarkStart w:id="13" w:name="_Toc419984722"/>
      <w:r>
        <w:rPr>
          <w:rFonts w:hint="eastAsia"/>
          <w:b/>
          <w:bCs/>
          <w:sz w:val="32"/>
          <w:szCs w:val="32"/>
        </w:rPr>
        <w:t>2.绩效评价指标体系及绩效评价</w:t>
      </w:r>
      <w:bookmarkEnd w:id="10"/>
      <w:bookmarkEnd w:id="11"/>
      <w:bookmarkEnd w:id="12"/>
      <w:bookmarkEnd w:id="13"/>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也尔肯</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阿扎提汗</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val="en-US" w:eastAsia="zh-CN"/>
        </w:rPr>
        <w:t>王雅静</w:t>
      </w:r>
      <w:r>
        <w:rPr>
          <w:rFonts w:hint="eastAsia" w:ascii="仿宋_GB2312" w:hAnsi="仿宋_GB2312" w:cs="仿宋_GB2312"/>
          <w:color w:val="auto"/>
          <w:sz w:val="32"/>
          <w:szCs w:val="32"/>
        </w:rPr>
        <w:t>任评价组成员，绩效</w:t>
      </w:r>
      <w:r>
        <w:rPr>
          <w:rFonts w:hint="eastAsia" w:ascii="仿宋_GB2312" w:hAnsi="仿宋_GB2312" w:cs="仿宋_GB2312"/>
          <w:sz w:val="32"/>
          <w:szCs w:val="32"/>
        </w:rPr>
        <w:t>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4" w:name="_Toc2618"/>
      <w:r>
        <w:rPr>
          <w:rFonts w:hint="eastAsia" w:ascii="仿宋_GB2312" w:hAnsi="仿宋_GB2312" w:cs="仿宋_GB2312"/>
          <w:sz w:val="32"/>
          <w:szCs w:val="32"/>
        </w:rPr>
        <w:t>第四阶段：撰写与提交评价报告</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5" w:name="_Toc5055"/>
      <w:r>
        <w:rPr>
          <w:rFonts w:hint="eastAsia" w:ascii="仿宋_GB2312" w:hAnsi="仿宋_GB2312" w:cs="仿宋_GB2312"/>
          <w:sz w:val="32"/>
          <w:szCs w:val="32"/>
        </w:rPr>
        <w:t>第五阶段：归集档案</w:t>
      </w:r>
      <w:bookmarkEnd w:id="15"/>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6" w:name="_Toc68364665"/>
      <w:r>
        <w:rPr>
          <w:rFonts w:hint="eastAsia" w:ascii="仿宋_GB2312" w:hAnsi="仿宋_GB2312" w:cs="仿宋_GB2312"/>
          <w:sz w:val="32"/>
        </w:rPr>
        <w:t>（一）综合评价情况</w:t>
      </w:r>
      <w:bookmarkEnd w:id="16"/>
    </w:p>
    <w:p>
      <w:pPr>
        <w:spacing w:line="600" w:lineRule="exact"/>
        <w:ind w:firstLine="640"/>
        <w:rPr>
          <w:rFonts w:ascii="仿宋_GB2312"/>
          <w:color w:val="auto"/>
          <w:sz w:val="32"/>
          <w:szCs w:val="32"/>
        </w:rPr>
      </w:pPr>
      <w:r>
        <w:rPr>
          <w:rFonts w:hint="eastAsia" w:ascii="仿宋_GB2312"/>
          <w:color w:val="auto"/>
          <w:sz w:val="32"/>
          <w:szCs w:val="32"/>
        </w:rPr>
        <w:t>通过</w:t>
      </w:r>
      <w:r>
        <w:rPr>
          <w:rFonts w:hint="eastAsia" w:ascii="仿宋_GB2312" w:hAnsi="仿宋_GB2312" w:cs="仿宋_GB2312"/>
          <w:color w:val="auto"/>
          <w:sz w:val="32"/>
          <w:szCs w:val="32"/>
          <w:lang w:val="en-US" w:eastAsia="zh-CN"/>
        </w:rPr>
        <w:t>草原植被恢复费</w:t>
      </w:r>
      <w:r>
        <w:rPr>
          <w:rFonts w:hint="eastAsia" w:ascii="仿宋_GB2312"/>
          <w:color w:val="auto"/>
          <w:sz w:val="32"/>
          <w:szCs w:val="32"/>
        </w:rPr>
        <w:t>项目的实施，解决了</w:t>
      </w:r>
      <w:r>
        <w:rPr>
          <w:rFonts w:hint="eastAsia" w:ascii="仿宋_GB2312"/>
          <w:color w:val="auto"/>
          <w:sz w:val="32"/>
          <w:szCs w:val="32"/>
          <w:lang w:val="en-US" w:eastAsia="zh-CN"/>
        </w:rPr>
        <w:t>草原禁牧及草畜平衡管理</w:t>
      </w:r>
      <w:r>
        <w:rPr>
          <w:rFonts w:hint="eastAsia" w:ascii="仿宋_GB2312"/>
          <w:color w:val="auto"/>
          <w:sz w:val="32"/>
          <w:szCs w:val="32"/>
        </w:rPr>
        <w:t>问题，实现了</w:t>
      </w:r>
      <w:r>
        <w:rPr>
          <w:rFonts w:hint="eastAsia" w:ascii="仿宋_GB2312"/>
          <w:color w:val="auto"/>
          <w:sz w:val="32"/>
          <w:szCs w:val="32"/>
          <w:lang w:val="en-US" w:eastAsia="zh-CN"/>
        </w:rPr>
        <w:t>降低破坏草原等违法现象发生的</w:t>
      </w:r>
      <w:r>
        <w:rPr>
          <w:rFonts w:hint="eastAsia" w:ascii="仿宋_GB2312"/>
          <w:color w:val="auto"/>
          <w:sz w:val="32"/>
          <w:szCs w:val="32"/>
        </w:rPr>
        <w:t>效益，该项目预算执行率达</w:t>
      </w:r>
      <w:r>
        <w:rPr>
          <w:rFonts w:hint="eastAsia" w:ascii="仿宋_GB2312"/>
          <w:color w:val="auto"/>
          <w:sz w:val="32"/>
          <w:szCs w:val="32"/>
          <w:lang w:val="en-US" w:eastAsia="zh-CN"/>
        </w:rPr>
        <w:t>100.0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hAnsi="仿宋_GB2312" w:cs="仿宋_GB2312"/>
          <w:color w:val="auto"/>
          <w:sz w:val="32"/>
          <w:szCs w:val="32"/>
          <w:lang w:val="en-US" w:eastAsia="zh-CN"/>
        </w:rPr>
        <w:t>草原植被恢复费</w:t>
      </w:r>
      <w:r>
        <w:rPr>
          <w:rFonts w:hint="eastAsia" w:ascii="仿宋_GB2312"/>
          <w:color w:val="auto"/>
          <w:sz w:val="32"/>
          <w:szCs w:val="32"/>
        </w:rPr>
        <w:t>项目的绩效目标和各项具体绩效指标实现情况进</w:t>
      </w:r>
      <w:r>
        <w:rPr>
          <w:rFonts w:hint="eastAsia" w:ascii="仿宋_GB2312"/>
          <w:sz w:val="32"/>
          <w:szCs w:val="32"/>
        </w:rPr>
        <w:t>行了客观</w:t>
      </w:r>
      <w:r>
        <w:rPr>
          <w:rFonts w:hint="eastAsia" w:ascii="仿宋_GB2312"/>
          <w:color w:val="auto"/>
          <w:sz w:val="32"/>
          <w:szCs w:val="32"/>
        </w:rPr>
        <w:t>评价，最终评分为</w:t>
      </w:r>
      <w:r>
        <w:rPr>
          <w:rFonts w:hint="eastAsia" w:ascii="仿宋_GB2312"/>
          <w:color w:val="auto"/>
          <w:sz w:val="32"/>
          <w:szCs w:val="32"/>
          <w:lang w:val="en-US" w:eastAsia="zh-CN"/>
        </w:rPr>
        <w:t>100.00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ascii="仿宋_GB2312"/>
          <w:color w:val="auto"/>
          <w:sz w:val="32"/>
          <w:szCs w:val="32"/>
        </w:rPr>
        <w:t>.</w:t>
      </w:r>
      <w:r>
        <w:rPr>
          <w:rFonts w:hint="eastAsia" w:ascii="仿宋_GB2312"/>
          <w:color w:val="auto"/>
          <w:sz w:val="32"/>
          <w:szCs w:val="32"/>
          <w:lang w:val="en-US" w:eastAsia="zh-CN"/>
        </w:rPr>
        <w:t>00</w:t>
      </w:r>
      <w:r>
        <w:rPr>
          <w:rFonts w:hint="eastAsia" w:ascii="仿宋_GB2312" w:cs="仿宋_GB2312"/>
          <w:color w:val="auto"/>
          <w:sz w:val="32"/>
          <w:szCs w:val="32"/>
        </w:rPr>
        <w:t>分、项目过程</w:t>
      </w:r>
      <w:r>
        <w:rPr>
          <w:rFonts w:hint="eastAsia" w:ascii="仿宋_GB2312"/>
          <w:color w:val="auto"/>
          <w:sz w:val="32"/>
          <w:szCs w:val="32"/>
          <w:lang w:val="en-US" w:eastAsia="zh-CN"/>
        </w:rPr>
        <w:t>15.00</w:t>
      </w:r>
      <w:r>
        <w:rPr>
          <w:rFonts w:hint="eastAsia" w:ascii="仿宋_GB2312" w:cs="仿宋_GB2312"/>
          <w:color w:val="auto"/>
          <w:sz w:val="32"/>
          <w:szCs w:val="32"/>
        </w:rPr>
        <w:t>分、项目产出</w:t>
      </w:r>
      <w:r>
        <w:rPr>
          <w:rFonts w:hint="eastAsia" w:ascii="仿宋_GB2312"/>
          <w:color w:val="auto"/>
          <w:sz w:val="32"/>
          <w:szCs w:val="32"/>
          <w:lang w:val="en-US" w:eastAsia="zh-CN"/>
        </w:rPr>
        <w:t>40.00</w:t>
      </w:r>
      <w:r>
        <w:rPr>
          <w:rFonts w:hint="eastAsia" w:ascii="仿宋_GB2312" w:cs="仿宋_GB2312"/>
          <w:color w:val="auto"/>
          <w:sz w:val="32"/>
          <w:szCs w:val="32"/>
        </w:rPr>
        <w:t>分、项目效益</w:t>
      </w:r>
      <w:r>
        <w:rPr>
          <w:rFonts w:hint="eastAsia" w:ascii="仿宋_GB2312"/>
          <w:color w:val="auto"/>
          <w:sz w:val="32"/>
          <w:szCs w:val="32"/>
          <w:lang w:val="en-US" w:eastAsia="zh-CN"/>
        </w:rPr>
        <w:t>20.00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项目满意度10.00分</w:t>
      </w:r>
      <w:r>
        <w:rPr>
          <w:rFonts w:hint="eastAsia" w:ascii="仿宋_GB2312" w:cs="仿宋_GB2312"/>
          <w:color w:val="auto"/>
          <w:sz w:val="32"/>
          <w:szCs w:val="32"/>
        </w:rPr>
        <w:t>。</w:t>
      </w:r>
    </w:p>
    <w:p>
      <w:pPr>
        <w:pStyle w:val="3"/>
        <w:spacing w:line="600" w:lineRule="exact"/>
        <w:ind w:firstLine="640"/>
        <w:rPr>
          <w:szCs w:val="32"/>
        </w:rPr>
      </w:pPr>
      <w:r>
        <w:rPr>
          <w:rFonts w:hint="eastAsia"/>
          <w:szCs w:val="32"/>
        </w:rPr>
        <w:t>四、绩效评价指标分析</w:t>
      </w:r>
    </w:p>
    <w:p>
      <w:pPr>
        <w:pStyle w:val="4"/>
        <w:spacing w:line="600" w:lineRule="exact"/>
        <w:ind w:firstLine="643"/>
        <w:rPr>
          <w:rFonts w:hint="eastAsia"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olor w:val="auto"/>
          <w:sz w:val="32"/>
          <w:szCs w:val="32"/>
          <w:lang w:val="en-US" w:eastAsia="zh-CN"/>
        </w:rPr>
        <w:t>15.00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numPr>
          <w:ilvl w:val="0"/>
          <w:numId w:val="6"/>
        </w:numPr>
        <w:spacing w:line="600" w:lineRule="exact"/>
        <w:ind w:firstLine="736"/>
        <w:rPr>
          <w:rFonts w:hint="eastAsia" w:cs="仿宋_GB2312"/>
          <w:color w:val="auto"/>
        </w:rPr>
      </w:pPr>
      <w:r>
        <w:rPr>
          <w:rFonts w:hint="eastAsia" w:cs="仿宋_GB2312"/>
          <w:b/>
          <w:bCs/>
          <w:color w:val="auto"/>
        </w:rPr>
        <w:t>立项依据充分性：</w:t>
      </w:r>
      <w:r>
        <w:rPr>
          <w:rFonts w:hint="eastAsia" w:cs="仿宋_GB2312"/>
          <w:color w:val="auto"/>
          <w:lang w:eastAsia="zh-Hans"/>
        </w:rPr>
        <w:t>本项目是由</w:t>
      </w:r>
      <w:r>
        <w:rPr>
          <w:rFonts w:hint="eastAsia" w:cs="仿宋_GB2312"/>
          <w:color w:val="auto"/>
          <w:lang w:val="en-US" w:eastAsia="zh-CN"/>
        </w:rPr>
        <w:t>沙湾市草原监理所</w:t>
      </w:r>
      <w:r>
        <w:rPr>
          <w:rFonts w:hint="eastAsia" w:cs="仿宋_GB2312"/>
          <w:color w:val="auto"/>
          <w:lang w:eastAsia="zh-Hans"/>
        </w:rPr>
        <w:t>单位提出申报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1</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ascii="仿宋_GB2312" w:hAnsi="仿宋_GB2312" w:cs="仿宋_GB2312"/>
          <w:color w:val="auto"/>
          <w:sz w:val="32"/>
          <w:szCs w:val="32"/>
          <w:lang w:val="en-US" w:eastAsia="zh-CN"/>
        </w:rPr>
        <w:t>塔城地区财政局</w:t>
      </w:r>
      <w:r>
        <w:rPr>
          <w:rFonts w:hint="eastAsia"/>
          <w:color w:val="auto"/>
          <w:sz w:val="32"/>
          <w:szCs w:val="32"/>
          <w:lang w:val="en-US" w:eastAsia="zh-CN"/>
        </w:rPr>
        <w:t>《关于下达自治区林草专项资金通知》（塔地财建字〔2023〕7号）</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numPr>
          <w:ilvl w:val="0"/>
          <w:numId w:val="6"/>
        </w:numPr>
        <w:spacing w:line="600" w:lineRule="exact"/>
        <w:ind w:firstLine="736"/>
        <w:rPr>
          <w:rFonts w:cs="仿宋_GB2312"/>
          <w:color w:val="auto"/>
        </w:rPr>
      </w:pPr>
      <w:r>
        <w:rPr>
          <w:rFonts w:hint="eastAsia" w:cs="仿宋_GB2312"/>
          <w:b/>
          <w:bCs/>
          <w:color w:val="auto"/>
        </w:rPr>
        <w:t>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sz w:val="32"/>
          <w:szCs w:val="32"/>
        </w:rPr>
        <w:t>项目过程类指标包括资金管理和组织实施</w:t>
      </w:r>
      <w:r>
        <w:rPr>
          <w:rFonts w:hint="eastAsia" w:ascii="仿宋_GB2312" w:cs="仿宋_GB2312"/>
          <w:sz w:val="32"/>
          <w:szCs w:val="32"/>
          <w:lang w:eastAsia="zh-CN"/>
        </w:rPr>
        <w:t>辆</w:t>
      </w:r>
      <w:r>
        <w:rPr>
          <w:rFonts w:hint="eastAsia" w:ascii="仿宋_GB2312" w:cs="仿宋_GB2312"/>
          <w:sz w:val="32"/>
          <w:szCs w:val="32"/>
        </w:rPr>
        <w:t>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15.00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3.00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3.00</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林业和草原局财务管理制度</w:t>
      </w:r>
      <w:r>
        <w:rPr>
          <w:rFonts w:ascii="仿宋_GB2312" w:cs="仿宋_GB2312"/>
          <w:color w:val="auto"/>
          <w:sz w:val="32"/>
          <w:szCs w:val="32"/>
        </w:rPr>
        <w:t>》</w:t>
      </w:r>
      <w:r>
        <w:rPr>
          <w:rFonts w:hint="eastAsia" w:ascii="仿宋_GB2312" w:cs="仿宋_GB2312"/>
          <w:color w:val="auto"/>
          <w:sz w:val="32"/>
          <w:szCs w:val="32"/>
          <w:lang w:eastAsia="zh-CN"/>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highlight w:val="none"/>
          <w:shd w:val="clear" w:color="FFFFFF" w:fill="D9D9D9"/>
        </w:rPr>
        <w:t>《</w:t>
      </w:r>
      <w:r>
        <w:rPr>
          <w:rFonts w:hint="eastAsia" w:ascii="仿宋_GB2312" w:cs="仿宋_GB2312"/>
          <w:color w:val="auto"/>
          <w:sz w:val="32"/>
          <w:szCs w:val="32"/>
          <w:highlight w:val="none"/>
          <w:shd w:val="clear" w:color="FFFFFF" w:fill="D9D9D9"/>
          <w:lang w:val="en-US" w:eastAsia="zh-CN"/>
        </w:rPr>
        <w:t>财务管理制度</w:t>
      </w:r>
      <w:r>
        <w:rPr>
          <w:rFonts w:ascii="仿宋_GB2312" w:cs="仿宋_GB2312"/>
          <w:color w:val="auto"/>
          <w:sz w:val="32"/>
          <w:szCs w:val="32"/>
          <w:highlight w:val="none"/>
          <w:shd w:val="clear" w:color="FFFFFF" w:fill="D9D9D9"/>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sz w:val="32"/>
          <w:szCs w:val="32"/>
        </w:rPr>
        <w:t>项目产出类指标包括产出数量、产出质量、产出时效、产出成本共四方面的内容，</w:t>
      </w:r>
      <w:r>
        <w:rPr>
          <w:rFonts w:hint="eastAsia" w:ascii="仿宋_GB2312" w:cs="仿宋_GB2312"/>
          <w:color w:val="auto"/>
          <w:sz w:val="32"/>
          <w:szCs w:val="32"/>
        </w:rPr>
        <w:t>由</w:t>
      </w:r>
      <w:r>
        <w:rPr>
          <w:rFonts w:hint="eastAsia" w:ascii="仿宋_GB2312" w:cs="仿宋_GB2312"/>
          <w:color w:val="auto"/>
          <w:sz w:val="32"/>
          <w:szCs w:val="32"/>
          <w:lang w:val="en-US" w:eastAsia="zh-CN"/>
        </w:rPr>
        <w:t>8</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40.00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（1）</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编制禁牧及草畜平衡管理报告</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等于</w:t>
      </w:r>
      <w:r>
        <w:rPr>
          <w:rFonts w:hint="eastAsia" w:ascii="仿宋_GB2312" w:hAnsi="仿宋_GB2312" w:eastAsia="宋体" w:cs="仿宋_GB2312"/>
          <w:color w:val="auto"/>
          <w:sz w:val="32"/>
          <w:szCs w:val="32"/>
          <w:lang w:val="en-US" w:eastAsia="zh-CN"/>
        </w:rPr>
        <w:t>1个</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编制完成</w:t>
      </w:r>
      <w:r>
        <w:rPr>
          <w:rFonts w:hint="eastAsia" w:ascii="仿宋_GB2312" w:hAnsi="仿宋_GB2312" w:cs="仿宋_GB2312"/>
          <w:color w:val="auto"/>
          <w:sz w:val="32"/>
          <w:szCs w:val="32"/>
          <w:lang w:eastAsia="zh-Hans"/>
        </w:rPr>
        <w:t>验收报告（能够证明指标完成值的资料）可知，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编制禁牧及草畜平衡管理报告1个</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default" w:ascii="仿宋_GB2312" w:hAnsi="仿宋_GB2312" w:cs="仿宋_GB2312"/>
          <w:color w:val="auto"/>
          <w:sz w:val="32"/>
          <w:szCs w:val="32"/>
          <w:lang w:val="en-US" w:eastAsia="zh-CN"/>
        </w:rPr>
        <w:t>.</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填附件1中该指标分列的分数</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，得</w:t>
      </w:r>
      <w:r>
        <w:rPr>
          <w:rFonts w:hint="eastAsia" w:ascii="仿宋_GB2312" w:hAnsi="仿宋_GB2312" w:cs="仿宋_GB2312"/>
          <w:color w:val="auto"/>
          <w:sz w:val="32"/>
          <w:szCs w:val="32"/>
          <w:lang w:val="en-US" w:eastAsia="zh-CN"/>
        </w:rPr>
        <w:t>5</w:t>
      </w:r>
      <w:r>
        <w:rPr>
          <w:rFonts w:hint="default" w:ascii="仿宋_GB2312" w:hAnsi="仿宋_GB2312" w:cs="仿宋_GB2312"/>
          <w:color w:val="auto"/>
          <w:sz w:val="32"/>
          <w:szCs w:val="32"/>
          <w:lang w:val="en-US" w:eastAsia="zh-CN"/>
        </w:rPr>
        <w:t>.</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w:t>
      </w:r>
    </w:p>
    <w:p>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保障草原执法车辆数（辆）</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等于</w:t>
      </w:r>
      <w:r>
        <w:rPr>
          <w:rFonts w:hint="eastAsia" w:ascii="仿宋_GB2312" w:hAnsi="仿宋_GB2312" w:eastAsia="宋体" w:cs="仿宋_GB2312"/>
          <w:color w:val="auto"/>
          <w:sz w:val="32"/>
          <w:szCs w:val="32"/>
          <w:lang w:val="en-US" w:eastAsia="zh-CN"/>
        </w:rPr>
        <w:t>1辆</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车辆维修</w:t>
      </w:r>
      <w:r>
        <w:rPr>
          <w:rFonts w:hint="eastAsia" w:ascii="仿宋_GB2312" w:hAnsi="仿宋_GB2312" w:cs="仿宋_GB2312"/>
          <w:color w:val="auto"/>
          <w:sz w:val="32"/>
          <w:szCs w:val="32"/>
          <w:lang w:eastAsia="zh-Hans"/>
        </w:rPr>
        <w:t>验收报告（能够证明指标完成值的资料）可知，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保障草原执法车辆数（辆）1辆</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default" w:ascii="仿宋_GB2312" w:hAnsi="仿宋_GB2312" w:cs="仿宋_GB2312"/>
          <w:color w:val="auto"/>
          <w:sz w:val="32"/>
          <w:szCs w:val="32"/>
          <w:lang w:val="en-US" w:eastAsia="zh-CN"/>
        </w:rPr>
        <w:t>.</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填附件1中该指标分列的分数</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，得</w:t>
      </w:r>
      <w:r>
        <w:rPr>
          <w:rFonts w:hint="eastAsia" w:ascii="仿宋_GB2312" w:hAnsi="仿宋_GB2312" w:cs="仿宋_GB2312"/>
          <w:color w:val="auto"/>
          <w:sz w:val="32"/>
          <w:szCs w:val="32"/>
          <w:lang w:val="en-US" w:eastAsia="zh-CN"/>
        </w:rPr>
        <w:t>5</w:t>
      </w:r>
      <w:r>
        <w:rPr>
          <w:rFonts w:hint="default" w:ascii="仿宋_GB2312" w:hAnsi="仿宋_GB2312" w:cs="仿宋_GB2312"/>
          <w:color w:val="auto"/>
          <w:sz w:val="32"/>
          <w:szCs w:val="32"/>
          <w:lang w:val="en-US" w:eastAsia="zh-CN"/>
        </w:rPr>
        <w:t>.</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w:t>
      </w:r>
    </w:p>
    <w:p>
      <w:pPr>
        <w:spacing w:line="600" w:lineRule="exact"/>
        <w:ind w:firstLine="640"/>
        <w:rPr>
          <w:color w:val="auto"/>
        </w:rPr>
      </w:pP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制作草原保护宣传牌数量（个）</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等于</w:t>
      </w:r>
      <w:r>
        <w:rPr>
          <w:rFonts w:hint="eastAsia" w:ascii="仿宋_GB2312" w:hAnsi="仿宋_GB2312" w:eastAsia="宋体" w:cs="仿宋_GB2312"/>
          <w:color w:val="auto"/>
          <w:sz w:val="32"/>
          <w:szCs w:val="32"/>
          <w:lang w:val="en-US" w:eastAsia="zh-CN"/>
        </w:rPr>
        <w:t>1个</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采购</w:t>
      </w:r>
      <w:r>
        <w:rPr>
          <w:rFonts w:hint="eastAsia" w:ascii="仿宋_GB2312" w:hAnsi="仿宋_GB2312" w:cs="仿宋_GB2312"/>
          <w:color w:val="auto"/>
          <w:sz w:val="32"/>
          <w:szCs w:val="32"/>
          <w:lang w:eastAsia="zh-Hans"/>
        </w:rPr>
        <w:t>验收报告（能够证明指标完成值的资料）可知，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制作草原保护宣传牌数量14个</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default" w:ascii="仿宋_GB2312" w:hAnsi="仿宋_GB2312" w:cs="仿宋_GB2312"/>
          <w:color w:val="auto"/>
          <w:sz w:val="32"/>
          <w:szCs w:val="32"/>
          <w:lang w:val="en-US" w:eastAsia="zh-CN"/>
        </w:rPr>
        <w:t>.</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填附件1中该指标分列的分数</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，得</w:t>
      </w:r>
      <w:r>
        <w:rPr>
          <w:rFonts w:hint="eastAsia" w:ascii="仿宋_GB2312" w:hAnsi="仿宋_GB2312" w:cs="仿宋_GB2312"/>
          <w:color w:val="auto"/>
          <w:sz w:val="32"/>
          <w:szCs w:val="32"/>
          <w:lang w:val="en-US" w:eastAsia="zh-CN"/>
        </w:rPr>
        <w:t>5</w:t>
      </w:r>
      <w:r>
        <w:rPr>
          <w:rFonts w:hint="default" w:ascii="仿宋_GB2312" w:hAnsi="仿宋_GB2312" w:cs="仿宋_GB2312"/>
          <w:color w:val="auto"/>
          <w:sz w:val="32"/>
          <w:szCs w:val="32"/>
          <w:lang w:val="en-US" w:eastAsia="zh-CN"/>
        </w:rPr>
        <w:t>.</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w:t>
      </w:r>
    </w:p>
    <w:p>
      <w:pPr>
        <w:spacing w:line="600" w:lineRule="exact"/>
        <w:ind w:firstLine="643"/>
        <w:rPr>
          <w:rFonts w:ascii="仿宋_GB2312"/>
          <w:b/>
          <w:bCs/>
          <w:sz w:val="32"/>
        </w:rPr>
      </w:pPr>
      <w:r>
        <w:rPr>
          <w:rFonts w:hint="eastAsia" w:ascii="仿宋_GB2312"/>
          <w:b/>
          <w:bCs/>
          <w:sz w:val="32"/>
        </w:rPr>
        <w:t>2.产出质量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资金使用合规率（%）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项目资金实施方案</w:t>
      </w:r>
      <w:r>
        <w:rPr>
          <w:rFonts w:hint="eastAsia" w:ascii="仿宋_GB2312" w:hAnsi="仿宋_GB2312" w:cs="仿宋_GB2312"/>
          <w:color w:val="auto"/>
          <w:sz w:val="32"/>
          <w:szCs w:val="32"/>
          <w:lang w:eastAsia="zh-Hans"/>
        </w:rPr>
        <w:t>（能够证明指标完成值的资料），</w:t>
      </w:r>
      <w:r>
        <w:rPr>
          <w:rFonts w:hint="eastAsia" w:ascii="仿宋_GB2312" w:hAnsi="仿宋_GB2312" w:cs="仿宋_GB2312"/>
          <w:color w:val="auto"/>
          <w:sz w:val="32"/>
          <w:szCs w:val="32"/>
          <w:lang w:val="en-US" w:eastAsia="zh-CN"/>
        </w:rPr>
        <w:t>项目资金已支付完成</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有效利用</w:t>
      </w:r>
      <w:r>
        <w:rPr>
          <w:rFonts w:hint="eastAsia" w:ascii="仿宋_GB2312" w:hAnsi="仿宋_GB2312" w:cs="仿宋_GB2312"/>
          <w:color w:val="auto"/>
          <w:sz w:val="32"/>
          <w:szCs w:val="32"/>
          <w:lang w:eastAsia="zh-Hans"/>
        </w:rPr>
        <w:t>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15</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分，得</w:t>
      </w:r>
      <w:r>
        <w:rPr>
          <w:rFonts w:hint="eastAsia" w:ascii="仿宋_GB2312"/>
          <w:color w:val="auto"/>
          <w:sz w:val="32"/>
          <w:szCs w:val="32"/>
          <w:lang w:val="en-US" w:eastAsia="zh-CN"/>
        </w:rPr>
        <w:t>15</w:t>
      </w:r>
      <w:r>
        <w:rPr>
          <w:rFonts w:ascii="仿宋_GB2312"/>
          <w:color w:val="auto"/>
          <w:sz w:val="32"/>
          <w:szCs w:val="32"/>
        </w:rPr>
        <w:t>.</w:t>
      </w:r>
      <w:r>
        <w:rPr>
          <w:rFonts w:hint="eastAsia" w:ascii="仿宋_GB2312"/>
          <w:color w:val="auto"/>
          <w:sz w:val="32"/>
          <w:szCs w:val="32"/>
          <w:lang w:val="en-US" w:eastAsia="zh-CN"/>
        </w:rPr>
        <w:t>0</w:t>
      </w:r>
      <w:r>
        <w:rPr>
          <w:rFonts w:hint="eastAsia" w:ascii="仿宋_GB2312" w:hAnsi="仿宋_GB2312" w:cs="仿宋_GB2312"/>
          <w:color w:val="auto"/>
          <w:sz w:val="32"/>
          <w:szCs w:val="32"/>
        </w:rPr>
        <w:t>分。</w:t>
      </w:r>
    </w:p>
    <w:p>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项目完成时限（年）</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rPr>
        <w:t>月完成</w:t>
      </w:r>
      <w:r>
        <w:rPr>
          <w:rFonts w:hint="eastAsia" w:ascii="仿宋_GB2312" w:cs="仿宋_GB2312"/>
          <w:b w:val="0"/>
          <w:color w:val="auto"/>
          <w:sz w:val="32"/>
          <w:szCs w:val="32"/>
          <w:lang w:val="en-US" w:eastAsia="zh-CN"/>
        </w:rPr>
        <w:t>采购</w:t>
      </w:r>
      <w:r>
        <w:rPr>
          <w:rFonts w:hint="eastAsia" w:ascii="仿宋_GB2312" w:cs="仿宋_GB2312"/>
          <w:b w:val="0"/>
          <w:color w:val="auto"/>
          <w:sz w:val="32"/>
          <w:szCs w:val="32"/>
        </w:rPr>
        <w:t>验收，按合同约定，</w:t>
      </w:r>
      <w:r>
        <w:rPr>
          <w:rFonts w:hint="eastAsia" w:ascii="仿宋_GB2312" w:cs="仿宋_GB2312"/>
          <w:b w:val="0"/>
          <w:color w:val="auto"/>
          <w:sz w:val="32"/>
          <w:szCs w:val="32"/>
          <w:lang w:eastAsia="zh-Hans"/>
        </w:rPr>
        <w:t>资金已于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lang w:eastAsia="zh-Hans"/>
        </w:rPr>
        <w:t>月全部支付完毕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10.0</w:t>
      </w:r>
      <w:r>
        <w:rPr>
          <w:rFonts w:hint="eastAsia" w:ascii="仿宋_GB2312" w:cs="仿宋_GB2312"/>
          <w:b w:val="0"/>
          <w:color w:val="auto"/>
          <w:sz w:val="32"/>
          <w:szCs w:val="32"/>
        </w:rPr>
        <w:t>分，得</w:t>
      </w:r>
      <w:r>
        <w:rPr>
          <w:rFonts w:hint="eastAsia" w:ascii="仿宋_GB2312"/>
          <w:color w:val="auto"/>
          <w:sz w:val="32"/>
          <w:szCs w:val="32"/>
          <w:lang w:val="en-US" w:eastAsia="zh-CN"/>
        </w:rPr>
        <w:t>10.0</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sz w:val="32"/>
          <w:szCs w:val="32"/>
        </w:rPr>
      </w:pPr>
      <w:r>
        <w:rPr>
          <w:rFonts w:hint="eastAsia" w:ascii="仿宋_GB2312" w:cs="仿宋_GB2312"/>
          <w:bCs/>
          <w:sz w:val="32"/>
          <w:szCs w:val="32"/>
          <w:lang w:val="en-US" w:eastAsia="zh-CN"/>
        </w:rPr>
        <w:t>4.</w:t>
      </w:r>
      <w:r>
        <w:rPr>
          <w:rFonts w:hint="eastAsia" w:ascii="仿宋_GB2312" w:cs="仿宋_GB2312"/>
          <w:bCs/>
          <w:sz w:val="32"/>
          <w:szCs w:val="32"/>
        </w:rPr>
        <w:t>产出成本</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禁牧及草畜平衡管理报告成本（万元）</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小于等于</w:t>
      </w:r>
      <w:r>
        <w:rPr>
          <w:rFonts w:hint="eastAsia" w:ascii="仿宋_GB2312" w:eastAsia="宋体" w:cs="仿宋_GB2312"/>
          <w:color w:val="auto"/>
          <w:sz w:val="32"/>
          <w:szCs w:val="32"/>
          <w:lang w:val="en-US" w:eastAsia="zh-CN"/>
        </w:rPr>
        <w:t>3</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年共计支付禁牧及草畜平衡管理报告</w:t>
      </w:r>
      <w:r>
        <w:rPr>
          <w:rFonts w:hint="eastAsia" w:ascii="仿宋_GB2312" w:cs="仿宋_GB2312"/>
          <w:color w:val="auto"/>
          <w:sz w:val="32"/>
          <w:szCs w:val="32"/>
          <w:lang w:val="en-US" w:eastAsia="zh-CN"/>
        </w:rPr>
        <w:t>费3</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5.0</w:t>
      </w:r>
      <w:r>
        <w:rPr>
          <w:rFonts w:hint="eastAsia" w:ascii="仿宋_GB2312" w:cs="仿宋_GB2312"/>
          <w:color w:val="auto"/>
          <w:sz w:val="32"/>
          <w:szCs w:val="32"/>
        </w:rPr>
        <w:t>分，得</w:t>
      </w:r>
      <w:r>
        <w:rPr>
          <w:rFonts w:hint="eastAsia" w:ascii="仿宋_GB2312" w:cs="仿宋_GB2312"/>
          <w:color w:val="auto"/>
          <w:sz w:val="32"/>
          <w:szCs w:val="32"/>
          <w:lang w:val="en-US" w:eastAsia="zh-CN"/>
        </w:rPr>
        <w:t>5.0</w:t>
      </w:r>
      <w:r>
        <w:rPr>
          <w:rFonts w:hint="eastAsia" w:ascii="仿宋_GB2312" w:cs="仿宋_GB2312"/>
          <w:color w:val="auto"/>
          <w:sz w:val="32"/>
          <w:szCs w:val="32"/>
        </w:rPr>
        <w:t>分。</w:t>
      </w:r>
    </w:p>
    <w:p>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制作草原保护宣传牌费用（万元）</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小于等于</w:t>
      </w:r>
      <w:r>
        <w:rPr>
          <w:rFonts w:hint="eastAsia" w:ascii="仿宋_GB2312" w:eastAsia="宋体" w:cs="仿宋_GB2312"/>
          <w:color w:val="auto"/>
          <w:sz w:val="32"/>
          <w:szCs w:val="32"/>
          <w:lang w:val="en-US" w:eastAsia="zh-CN"/>
        </w:rPr>
        <w:t>2</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年共计支付制作草原保护宣传牌费用</w:t>
      </w:r>
      <w:r>
        <w:rPr>
          <w:rFonts w:hint="eastAsia" w:ascii="仿宋_GB2312" w:cs="仿宋_GB2312"/>
          <w:color w:val="auto"/>
          <w:sz w:val="32"/>
          <w:szCs w:val="32"/>
          <w:lang w:val="en-US" w:eastAsia="zh-CN"/>
        </w:rPr>
        <w:t>2</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2.0</w:t>
      </w:r>
      <w:r>
        <w:rPr>
          <w:rFonts w:hint="eastAsia" w:ascii="仿宋_GB2312" w:cs="仿宋_GB2312"/>
          <w:color w:val="auto"/>
          <w:sz w:val="32"/>
          <w:szCs w:val="32"/>
        </w:rPr>
        <w:t>分，得</w:t>
      </w:r>
      <w:r>
        <w:rPr>
          <w:rFonts w:hint="eastAsia" w:ascii="仿宋_GB2312" w:cs="仿宋_GB2312"/>
          <w:color w:val="auto"/>
          <w:sz w:val="32"/>
          <w:szCs w:val="32"/>
          <w:lang w:val="en-US" w:eastAsia="zh-CN"/>
        </w:rPr>
        <w:t>2.0</w:t>
      </w:r>
      <w:r>
        <w:rPr>
          <w:rFonts w:hint="eastAsia" w:ascii="仿宋_GB2312" w:cs="仿宋_GB2312"/>
          <w:color w:val="auto"/>
          <w:sz w:val="32"/>
          <w:szCs w:val="32"/>
        </w:rPr>
        <w:t>分。</w:t>
      </w:r>
    </w:p>
    <w:p>
      <w:pPr>
        <w:spacing w:line="600" w:lineRule="exact"/>
        <w:ind w:firstLine="640"/>
        <w:rPr>
          <w:color w:val="auto"/>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草原执法车辆运行费（万元）</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小于等于</w:t>
      </w:r>
      <w:r>
        <w:rPr>
          <w:rFonts w:hint="eastAsia" w:ascii="仿宋_GB2312" w:eastAsia="宋体" w:cs="仿宋_GB2312"/>
          <w:color w:val="auto"/>
          <w:sz w:val="32"/>
          <w:szCs w:val="32"/>
          <w:lang w:val="en-US" w:eastAsia="zh-CN"/>
        </w:rPr>
        <w:t>3</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年共计支付草原执法车辆运行费</w:t>
      </w:r>
      <w:r>
        <w:rPr>
          <w:rFonts w:hint="eastAsia" w:ascii="仿宋_GB2312" w:cs="仿宋_GB2312"/>
          <w:color w:val="auto"/>
          <w:sz w:val="32"/>
          <w:szCs w:val="32"/>
          <w:lang w:val="en-US" w:eastAsia="zh-CN"/>
        </w:rPr>
        <w:t>3</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5.0</w:t>
      </w:r>
      <w:r>
        <w:rPr>
          <w:rFonts w:hint="eastAsia" w:ascii="仿宋_GB2312" w:cs="仿宋_GB2312"/>
          <w:color w:val="auto"/>
          <w:sz w:val="32"/>
          <w:szCs w:val="32"/>
        </w:rPr>
        <w:t>分，得</w:t>
      </w:r>
      <w:r>
        <w:rPr>
          <w:rFonts w:hint="eastAsia" w:ascii="仿宋_GB2312" w:cs="仿宋_GB2312"/>
          <w:color w:val="auto"/>
          <w:sz w:val="32"/>
          <w:szCs w:val="32"/>
          <w:lang w:val="en-US" w:eastAsia="zh-CN"/>
        </w:rPr>
        <w:t>5.0</w:t>
      </w:r>
      <w:r>
        <w:rPr>
          <w:rFonts w:hint="eastAsia" w:ascii="仿宋_GB2312" w:cs="仿宋_GB2312"/>
          <w:color w:val="auto"/>
          <w:sz w:val="32"/>
          <w:szCs w:val="32"/>
        </w:rPr>
        <w:t>分。</w:t>
      </w:r>
    </w:p>
    <w:p>
      <w:pPr>
        <w:pStyle w:val="4"/>
        <w:spacing w:line="600" w:lineRule="exact"/>
        <w:ind w:left="560" w:leftChars="200" w:firstLine="0" w:firstLineChars="0"/>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社会效益等1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rPr>
        <w:t>降低破坏草原等违法现象的发生指标</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w:t>
      </w:r>
      <w:r>
        <w:rPr>
          <w:rFonts w:hint="eastAsia" w:ascii="仿宋_GB2312" w:hAnsi="仿宋_GB2312" w:cs="仿宋_GB2312"/>
          <w:color w:val="000000" w:themeColor="text1"/>
          <w:sz w:val="32"/>
          <w:szCs w:val="32"/>
          <w:lang w:eastAsia="zh-Hans"/>
          <w14:textFill>
            <w14:solidFill>
              <w14:schemeClr w14:val="tx1"/>
            </w14:solidFill>
          </w14:textFill>
        </w:rPr>
        <w:t>标值</w:t>
      </w:r>
      <w:r>
        <w:rPr>
          <w:rFonts w:hint="eastAsia" w:ascii="仿宋_GB2312" w:hAnsi="仿宋_GB2312" w:cs="仿宋_GB2312"/>
          <w:color w:val="auto"/>
          <w:sz w:val="32"/>
          <w:szCs w:val="32"/>
          <w:lang w:eastAsia="zh-Hans"/>
        </w:rPr>
        <w:t>为</w:t>
      </w:r>
      <w:r>
        <w:rPr>
          <w:rFonts w:hint="eastAsia" w:ascii="仿宋_GB2312"/>
          <w:color w:val="auto"/>
          <w:sz w:val="32"/>
          <w:szCs w:val="32"/>
          <w:lang w:eastAsia="zh-Hans"/>
        </w:rPr>
        <w:t>“有效</w:t>
      </w:r>
      <w:r>
        <w:rPr>
          <w:rFonts w:hint="eastAsia" w:ascii="仿宋_GB2312"/>
          <w:color w:val="auto"/>
          <w:sz w:val="32"/>
          <w:szCs w:val="32"/>
          <w:lang w:val="en-US" w:eastAsia="zh-CN"/>
        </w:rPr>
        <w:t>降低</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本单位年度考核情况</w:t>
      </w:r>
      <w:r>
        <w:rPr>
          <w:rFonts w:hint="eastAsia" w:ascii="仿宋_GB2312" w:hAnsi="仿宋_GB2312" w:cs="仿宋_GB2312"/>
          <w:color w:val="auto"/>
          <w:sz w:val="32"/>
          <w:szCs w:val="32"/>
          <w:lang w:eastAsia="zh-Hans"/>
        </w:rPr>
        <w:t>（能够证明指标完成值的资料）</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lang w:eastAsia="zh-CN"/>
        </w:rPr>
        <w:t>（</w:t>
      </w:r>
      <w:r>
        <w:rPr>
          <w:rFonts w:hint="eastAsia" w:ascii="仿宋_GB2312"/>
          <w:color w:val="auto"/>
          <w:sz w:val="32"/>
          <w:szCs w:val="32"/>
          <w:lang w:val="en-US" w:eastAsia="zh-CN"/>
        </w:rPr>
        <w:t>定性指标完成值</w:t>
      </w:r>
      <w:r>
        <w:rPr>
          <w:rFonts w:hint="eastAsia"/>
          <w:color w:val="auto"/>
          <w:sz w:val="32"/>
          <w:szCs w:val="32"/>
          <w:lang w:val="en-US" w:eastAsia="zh-CN"/>
        </w:rPr>
        <w:t>分</w:t>
      </w:r>
      <w:r>
        <w:rPr>
          <w:rFonts w:hint="eastAsia"/>
          <w:color w:val="auto"/>
          <w:sz w:val="32"/>
          <w:szCs w:val="32"/>
        </w:rPr>
        <w:t>为</w:t>
      </w:r>
      <w:r>
        <w:rPr>
          <w:rFonts w:hint="eastAsia"/>
          <w:color w:val="auto"/>
          <w:sz w:val="32"/>
          <w:szCs w:val="32"/>
          <w:lang w:val="en-US" w:eastAsia="zh-CN"/>
        </w:rPr>
        <w:t>三档，</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lang w:eastAsia="zh-CN"/>
        </w:rPr>
        <w:t>“</w:t>
      </w:r>
      <w:r>
        <w:rPr>
          <w:rFonts w:hint="eastAsia" w:ascii="仿宋_GB2312"/>
          <w:color w:val="auto"/>
          <w:sz w:val="32"/>
          <w:szCs w:val="32"/>
          <w:lang w:val="en-US" w:eastAsia="zh-CN"/>
        </w:rPr>
        <w:t>部分达成年度指标并具有一定效果”，赋分按照本项分值权重的100%-80%，</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spacing w:line="600" w:lineRule="exact"/>
        <w:ind w:firstLine="643"/>
        <w:rPr>
          <w:rFonts w:hint="eastAsia" w:ascii="仿宋_GB2312"/>
          <w:sz w:val="32"/>
          <w:szCs w:val="32"/>
          <w:lang w:eastAsia="zh-CN"/>
        </w:rPr>
      </w:pP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7" w:name="_Toc28290"/>
      <w:bookmarkStart w:id="18" w:name="_Toc1921"/>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受益群众</w:t>
      </w:r>
      <w:r>
        <w:rPr>
          <w:rFonts w:hint="eastAsia" w:ascii="仿宋_GB2312" w:cs="仿宋_GB2312"/>
          <w:color w:val="auto"/>
          <w:kern w:val="2"/>
          <w:sz w:val="32"/>
          <w:szCs w:val="32"/>
          <w:lang w:eastAsia="zh-Hans"/>
        </w:rPr>
        <w:t>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val="en-US" w:eastAsia="zh-CN"/>
        </w:rPr>
        <w:t>大于等于</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sz w:val="32"/>
          <w:szCs w:val="32"/>
        </w:rPr>
        <w:t>禁牧及草畜平衡管理</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受益群众</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szCs w:val="32"/>
        </w:rPr>
      </w:pPr>
      <w:r>
        <w:rPr>
          <w:rFonts w:hint="eastAsia"/>
          <w:szCs w:val="32"/>
        </w:rPr>
        <w:t>五、预算执行进度与绩效指标偏差情况</w:t>
      </w:r>
    </w:p>
    <w:p>
      <w:pPr>
        <w:pStyle w:val="4"/>
        <w:numPr>
          <w:ilvl w:val="0"/>
          <w:numId w:val="7"/>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ascii="仿宋_GB2312" w:hAnsi="仿宋_GB2312" w:cs="仿宋_GB2312"/>
          <w:color w:val="auto"/>
          <w:sz w:val="32"/>
          <w:szCs w:val="32"/>
          <w:lang w:val="en-US" w:eastAsia="zh-CN"/>
        </w:rPr>
        <w:t>草原植被恢复费</w:t>
      </w:r>
      <w:r>
        <w:rPr>
          <w:rFonts w:hint="eastAsia" w:ascii="仿宋_GB2312"/>
          <w:color w:val="auto"/>
          <w:sz w:val="32"/>
          <w:szCs w:val="32"/>
          <w:lang w:eastAsia="zh-Hans"/>
        </w:rPr>
        <w:t>项目预算金额</w:t>
      </w:r>
      <w:r>
        <w:rPr>
          <w:rFonts w:hint="eastAsia" w:ascii="仿宋_GB2312"/>
          <w:color w:val="auto"/>
          <w:sz w:val="32"/>
          <w:szCs w:val="32"/>
          <w:lang w:val="en-US" w:eastAsia="zh-CN"/>
        </w:rPr>
        <w:t>8.00</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8.00</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8.00</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7"/>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hAnsi="仿宋_GB2312" w:cs="仿宋_GB2312"/>
          <w:color w:val="auto"/>
          <w:sz w:val="32"/>
          <w:szCs w:val="32"/>
          <w:lang w:val="en-US" w:eastAsia="zh-CN"/>
        </w:rPr>
        <w:t>草原植被恢复费</w:t>
      </w:r>
      <w:r>
        <w:rPr>
          <w:rFonts w:hint="eastAsia" w:ascii="仿宋_GB2312"/>
          <w:color w:val="auto"/>
          <w:sz w:val="32"/>
          <w:szCs w:val="32"/>
        </w:rPr>
        <w:t>项目的绩效目标及指标已经全部达成，不存在偏差情况。</w:t>
      </w:r>
    </w:p>
    <w:bookmarkEnd w:id="17"/>
    <w:bookmarkEnd w:id="18"/>
    <w:p>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cs="仿宋_GB2312"/>
          <w:color w:val="auto"/>
          <w:sz w:val="32"/>
          <w:szCs w:val="32"/>
          <w:lang w:eastAsia="zh-CN"/>
        </w:rPr>
        <w:t>有效地降低了资金偏离</w:t>
      </w:r>
      <w:r>
        <w:rPr>
          <w:rFonts w:hint="eastAsia" w:ascii="仿宋_GB2312" w:hAnsi="仿宋_GB2312" w:cs="仿宋_GB2312"/>
          <w:color w:val="auto"/>
          <w:sz w:val="32"/>
          <w:szCs w:val="32"/>
        </w:rPr>
        <w:t>政策目标的风险，提高了资金使用效益。</w:t>
      </w:r>
    </w:p>
    <w:p>
      <w:pPr>
        <w:pStyle w:val="21"/>
        <w:spacing w:line="600" w:lineRule="exact"/>
        <w:ind w:firstLine="643"/>
        <w:rPr>
          <w:rFonts w:ascii="仿宋_GB2312" w:hAnsi="仿宋_GB2312" w:cs="仿宋_GB2312"/>
          <w:b/>
          <w:bCs/>
          <w:color w:val="auto"/>
          <w:sz w:val="32"/>
          <w:szCs w:val="32"/>
        </w:rPr>
      </w:pPr>
      <w:bookmarkStart w:id="19"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9"/>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pPr>
        <w:pStyle w:val="22"/>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szCs w:val="32"/>
        </w:rPr>
      </w:pPr>
      <w:r>
        <w:rPr>
          <w:rFonts w:hint="eastAsia"/>
          <w:szCs w:val="32"/>
        </w:rPr>
        <w:t>七、</w:t>
      </w:r>
      <w:r>
        <w:rPr>
          <w:rFonts w:hint="eastAsia"/>
          <w:szCs w:val="32"/>
          <w:lang w:eastAsia="zh-Hans"/>
        </w:rPr>
        <w:t>有关建议</w:t>
      </w:r>
    </w:p>
    <w:p>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地区关于绩效管理工作档案资料归档的相关要求，强化收集力度，确保归档资料的完整齐全。</w:t>
      </w:r>
    </w:p>
    <w:p>
      <w:pPr>
        <w:pStyle w:val="21"/>
        <w:spacing w:line="600" w:lineRule="exact"/>
        <w:ind w:firstLine="643"/>
        <w:rPr>
          <w:rFonts w:ascii="仿宋_GB2312"/>
          <w:b/>
          <w:bCs/>
          <w:sz w:val="32"/>
          <w:szCs w:val="32"/>
        </w:rPr>
      </w:pPr>
      <w:r>
        <w:rPr>
          <w:rFonts w:hint="eastAsia" w:ascii="仿宋_GB2312"/>
          <w:b/>
          <w:bCs/>
          <w:sz w:val="32"/>
          <w:szCs w:val="32"/>
        </w:rPr>
        <w:t>3. 高度重视，加强领导</w:t>
      </w:r>
    </w:p>
    <w:p>
      <w:pPr>
        <w:pStyle w:val="21"/>
        <w:spacing w:line="600" w:lineRule="exact"/>
        <w:ind w:firstLine="640"/>
        <w:rPr>
          <w:rFonts w:hint="eastAsia" w:ascii="仿宋_GB2312" w:hAnsi="仿宋_GB2312" w:cs="仿宋_GB2312"/>
          <w:sz w:val="32"/>
          <w:szCs w:val="32"/>
        </w:rPr>
      </w:pPr>
      <w:r>
        <w:rPr>
          <w:rFonts w:hint="eastAsia" w:ascii="仿宋_GB2312"/>
          <w:sz w:val="32"/>
          <w:szCs w:val="32"/>
        </w:rPr>
        <w:t>高度重视，加强领导，精心组织。项目</w:t>
      </w:r>
      <w:r>
        <w:rPr>
          <w:rFonts w:hint="eastAsia" w:ascii="仿宋_GB2312"/>
          <w:sz w:val="32"/>
          <w:szCs w:val="32"/>
          <w:lang w:eastAsia="zh-CN"/>
        </w:rPr>
        <w:t>绩效评价领导小组对</w:t>
      </w:r>
      <w:r>
        <w:rPr>
          <w:rFonts w:hint="eastAsia" w:ascii="仿宋_GB2312"/>
          <w:sz w:val="32"/>
          <w:szCs w:val="32"/>
        </w:rPr>
        <w:t>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pPr>
        <w:pStyle w:val="21"/>
        <w:numPr>
          <w:ilvl w:val="0"/>
          <w:numId w:val="0"/>
        </w:numPr>
        <w:spacing w:line="600" w:lineRule="exact"/>
        <w:ind w:leftChars="200"/>
        <w:rPr>
          <w:rFonts w:hint="default" w:ascii="仿宋_GB2312"/>
          <w:b/>
          <w:bCs/>
          <w:sz w:val="32"/>
          <w:szCs w:val="32"/>
          <w:lang w:val="en-US" w:eastAsia="zh-CN"/>
        </w:rPr>
      </w:pPr>
      <w:r>
        <w:rPr>
          <w:rFonts w:hint="eastAsia" w:ascii="仿宋_GB2312"/>
          <w:b/>
          <w:bCs/>
          <w:sz w:val="32"/>
          <w:szCs w:val="32"/>
          <w:lang w:val="en-US" w:eastAsia="zh-CN"/>
        </w:rPr>
        <w:t>4.</w:t>
      </w:r>
      <w:r>
        <w:rPr>
          <w:rFonts w:hint="default" w:ascii="仿宋_GB2312"/>
          <w:b/>
          <w:bCs/>
          <w:sz w:val="32"/>
          <w:szCs w:val="32"/>
          <w:lang w:val="en-US" w:eastAsia="zh-CN"/>
        </w:rPr>
        <w:t>加强业务培训，提升专业能力</w:t>
      </w:r>
    </w:p>
    <w:p>
      <w:pPr>
        <w:pStyle w:val="21"/>
        <w:spacing w:line="600" w:lineRule="exact"/>
        <w:ind w:firstLine="640"/>
        <w:rPr>
          <w:rFonts w:hint="default" w:ascii="仿宋_GB2312"/>
          <w:sz w:val="32"/>
          <w:szCs w:val="32"/>
        </w:rPr>
      </w:pPr>
      <w:r>
        <w:rPr>
          <w:rFonts w:hint="default"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3"/>
        <w:spacing w:line="600" w:lineRule="exact"/>
        <w:ind w:firstLine="640"/>
        <w:rPr>
          <w:szCs w:val="32"/>
        </w:rPr>
      </w:pPr>
      <w:r>
        <w:rPr>
          <w:rFonts w:hint="eastAsia"/>
          <w:szCs w:val="32"/>
        </w:rPr>
        <w:t>八、其他需要说明的问题</w:t>
      </w:r>
    </w:p>
    <w:p>
      <w:pPr>
        <w:pStyle w:val="21"/>
        <w:spacing w:line="600" w:lineRule="exact"/>
        <w:ind w:firstLine="624"/>
        <w:rPr>
          <w:rFonts w:hint="eastAsia"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B1FAC7B1"/>
    <w:multiLevelType w:val="singleLevel"/>
    <w:tmpl w:val="B1FAC7B1"/>
    <w:lvl w:ilvl="0" w:tentative="0">
      <w:start w:val="1"/>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iMDQwMzcwZGUwMDE2OGMzZmFmNzZmNTQ5MjliMmEifQ=="/>
  </w:docVars>
  <w:rsids>
    <w:rsidRoot w:val="68291A1A"/>
    <w:rsid w:val="00004DD3"/>
    <w:rsid w:val="000235A3"/>
    <w:rsid w:val="000545A8"/>
    <w:rsid w:val="001472A5"/>
    <w:rsid w:val="0015505A"/>
    <w:rsid w:val="001623FF"/>
    <w:rsid w:val="00166E74"/>
    <w:rsid w:val="00175A91"/>
    <w:rsid w:val="00192D10"/>
    <w:rsid w:val="001A4AC3"/>
    <w:rsid w:val="001B5602"/>
    <w:rsid w:val="001C46B6"/>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23551EC"/>
    <w:rsid w:val="03D60594"/>
    <w:rsid w:val="04601446"/>
    <w:rsid w:val="0717375D"/>
    <w:rsid w:val="07AA45D1"/>
    <w:rsid w:val="08B140F2"/>
    <w:rsid w:val="0B94084F"/>
    <w:rsid w:val="0BC33EB3"/>
    <w:rsid w:val="0C360385"/>
    <w:rsid w:val="0CEA5470"/>
    <w:rsid w:val="0ED65586"/>
    <w:rsid w:val="0F625791"/>
    <w:rsid w:val="10305890"/>
    <w:rsid w:val="103E1D5B"/>
    <w:rsid w:val="12F1313F"/>
    <w:rsid w:val="14746E1E"/>
    <w:rsid w:val="15233C15"/>
    <w:rsid w:val="16832BB6"/>
    <w:rsid w:val="178F5592"/>
    <w:rsid w:val="17F43647"/>
    <w:rsid w:val="1ABC48F0"/>
    <w:rsid w:val="1B196A81"/>
    <w:rsid w:val="1BEF48B9"/>
    <w:rsid w:val="1CA27B15"/>
    <w:rsid w:val="1CBC0BD7"/>
    <w:rsid w:val="1DFC10A1"/>
    <w:rsid w:val="1E05210A"/>
    <w:rsid w:val="1E0D63EC"/>
    <w:rsid w:val="1E1153F1"/>
    <w:rsid w:val="1E544C56"/>
    <w:rsid w:val="1FC63A77"/>
    <w:rsid w:val="245E1E24"/>
    <w:rsid w:val="270C21CD"/>
    <w:rsid w:val="27D83BF2"/>
    <w:rsid w:val="281B07C1"/>
    <w:rsid w:val="28A41BFF"/>
    <w:rsid w:val="2E376786"/>
    <w:rsid w:val="2E483E7E"/>
    <w:rsid w:val="2FF22A22"/>
    <w:rsid w:val="302C1778"/>
    <w:rsid w:val="33944516"/>
    <w:rsid w:val="33C6593C"/>
    <w:rsid w:val="38EE1CC0"/>
    <w:rsid w:val="3B4E66DE"/>
    <w:rsid w:val="3D4B2FE0"/>
    <w:rsid w:val="3D65276D"/>
    <w:rsid w:val="3DA226D1"/>
    <w:rsid w:val="3E2D1506"/>
    <w:rsid w:val="409C71C4"/>
    <w:rsid w:val="414E49F6"/>
    <w:rsid w:val="46685E60"/>
    <w:rsid w:val="49A75425"/>
    <w:rsid w:val="4B9E3C35"/>
    <w:rsid w:val="518E3BE9"/>
    <w:rsid w:val="53D0673A"/>
    <w:rsid w:val="54FB60F9"/>
    <w:rsid w:val="56DD67A5"/>
    <w:rsid w:val="58360B36"/>
    <w:rsid w:val="586B07E0"/>
    <w:rsid w:val="591B1282"/>
    <w:rsid w:val="5CF8285E"/>
    <w:rsid w:val="5D7317A1"/>
    <w:rsid w:val="5E483371"/>
    <w:rsid w:val="5EDF9208"/>
    <w:rsid w:val="5FAFB075"/>
    <w:rsid w:val="62AC0373"/>
    <w:rsid w:val="65515201"/>
    <w:rsid w:val="67494F2C"/>
    <w:rsid w:val="676D3A23"/>
    <w:rsid w:val="67E265E5"/>
    <w:rsid w:val="68291A1A"/>
    <w:rsid w:val="687E1E14"/>
    <w:rsid w:val="691B1594"/>
    <w:rsid w:val="6B666EC9"/>
    <w:rsid w:val="6CA976CC"/>
    <w:rsid w:val="6DC95E32"/>
    <w:rsid w:val="6E7D0E15"/>
    <w:rsid w:val="6F0D6C22"/>
    <w:rsid w:val="6FD35114"/>
    <w:rsid w:val="6FE70C15"/>
    <w:rsid w:val="6FF38B9B"/>
    <w:rsid w:val="73AE42E0"/>
    <w:rsid w:val="73AF7CC3"/>
    <w:rsid w:val="73D9A77D"/>
    <w:rsid w:val="73F90A54"/>
    <w:rsid w:val="7657F55C"/>
    <w:rsid w:val="76D2301A"/>
    <w:rsid w:val="77304C77"/>
    <w:rsid w:val="77861774"/>
    <w:rsid w:val="77978BBA"/>
    <w:rsid w:val="77DE46D3"/>
    <w:rsid w:val="77FD56A3"/>
    <w:rsid w:val="786D3A99"/>
    <w:rsid w:val="79300B45"/>
    <w:rsid w:val="79C00E2D"/>
    <w:rsid w:val="7A4C5398"/>
    <w:rsid w:val="7AFFA044"/>
    <w:rsid w:val="7B7227E2"/>
    <w:rsid w:val="7B7B5C2C"/>
    <w:rsid w:val="7C170134"/>
    <w:rsid w:val="7C55A6FE"/>
    <w:rsid w:val="7C7F22A6"/>
    <w:rsid w:val="7DEE27BD"/>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autoRedefine/>
    <w:qFormat/>
    <w:uiPriority w:val="0"/>
    <w:pPr>
      <w:keepNext/>
      <w:keepLines/>
      <w:ind w:firstLine="964"/>
      <w:outlineLvl w:val="0"/>
    </w:pPr>
    <w:rPr>
      <w:rFonts w:eastAsia="黑体"/>
      <w:kern w:val="44"/>
      <w:sz w:val="32"/>
      <w:szCs w:val="22"/>
    </w:rPr>
  </w:style>
  <w:style w:type="paragraph" w:styleId="4">
    <w:name w:val="heading 2"/>
    <w:basedOn w:val="1"/>
    <w:next w:val="1"/>
    <w:autoRedefine/>
    <w:unhideWhenUsed/>
    <w:qFormat/>
    <w:uiPriority w:val="0"/>
    <w:pPr>
      <w:keepNext/>
      <w:keepLines/>
      <w:ind w:firstLine="964"/>
      <w:outlineLvl w:val="1"/>
    </w:pPr>
    <w:rPr>
      <w:rFonts w:ascii="Arial" w:hAnsi="Arial" w:eastAsia="楷体"/>
      <w:b/>
      <w:sz w:val="32"/>
    </w:rPr>
  </w:style>
  <w:style w:type="paragraph" w:styleId="2">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autoRedefine/>
    <w:unhideWhenUsed/>
    <w:qFormat/>
    <w:uiPriority w:val="0"/>
    <w:pPr>
      <w:spacing w:before="240" w:after="240" w:line="360" w:lineRule="auto"/>
      <w:jc w:val="center"/>
    </w:pPr>
    <w:rPr>
      <w:b/>
      <w:sz w:val="44"/>
    </w:rPr>
  </w:style>
  <w:style w:type="paragraph" w:styleId="7">
    <w:name w:val="Balloon Text"/>
    <w:basedOn w:val="1"/>
    <w:link w:val="17"/>
    <w:autoRedefine/>
    <w:qFormat/>
    <w:uiPriority w:val="0"/>
    <w:pPr>
      <w:spacing w:line="240" w:lineRule="auto"/>
    </w:pPr>
    <w:rPr>
      <w:sz w:val="18"/>
      <w:szCs w:val="18"/>
    </w:rPr>
  </w:style>
  <w:style w:type="paragraph" w:styleId="8">
    <w:name w:val="footer"/>
    <w:basedOn w:val="1"/>
    <w:link w:val="20"/>
    <w:autoRedefine/>
    <w:qFormat/>
    <w:uiPriority w:val="99"/>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0"/>
    <w:rPr>
      <w:b/>
      <w:bCs/>
    </w:rPr>
  </w:style>
  <w:style w:type="character" w:styleId="15">
    <w:name w:val="annotation reference"/>
    <w:basedOn w:val="13"/>
    <w:autoRedefine/>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autoRedefine/>
    <w:qFormat/>
    <w:uiPriority w:val="0"/>
    <w:rPr>
      <w:rFonts w:eastAsia="仿宋_GB2312"/>
      <w:kern w:val="2"/>
      <w:sz w:val="18"/>
      <w:szCs w:val="18"/>
    </w:rPr>
  </w:style>
  <w:style w:type="paragraph" w:customStyle="1" w:styleId="18">
    <w:name w:val="列表段落1"/>
    <w:basedOn w:val="1"/>
    <w:autoRedefine/>
    <w:unhideWhenUsed/>
    <w:qFormat/>
    <w:uiPriority w:val="99"/>
    <w:pPr>
      <w:ind w:firstLine="420"/>
    </w:pPr>
  </w:style>
  <w:style w:type="paragraph" w:customStyle="1" w:styleId="19">
    <w:name w:val="标题2"/>
    <w:basedOn w:val="4"/>
    <w:autoRedefine/>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autoRedefine/>
    <w:qFormat/>
    <w:uiPriority w:val="99"/>
    <w:rPr>
      <w:rFonts w:eastAsia="仿宋_GB2312"/>
      <w:kern w:val="2"/>
      <w:sz w:val="18"/>
      <w:szCs w:val="24"/>
    </w:rPr>
  </w:style>
  <w:style w:type="paragraph" w:customStyle="1" w:styleId="21">
    <w:name w:val="闻政-正文段落文字"/>
    <w:basedOn w:val="1"/>
    <w:link w:val="26"/>
    <w:autoRedefine/>
    <w:qFormat/>
    <w:uiPriority w:val="3"/>
    <w:pPr>
      <w:spacing w:line="500" w:lineRule="exact"/>
      <w:ind w:firstLine="200"/>
    </w:pPr>
    <w:rPr>
      <w:kern w:val="0"/>
      <w:szCs w:val="28"/>
    </w:rPr>
  </w:style>
  <w:style w:type="paragraph" w:customStyle="1" w:styleId="22">
    <w:name w:val="_Style 1"/>
    <w:basedOn w:val="1"/>
    <w:autoRedefine/>
    <w:qFormat/>
    <w:uiPriority w:val="34"/>
    <w:pPr>
      <w:ind w:firstLine="420"/>
    </w:pPr>
  </w:style>
  <w:style w:type="paragraph" w:customStyle="1" w:styleId="23">
    <w:name w:val="闻政-正文二级标题"/>
    <w:basedOn w:val="4"/>
    <w:next w:val="21"/>
    <w:autoRedefine/>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8123</Words>
  <Characters>8461</Characters>
  <Lines>62</Lines>
  <Paragraphs>17</Paragraphs>
  <TotalTime>104</TotalTime>
  <ScaleCrop>false</ScaleCrop>
  <LinksUpToDate>false</LinksUpToDate>
  <CharactersWithSpaces>8474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2024-11-08T12:50:52Z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235B44973DA9A7007EC2D165511795CE_42</vt:lpwstr>
  </property>
</Properties>
</file>