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52475">
      <w:pPr>
        <w:spacing w:line="240" w:lineRule="atLeast"/>
        <w:ind w:firstLine="960"/>
        <w:jc w:val="center"/>
        <w:rPr>
          <w:rFonts w:ascii="方正小标宋简体" w:hAnsi="黑体" w:eastAsia="方正小标宋简体" w:cs="黑体"/>
          <w:bCs/>
          <w:sz w:val="48"/>
          <w:szCs w:val="48"/>
        </w:rPr>
      </w:pPr>
    </w:p>
    <w:p w14:paraId="41488359">
      <w:pPr>
        <w:spacing w:line="240" w:lineRule="atLeast"/>
        <w:ind w:firstLine="960"/>
        <w:jc w:val="center"/>
        <w:rPr>
          <w:rFonts w:ascii="方正小标宋简体" w:hAnsi="黑体" w:eastAsia="方正小标宋简体" w:cs="黑体"/>
          <w:bCs/>
          <w:sz w:val="48"/>
          <w:szCs w:val="48"/>
        </w:rPr>
      </w:pPr>
    </w:p>
    <w:p w14:paraId="5DDD5EF4">
      <w:pPr>
        <w:spacing w:line="240" w:lineRule="atLeast"/>
        <w:ind w:firstLine="960"/>
        <w:jc w:val="center"/>
        <w:rPr>
          <w:rFonts w:ascii="方正小标宋简体" w:hAnsi="黑体" w:eastAsia="方正小标宋简体" w:cs="黑体"/>
          <w:bCs/>
          <w:sz w:val="48"/>
          <w:szCs w:val="48"/>
        </w:rPr>
      </w:pPr>
    </w:p>
    <w:p w14:paraId="4F5390BD">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沙湾市三道河子镇卫生院2023年自治区地方公共卫生服务</w:t>
      </w:r>
      <w:r>
        <w:rPr>
          <w:rFonts w:hint="eastAsia" w:ascii="方正小标宋简体" w:hAnsi="黑体" w:eastAsia="方正小标宋简体" w:cs="黑体"/>
          <w:bCs/>
          <w:color w:val="auto"/>
          <w:sz w:val="48"/>
          <w:szCs w:val="48"/>
          <w:highlight w:val="none"/>
        </w:rPr>
        <w:t>项目支出绩效评价报告</w:t>
      </w:r>
    </w:p>
    <w:p w14:paraId="2AD32E04">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638427CC">
      <w:pPr>
        <w:spacing w:line="240" w:lineRule="atLeast"/>
        <w:ind w:firstLine="960"/>
        <w:jc w:val="center"/>
        <w:rPr>
          <w:rFonts w:ascii="方正小标宋简体" w:hAnsi="黑体" w:eastAsia="方正小标宋简体" w:cs="黑体"/>
          <w:bCs/>
          <w:color w:val="auto"/>
          <w:sz w:val="48"/>
          <w:szCs w:val="48"/>
          <w:highlight w:val="none"/>
        </w:rPr>
      </w:pPr>
    </w:p>
    <w:p w14:paraId="7E9252BC">
      <w:pPr>
        <w:pStyle w:val="2"/>
        <w:rPr>
          <w:rFonts w:ascii="方正小标宋简体" w:hAnsi="黑体" w:eastAsia="方正小标宋简体" w:cs="黑体"/>
          <w:bCs/>
          <w:color w:val="auto"/>
          <w:sz w:val="48"/>
          <w:szCs w:val="48"/>
          <w:highlight w:val="none"/>
        </w:rPr>
      </w:pPr>
    </w:p>
    <w:p w14:paraId="19C74B63">
      <w:pPr>
        <w:rPr>
          <w:color w:val="auto"/>
          <w:highlight w:val="none"/>
        </w:rPr>
      </w:pPr>
    </w:p>
    <w:p w14:paraId="00A52943">
      <w:pPr>
        <w:ind w:firstLine="1200" w:firstLineChars="4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自治区地方公共卫生服务</w:t>
      </w:r>
      <w:r>
        <w:rPr>
          <w:rFonts w:hint="eastAsia" w:ascii="黑体" w:hAnsi="黑体" w:eastAsia="黑体" w:cs="仿宋_GB2312"/>
          <w:color w:val="auto"/>
          <w:sz w:val="30"/>
          <w:szCs w:val="30"/>
          <w:highlight w:val="none"/>
        </w:rPr>
        <w:t>项目</w:t>
      </w:r>
      <w:bookmarkEnd w:id="0"/>
    </w:p>
    <w:p w14:paraId="51A69B2B">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沙湾市三道河子镇卫生院</w:t>
      </w:r>
    </w:p>
    <w:p w14:paraId="69EE955A">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沙湾市卫生健康委员会</w:t>
      </w:r>
    </w:p>
    <w:p w14:paraId="657783BA">
      <w:pPr>
        <w:ind w:firstLine="1200" w:firstLineChars="400"/>
        <w:rPr>
          <w:rFonts w:hint="eastAsia" w:ascii="黑体" w:hAnsi="黑体" w:eastAsia="黑体" w:cs="宋体"/>
          <w:color w:val="auto"/>
          <w:sz w:val="30"/>
          <w:szCs w:val="30"/>
          <w:highlight w:val="none"/>
          <w:lang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杨海元</w:t>
      </w:r>
    </w:p>
    <w:p w14:paraId="210FE4D1">
      <w:pPr>
        <w:ind w:firstLine="1200" w:firstLineChars="400"/>
        <w:rPr>
          <w:rFonts w:hint="eastAsia"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14:paraId="74C80012">
      <w:pPr>
        <w:pStyle w:val="2"/>
        <w:rPr>
          <w:rFonts w:hint="eastAsia" w:ascii="黑体" w:hAnsi="黑体" w:eastAsia="黑体" w:cs="仿宋_GB2312"/>
          <w:color w:val="auto"/>
          <w:sz w:val="30"/>
          <w:szCs w:val="30"/>
          <w:highlight w:val="none"/>
        </w:rPr>
      </w:pPr>
    </w:p>
    <w:p w14:paraId="7E4DD852">
      <w:pPr>
        <w:rPr>
          <w:rFonts w:hint="eastAsia" w:ascii="黑体" w:hAnsi="黑体" w:eastAsia="黑体" w:cs="仿宋_GB2312"/>
          <w:color w:val="auto"/>
          <w:sz w:val="30"/>
          <w:szCs w:val="30"/>
          <w:highlight w:val="none"/>
        </w:rPr>
      </w:pPr>
    </w:p>
    <w:p w14:paraId="3480D383">
      <w:pPr>
        <w:pStyle w:val="2"/>
        <w:rPr>
          <w:rFonts w:hint="eastAsia" w:ascii="黑体" w:hAnsi="黑体" w:eastAsia="黑体" w:cs="仿宋_GB2312"/>
          <w:color w:val="auto"/>
          <w:sz w:val="30"/>
          <w:szCs w:val="30"/>
          <w:highlight w:val="none"/>
        </w:rPr>
      </w:pPr>
    </w:p>
    <w:p w14:paraId="7015831D">
      <w:pPr>
        <w:rPr>
          <w:rFonts w:hint="eastAsia" w:ascii="黑体" w:hAnsi="黑体" w:eastAsia="黑体" w:cs="仿宋_GB2312"/>
          <w:color w:val="auto"/>
          <w:sz w:val="30"/>
          <w:szCs w:val="30"/>
          <w:highlight w:val="none"/>
        </w:rPr>
      </w:pPr>
    </w:p>
    <w:p w14:paraId="1D5AF7F5">
      <w:pPr>
        <w:pStyle w:val="2"/>
        <w:rPr>
          <w:rFonts w:hint="eastAsia" w:ascii="黑体" w:hAnsi="黑体" w:eastAsia="黑体" w:cs="仿宋_GB2312"/>
          <w:color w:val="auto"/>
          <w:sz w:val="30"/>
          <w:szCs w:val="30"/>
          <w:highlight w:val="none"/>
        </w:rPr>
      </w:pPr>
    </w:p>
    <w:p w14:paraId="05DA9D5A">
      <w:pPr>
        <w:rPr>
          <w:rFonts w:hint="eastAsia"/>
          <w:lang w:val="en-US" w:eastAsia="zh-CN"/>
        </w:rPr>
      </w:pPr>
    </w:p>
    <w:p w14:paraId="54EA5D2E">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沙湾市三道河子镇卫生院自治区地方公共卫生服务</w:t>
      </w:r>
      <w:r>
        <w:rPr>
          <w:rFonts w:hint="eastAsia" w:ascii="方正小标宋_GBK" w:hAnsi="黑体" w:eastAsia="方正小标宋_GBK" w:cs="黑体"/>
          <w:bCs/>
          <w:color w:val="auto"/>
          <w:sz w:val="44"/>
          <w:szCs w:val="44"/>
          <w:highlight w:val="none"/>
        </w:rPr>
        <w:t>项目支出绩效评价报告</w:t>
      </w:r>
    </w:p>
    <w:p w14:paraId="397699ED">
      <w:pPr>
        <w:pStyle w:val="3"/>
        <w:spacing w:line="600" w:lineRule="exact"/>
        <w:ind w:firstLine="640"/>
        <w:rPr>
          <w:color w:val="auto"/>
          <w:szCs w:val="32"/>
          <w:highlight w:val="none"/>
        </w:rPr>
      </w:pPr>
      <w:r>
        <w:rPr>
          <w:rFonts w:hint="eastAsia"/>
          <w:color w:val="auto"/>
          <w:szCs w:val="32"/>
          <w:highlight w:val="none"/>
        </w:rPr>
        <w:t>一、基本情况</w:t>
      </w:r>
    </w:p>
    <w:p w14:paraId="78E42BC2">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51802900">
      <w:pPr>
        <w:bidi w:val="0"/>
        <w:rPr>
          <w:b/>
          <w:bCs/>
          <w:color w:val="auto"/>
          <w:sz w:val="32"/>
          <w:szCs w:val="32"/>
          <w:highlight w:val="none"/>
        </w:rPr>
      </w:pPr>
      <w:r>
        <w:rPr>
          <w:rFonts w:hint="eastAsia"/>
          <w:b/>
          <w:bCs/>
          <w:color w:val="auto"/>
          <w:sz w:val="32"/>
          <w:szCs w:val="32"/>
          <w:highlight w:val="none"/>
        </w:rPr>
        <w:t>1.项目背景</w:t>
      </w:r>
    </w:p>
    <w:p w14:paraId="2FE0F66C">
      <w:pPr>
        <w:bidi w:val="0"/>
        <w:rPr>
          <w:rFonts w:hint="eastAsia"/>
          <w:color w:val="auto"/>
          <w:sz w:val="32"/>
          <w:szCs w:val="32"/>
          <w:highlight w:val="none"/>
          <w:lang w:eastAsia="zh-Hans"/>
        </w:rPr>
      </w:pPr>
      <w:r>
        <w:rPr>
          <w:rFonts w:hint="eastAsia"/>
          <w:color w:val="auto"/>
          <w:sz w:val="32"/>
          <w:szCs w:val="32"/>
          <w:highlight w:val="none"/>
          <w:lang w:val="en-US" w:eastAsia="zh-CN"/>
        </w:rPr>
        <w:t>2023年自治区地方</w:t>
      </w:r>
      <w:r>
        <w:rPr>
          <w:rFonts w:hint="eastAsia"/>
          <w:color w:val="auto"/>
          <w:sz w:val="32"/>
          <w:szCs w:val="32"/>
          <w:highlight w:val="none"/>
          <w:lang w:eastAsia="zh-Hans"/>
        </w:rPr>
        <w:t>公共卫生服务项目资金主要</w:t>
      </w:r>
      <w:r>
        <w:rPr>
          <w:rFonts w:hint="eastAsia"/>
          <w:color w:val="auto"/>
          <w:sz w:val="32"/>
          <w:szCs w:val="32"/>
          <w:highlight w:val="none"/>
          <w:lang w:eastAsia="zh-CN"/>
        </w:rPr>
        <w:t>针对其他项目</w:t>
      </w:r>
      <w:r>
        <w:rPr>
          <w:rFonts w:hint="eastAsia"/>
          <w:color w:val="auto"/>
          <w:sz w:val="32"/>
          <w:szCs w:val="32"/>
          <w:highlight w:val="none"/>
          <w:lang w:eastAsia="zh-Hans"/>
        </w:rPr>
        <w:t>工作，宣传普及健康素养知识，切实做到对危害群众健康的各类疾病“早发现、早诊断、早治疗”工作的正常开展。</w:t>
      </w:r>
    </w:p>
    <w:p w14:paraId="26922200">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1814FDEB">
      <w:pPr>
        <w:pStyle w:val="21"/>
        <w:spacing w:line="600" w:lineRule="exact"/>
        <w:ind w:firstLine="640"/>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lang w:eastAsia="zh-Hans"/>
        </w:rPr>
        <w:t>塔地财社[2022]107号沙财社[2022]070号--提前下达自治区2023年地方公共卫生服务补助资金</w:t>
      </w:r>
      <w:r>
        <w:rPr>
          <w:rFonts w:hint="eastAsia" w:ascii="仿宋_GB2312" w:hAnsi="仿宋_GB2312" w:cs="仿宋_GB2312"/>
          <w:color w:val="auto"/>
          <w:sz w:val="32"/>
          <w:szCs w:val="32"/>
          <w:highlight w:val="none"/>
          <w:lang w:val="en-US" w:eastAsia="zh-CN"/>
        </w:rPr>
        <w:t>文件要求，</w:t>
      </w:r>
      <w:r>
        <w:rPr>
          <w:rFonts w:hint="eastAsia" w:ascii="仿宋_GB2312" w:hAnsi="仿宋_GB2312" w:cs="仿宋_GB2312"/>
          <w:color w:val="auto"/>
          <w:sz w:val="32"/>
          <w:szCs w:val="32"/>
          <w:highlight w:val="none"/>
          <w:lang w:eastAsia="zh-Hans"/>
        </w:rPr>
        <w:t>本项目实施</w:t>
      </w:r>
      <w:r>
        <w:rPr>
          <w:rFonts w:hint="eastAsia" w:ascii="仿宋_GB2312" w:hAnsi="仿宋_GB2312" w:cs="仿宋_GB2312"/>
          <w:color w:val="auto"/>
          <w:sz w:val="32"/>
          <w:szCs w:val="32"/>
          <w:highlight w:val="none"/>
          <w:lang w:val="en-US" w:eastAsia="zh-CN"/>
        </w:rPr>
        <w:t>内容为：（1）保障了卫生院其他项目工作顺利开展，给居民带来了方便，充分认识了健康管理理念，拥有了健康意识等方面工作；（2）</w:t>
      </w:r>
      <w:r>
        <w:rPr>
          <w:rFonts w:hint="eastAsia" w:ascii="仿宋_GB2312"/>
          <w:color w:val="auto"/>
          <w:sz w:val="32"/>
          <w:szCs w:val="32"/>
          <w:highlight w:val="none"/>
          <w:lang w:val="en-US" w:eastAsia="zh-CN"/>
        </w:rPr>
        <w:t>2023年其他项目人数</w:t>
      </w:r>
      <w:r>
        <w:rPr>
          <w:rFonts w:hint="eastAsia" w:ascii="仿宋_GB2312" w:hAnsi="仿宋_GB2312" w:cs="仿宋_GB2312"/>
          <w:color w:val="auto"/>
          <w:sz w:val="32"/>
          <w:szCs w:val="32"/>
          <w:highlight w:val="none"/>
          <w:lang w:val="en-US" w:eastAsia="zh-CN"/>
        </w:rPr>
        <w:t>实施完成服务人数不小于20013人，</w:t>
      </w:r>
      <w:r>
        <w:rPr>
          <w:rFonts w:hint="eastAsia" w:ascii="仿宋_GB2312"/>
          <w:color w:val="auto"/>
          <w:sz w:val="32"/>
          <w:szCs w:val="32"/>
          <w:highlight w:val="none"/>
          <w:lang w:eastAsia="zh-CN"/>
        </w:rPr>
        <w:t>居民健康档案电子建档人数</w:t>
      </w:r>
      <w:r>
        <w:rPr>
          <w:rFonts w:hint="eastAsia" w:ascii="仿宋_GB2312" w:hAnsi="仿宋_GB2312" w:cs="仿宋_GB2312"/>
          <w:color w:val="auto"/>
          <w:sz w:val="32"/>
          <w:szCs w:val="32"/>
          <w:highlight w:val="none"/>
          <w:lang w:val="en-US" w:eastAsia="zh-CN"/>
        </w:rPr>
        <w:t>实施完成服务人数不小于50305人，使用</w:t>
      </w:r>
      <w:r>
        <w:rPr>
          <w:rFonts w:hint="eastAsia" w:ascii="仿宋_GB2312" w:hAnsi="仿宋_GB2312" w:cs="仿宋_GB2312"/>
          <w:color w:val="auto"/>
          <w:sz w:val="32"/>
          <w:szCs w:val="32"/>
          <w:highlight w:val="none"/>
          <w:lang w:eastAsia="zh-Hans"/>
        </w:rPr>
        <w:t>地方公共卫生服务</w:t>
      </w:r>
      <w:r>
        <w:rPr>
          <w:rFonts w:hint="eastAsia" w:ascii="仿宋_GB2312" w:hAnsi="仿宋_GB2312" w:cs="仿宋_GB2312"/>
          <w:color w:val="auto"/>
          <w:sz w:val="32"/>
          <w:szCs w:val="32"/>
          <w:highlight w:val="none"/>
          <w:lang w:val="en-US" w:eastAsia="zh-CN"/>
        </w:rPr>
        <w:t>补助资金；（3）完成</w:t>
      </w:r>
      <w:r>
        <w:rPr>
          <w:rFonts w:hint="eastAsia" w:ascii="仿宋_GB2312" w:hAnsi="仿宋_GB2312" w:cs="仿宋_GB2312"/>
          <w:color w:val="auto"/>
          <w:sz w:val="32"/>
          <w:szCs w:val="32"/>
          <w:highlight w:val="none"/>
          <w:lang w:eastAsia="zh-Hans"/>
        </w:rPr>
        <w:t>地方公共卫生服务</w:t>
      </w:r>
      <w:r>
        <w:rPr>
          <w:rFonts w:hint="eastAsia" w:ascii="仿宋_GB2312" w:hAnsi="仿宋_GB2312" w:cs="仿宋_GB2312"/>
          <w:color w:val="auto"/>
          <w:sz w:val="32"/>
          <w:szCs w:val="32"/>
          <w:highlight w:val="none"/>
          <w:lang w:val="en-US" w:eastAsia="zh-CN"/>
        </w:rPr>
        <w:t>补助资金161.42万元支出；（4）通过项目实施，旨在增强各族群众的获得感、幸福感，有效防控危害辖区各族群众的常见病和多发病。</w:t>
      </w:r>
    </w:p>
    <w:p w14:paraId="6F55E7BB">
      <w:pPr>
        <w:bidi w:val="0"/>
        <w:rPr>
          <w:rFonts w:hint="eastAsia"/>
          <w:color w:val="auto"/>
          <w:sz w:val="32"/>
          <w:szCs w:val="32"/>
          <w:highlight w:val="none"/>
          <w:lang w:val="en-US" w:eastAsia="zh-CN"/>
        </w:rPr>
      </w:pPr>
      <w:r>
        <w:rPr>
          <w:rFonts w:hint="eastAsia"/>
          <w:color w:val="auto"/>
          <w:sz w:val="32"/>
          <w:szCs w:val="32"/>
          <w:highlight w:val="none"/>
          <w:lang w:val="en-US" w:eastAsia="zh-CN"/>
        </w:rPr>
        <w:t>本项目于2023年1月开始实施，截至2023年12月，该项目已实施完成，各项任务指标全部完成。通过本项目的实施，有效解决了危害辖区各族群众的常见病和多发病，提升了居民健康水平，增强了各族群众幸福感、获得感，扎实推进医疗惠民工程。</w:t>
      </w:r>
    </w:p>
    <w:p w14:paraId="06EFE37A">
      <w:pPr>
        <w:bidi w:val="0"/>
        <w:rPr>
          <w:rFonts w:hint="eastAsia"/>
          <w:b/>
          <w:bCs/>
          <w:color w:val="auto"/>
          <w:sz w:val="32"/>
          <w:szCs w:val="32"/>
          <w:highlight w:val="none"/>
        </w:rPr>
      </w:pPr>
      <w:r>
        <w:rPr>
          <w:rFonts w:hint="eastAsia"/>
          <w:b/>
          <w:bCs/>
          <w:color w:val="auto"/>
          <w:sz w:val="32"/>
          <w:szCs w:val="32"/>
          <w:highlight w:val="none"/>
        </w:rPr>
        <w:t>3.项目实施主体</w:t>
      </w:r>
    </w:p>
    <w:p w14:paraId="616AC211">
      <w:pPr>
        <w:pStyle w:val="21"/>
        <w:spacing w:line="570" w:lineRule="exact"/>
        <w:ind w:firstLine="640"/>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highlight w:val="none"/>
          <w:lang w:eastAsia="zh-CN"/>
        </w:rPr>
        <w:t>自治区地方公共卫生服务</w:t>
      </w:r>
      <w:r>
        <w:rPr>
          <w:rFonts w:hint="eastAsia" w:ascii="仿宋_GB2312" w:hAnsi="仿宋_GB2312" w:cs="仿宋_GB2312"/>
          <w:color w:val="auto"/>
          <w:sz w:val="32"/>
          <w:szCs w:val="32"/>
          <w:highlight w:val="none"/>
          <w:lang w:eastAsia="zh-Hans"/>
        </w:rPr>
        <w:t>项目的实施主体为</w:t>
      </w:r>
      <w:r>
        <w:rPr>
          <w:rFonts w:hint="eastAsia"/>
          <w:color w:val="auto"/>
          <w:sz w:val="32"/>
          <w:szCs w:val="32"/>
          <w:highlight w:val="none"/>
          <w:lang w:eastAsia="zh-CN"/>
        </w:rPr>
        <w:t>沙湾市三道河子镇卫生院</w:t>
      </w:r>
      <w:r>
        <w:rPr>
          <w:rFonts w:hint="eastAsia"/>
          <w:color w:val="auto"/>
          <w:sz w:val="32"/>
          <w:szCs w:val="32"/>
          <w:highlight w:val="none"/>
          <w:lang w:eastAsia="zh-Hans"/>
        </w:rPr>
        <w:t>。</w:t>
      </w:r>
    </w:p>
    <w:p w14:paraId="1853569D">
      <w:pPr>
        <w:bidi w:val="0"/>
        <w:rPr>
          <w:rFonts w:hint="eastAsia"/>
          <w:b/>
          <w:bCs/>
          <w:color w:val="auto"/>
          <w:sz w:val="32"/>
          <w:szCs w:val="32"/>
          <w:highlight w:val="none"/>
        </w:rPr>
      </w:pPr>
      <w:r>
        <w:rPr>
          <w:rFonts w:hint="eastAsia"/>
          <w:b/>
          <w:bCs/>
          <w:color w:val="auto"/>
          <w:sz w:val="32"/>
          <w:szCs w:val="32"/>
          <w:highlight w:val="none"/>
        </w:rPr>
        <w:t>4. 资金投入和使用情况</w:t>
      </w:r>
    </w:p>
    <w:p w14:paraId="51FDB566">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45DD99B3">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塔城地区沙湾市财政局</w:t>
      </w:r>
      <w:r>
        <w:rPr>
          <w:rFonts w:hint="eastAsia" w:ascii="仿宋_GB2312" w:hAnsi="仿宋_GB2312" w:cs="仿宋_GB2312"/>
          <w:color w:val="auto"/>
          <w:sz w:val="32"/>
          <w:szCs w:val="32"/>
          <w:highlight w:val="none"/>
          <w:lang w:eastAsia="zh-Hans"/>
        </w:rPr>
        <w:t>塔地财社[2022]107号沙财社[2022]070号--提前下达自治区2023年地方公共卫生服务补助文件，</w:t>
      </w:r>
      <w:r>
        <w:rPr>
          <w:rFonts w:hint="eastAsia" w:ascii="仿宋_GB2312"/>
          <w:color w:val="auto"/>
          <w:sz w:val="32"/>
          <w:szCs w:val="32"/>
          <w:highlight w:val="none"/>
          <w:lang w:eastAsia="zh-Hans"/>
        </w:rPr>
        <w:t>自治区地方公共卫生服务</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161.42</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161.42</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161.42</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14:paraId="6FA60BED">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6274F0A4">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142.43</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88.24</w:t>
      </w:r>
      <w:r>
        <w:rPr>
          <w:rFonts w:hint="eastAsia" w:ascii="仿宋_GB2312"/>
          <w:color w:val="auto"/>
          <w:sz w:val="32"/>
          <w:szCs w:val="32"/>
          <w:highlight w:val="none"/>
        </w:rPr>
        <w:t>%。项目资金主要用于支付</w:t>
      </w:r>
      <w:r>
        <w:rPr>
          <w:rFonts w:hint="eastAsia" w:ascii="仿宋_GB2312"/>
          <w:color w:val="auto"/>
          <w:sz w:val="32"/>
          <w:szCs w:val="32"/>
          <w:highlight w:val="none"/>
          <w:lang w:eastAsia="zh-CN"/>
        </w:rPr>
        <w:t>其他项目办公</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135.66</w:t>
      </w:r>
      <w:r>
        <w:rPr>
          <w:rFonts w:hint="eastAsia" w:ascii="仿宋_GB2312"/>
          <w:color w:val="auto"/>
          <w:sz w:val="32"/>
          <w:szCs w:val="32"/>
          <w:highlight w:val="none"/>
        </w:rPr>
        <w:t>万元、</w:t>
      </w:r>
      <w:r>
        <w:rPr>
          <w:rFonts w:hint="eastAsia" w:ascii="仿宋_GB2312"/>
          <w:color w:val="auto"/>
          <w:sz w:val="32"/>
          <w:szCs w:val="32"/>
          <w:highlight w:val="none"/>
          <w:lang w:eastAsia="zh-CN"/>
        </w:rPr>
        <w:t>试剂耗材</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6.77</w:t>
      </w:r>
      <w:r>
        <w:rPr>
          <w:rFonts w:hint="eastAsia" w:ascii="仿宋_GB2312"/>
          <w:color w:val="auto"/>
          <w:sz w:val="32"/>
          <w:szCs w:val="32"/>
          <w:highlight w:val="none"/>
        </w:rPr>
        <w:t>万元。</w:t>
      </w:r>
    </w:p>
    <w:p w14:paraId="496A478C">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74F66CCD">
      <w:pPr>
        <w:bidi w:val="0"/>
        <w:rPr>
          <w:rFonts w:hint="eastAsia"/>
          <w:b/>
          <w:bCs/>
          <w:color w:val="auto"/>
          <w:sz w:val="32"/>
          <w:szCs w:val="32"/>
          <w:highlight w:val="none"/>
        </w:rPr>
      </w:pPr>
      <w:r>
        <w:rPr>
          <w:rFonts w:hint="eastAsia"/>
          <w:b/>
          <w:bCs/>
          <w:color w:val="auto"/>
          <w:sz w:val="32"/>
          <w:szCs w:val="32"/>
          <w:highlight w:val="none"/>
        </w:rPr>
        <w:t>1.总体目标</w:t>
      </w:r>
    </w:p>
    <w:p w14:paraId="5B07F96B">
      <w:pPr>
        <w:bidi w:val="0"/>
        <w:rPr>
          <w:rFonts w:hint="eastAsia" w:eastAsia="仿宋_GB2312"/>
          <w:color w:val="auto"/>
          <w:highlight w:val="none"/>
          <w:lang w:val="en-US" w:eastAsia="zh-CN"/>
        </w:rPr>
      </w:pPr>
      <w:r>
        <w:rPr>
          <w:rFonts w:hint="eastAsia"/>
          <w:color w:val="auto"/>
          <w:sz w:val="32"/>
          <w:szCs w:val="32"/>
          <w:highlight w:val="none"/>
          <w:lang w:val="en-US" w:eastAsia="zh-CN"/>
        </w:rPr>
        <w:t>切实做到对危害群众健康的各类疾病“早发现、早诊断、早治疗”，结合其他项目工作，开展科普教育，做好有针对性的健康知识和健康技能教育，宣传普及健康素养知识，干预不良健康行为，有效防控危害辖区各族群众的常见病和多发病。全年项目计划实现目标如下：“目标1</w:t>
      </w:r>
      <w:r>
        <w:rPr>
          <w:color w:val="auto"/>
          <w:sz w:val="32"/>
          <w:szCs w:val="32"/>
          <w:highlight w:val="none"/>
        </w:rPr>
        <w:t>：</w:t>
      </w:r>
      <w:r>
        <w:rPr>
          <w:rFonts w:hint="eastAsia" w:ascii="仿宋_GB2312"/>
          <w:color w:val="auto"/>
          <w:sz w:val="32"/>
          <w:szCs w:val="32"/>
          <w:highlight w:val="none"/>
          <w:lang w:val="en-US" w:eastAsia="zh-CN"/>
        </w:rPr>
        <w:t>2023年其他项目人数20013人，</w:t>
      </w:r>
      <w:r>
        <w:rPr>
          <w:rFonts w:hint="eastAsia" w:ascii="仿宋_GB2312"/>
          <w:color w:val="auto"/>
          <w:sz w:val="32"/>
          <w:szCs w:val="32"/>
          <w:highlight w:val="none"/>
          <w:lang w:eastAsia="zh-CN"/>
        </w:rPr>
        <w:t>居民健康档案电子建档人数</w:t>
      </w:r>
      <w:r>
        <w:rPr>
          <w:rFonts w:hint="eastAsia" w:ascii="仿宋_GB2312"/>
          <w:color w:val="auto"/>
          <w:sz w:val="32"/>
          <w:szCs w:val="32"/>
          <w:highlight w:val="none"/>
          <w:lang w:val="en-US" w:eastAsia="zh-CN"/>
        </w:rPr>
        <w:t>50305人；</w:t>
      </w:r>
      <w:r>
        <w:rPr>
          <w:rFonts w:hint="eastAsia"/>
          <w:color w:val="auto"/>
          <w:sz w:val="32"/>
          <w:szCs w:val="32"/>
          <w:highlight w:val="none"/>
          <w:lang w:val="en-US" w:eastAsia="zh-CN"/>
        </w:rPr>
        <w:t>目标2：</w:t>
      </w:r>
      <w:r>
        <w:rPr>
          <w:rFonts w:hint="eastAsia" w:ascii="仿宋_GB2312"/>
          <w:color w:val="auto"/>
          <w:sz w:val="32"/>
          <w:szCs w:val="32"/>
          <w:highlight w:val="none"/>
          <w:lang w:eastAsia="zh-CN"/>
        </w:rPr>
        <w:t>居民健康档案规范化电子建档率</w:t>
      </w:r>
      <w:r>
        <w:rPr>
          <w:rFonts w:hint="eastAsia"/>
          <w:color w:val="auto"/>
          <w:sz w:val="32"/>
          <w:szCs w:val="32"/>
          <w:highlight w:val="none"/>
          <w:lang w:val="en-US" w:eastAsia="zh-CN"/>
        </w:rPr>
        <w:t>等于100%，</w:t>
      </w:r>
      <w:r>
        <w:rPr>
          <w:rFonts w:hint="eastAsia" w:ascii="仿宋_GB2312"/>
          <w:color w:val="auto"/>
          <w:sz w:val="32"/>
          <w:szCs w:val="32"/>
          <w:highlight w:val="none"/>
          <w:lang w:eastAsia="zh-CN"/>
        </w:rPr>
        <w:t>其他项目信息系统建设率等于</w:t>
      </w:r>
      <w:r>
        <w:rPr>
          <w:rFonts w:hint="eastAsia" w:ascii="仿宋_GB2312"/>
          <w:color w:val="auto"/>
          <w:sz w:val="32"/>
          <w:szCs w:val="32"/>
          <w:highlight w:val="none"/>
          <w:lang w:val="en-US" w:eastAsia="zh-CN"/>
        </w:rPr>
        <w:t>100%</w:t>
      </w:r>
      <w:r>
        <w:rPr>
          <w:rFonts w:hint="eastAsia"/>
          <w:color w:val="auto"/>
          <w:sz w:val="32"/>
          <w:szCs w:val="32"/>
          <w:highlight w:val="none"/>
          <w:lang w:val="en-US" w:eastAsia="zh-CN"/>
        </w:rPr>
        <w:t>；目标3：</w:t>
      </w:r>
      <w:r>
        <w:rPr>
          <w:rFonts w:hint="eastAsia" w:ascii="仿宋_GB2312"/>
          <w:color w:val="auto"/>
          <w:sz w:val="32"/>
          <w:szCs w:val="32"/>
          <w:highlight w:val="none"/>
          <w:lang w:eastAsia="zh-CN"/>
        </w:rPr>
        <w:t>全民健康免费体检完成时限</w:t>
      </w:r>
      <w:r>
        <w:rPr>
          <w:rFonts w:hint="eastAsia" w:ascii="仿宋_GB2312"/>
          <w:color w:val="auto"/>
          <w:sz w:val="32"/>
          <w:szCs w:val="32"/>
          <w:highlight w:val="none"/>
          <w:lang w:val="en-US" w:eastAsia="zh-CN"/>
        </w:rPr>
        <w:t>2023年12月20日</w:t>
      </w:r>
      <w:r>
        <w:rPr>
          <w:rFonts w:hint="eastAsia"/>
          <w:color w:val="auto"/>
          <w:sz w:val="32"/>
          <w:szCs w:val="32"/>
          <w:highlight w:val="none"/>
          <w:lang w:val="en-US" w:eastAsia="zh-CN"/>
        </w:rPr>
        <w:t>；目标4：</w:t>
      </w:r>
      <w:r>
        <w:rPr>
          <w:rFonts w:hint="eastAsia" w:ascii="仿宋_GB2312"/>
          <w:color w:val="auto"/>
          <w:sz w:val="32"/>
          <w:szCs w:val="32"/>
          <w:highlight w:val="none"/>
          <w:lang w:eastAsia="zh-CN"/>
        </w:rPr>
        <w:t>其他项目办公成本支出</w:t>
      </w:r>
      <w:r>
        <w:rPr>
          <w:rFonts w:hint="eastAsia" w:ascii="仿宋_GB2312" w:hAnsi="Times New Roman" w:cs="Times New Roman"/>
          <w:color w:val="auto"/>
          <w:sz w:val="32"/>
          <w:szCs w:val="32"/>
          <w:highlight w:val="none"/>
          <w:lang w:val="en-US" w:eastAsia="zh-CN"/>
        </w:rPr>
        <w:t>不高于121.42万元，</w:t>
      </w:r>
      <w:r>
        <w:rPr>
          <w:rFonts w:hint="eastAsia" w:ascii="仿宋_GB2312" w:cs="Times New Roman"/>
          <w:color w:val="auto"/>
          <w:sz w:val="32"/>
          <w:szCs w:val="32"/>
          <w:highlight w:val="none"/>
          <w:lang w:eastAsia="zh-CN"/>
        </w:rPr>
        <w:t>其他项目</w:t>
      </w:r>
      <w:r>
        <w:rPr>
          <w:rFonts w:hint="eastAsia" w:ascii="仿宋_GB2312" w:hAnsi="Times New Roman" w:cs="Times New Roman"/>
          <w:color w:val="auto"/>
          <w:sz w:val="32"/>
          <w:szCs w:val="32"/>
          <w:highlight w:val="none"/>
          <w:lang w:eastAsia="zh-CN"/>
        </w:rPr>
        <w:t>试剂耗材支出</w:t>
      </w:r>
      <w:r>
        <w:rPr>
          <w:rFonts w:hint="eastAsia" w:ascii="仿宋_GB2312" w:hAnsi="Times New Roman" w:cs="Times New Roman"/>
          <w:color w:val="auto"/>
          <w:sz w:val="32"/>
          <w:szCs w:val="32"/>
          <w:highlight w:val="none"/>
          <w:lang w:val="en-US" w:eastAsia="zh-CN"/>
        </w:rPr>
        <w:t>不高于40万元。</w:t>
      </w:r>
      <w:r>
        <w:rPr>
          <w:rFonts w:hint="eastAsia"/>
          <w:color w:val="auto"/>
          <w:sz w:val="32"/>
          <w:szCs w:val="32"/>
          <w:highlight w:val="none"/>
          <w:lang w:val="en-US" w:eastAsia="zh-CN"/>
        </w:rPr>
        <w:t>目标5：</w:t>
      </w:r>
      <w:r>
        <w:rPr>
          <w:rFonts w:hint="eastAsia" w:ascii="仿宋_GB2312"/>
          <w:color w:val="auto"/>
          <w:sz w:val="32"/>
          <w:szCs w:val="32"/>
          <w:highlight w:val="none"/>
          <w:lang w:eastAsia="zh-CN"/>
        </w:rPr>
        <w:t>提高全民健康水平</w:t>
      </w:r>
      <w:r>
        <w:rPr>
          <w:rFonts w:hint="eastAsia" w:ascii="仿宋_GB2312" w:hAnsi="Times New Roman" w:cs="Times New Roman"/>
          <w:color w:val="auto"/>
          <w:sz w:val="32"/>
          <w:szCs w:val="32"/>
          <w:highlight w:val="none"/>
          <w:lang w:val="en-US" w:eastAsia="zh-CN"/>
        </w:rPr>
        <w:t>计划</w:t>
      </w:r>
      <w:r>
        <w:rPr>
          <w:rFonts w:hint="eastAsia" w:ascii="仿宋_GB2312"/>
          <w:color w:val="auto"/>
          <w:sz w:val="32"/>
          <w:szCs w:val="32"/>
          <w:highlight w:val="none"/>
          <w:lang w:eastAsia="zh-CN"/>
        </w:rPr>
        <w:t>有效提高</w:t>
      </w:r>
      <w:r>
        <w:rPr>
          <w:rFonts w:hint="eastAsia" w:ascii="仿宋_GB2312" w:hAnsi="Times New Roman" w:cs="Times New Roman"/>
          <w:color w:val="auto"/>
          <w:sz w:val="32"/>
          <w:szCs w:val="32"/>
          <w:highlight w:val="none"/>
          <w:lang w:val="en-US" w:eastAsia="zh-CN"/>
        </w:rPr>
        <w:t>。</w:t>
      </w:r>
      <w:r>
        <w:rPr>
          <w:rFonts w:hint="eastAsia"/>
          <w:color w:val="auto"/>
          <w:sz w:val="32"/>
          <w:szCs w:val="32"/>
          <w:highlight w:val="none"/>
          <w:lang w:val="en-US" w:eastAsia="zh-CN"/>
        </w:rPr>
        <w:t>目标6：</w:t>
      </w:r>
      <w:r>
        <w:rPr>
          <w:rFonts w:hint="eastAsia" w:ascii="仿宋_GB2312"/>
          <w:color w:val="auto"/>
          <w:sz w:val="32"/>
          <w:szCs w:val="32"/>
          <w:highlight w:val="none"/>
          <w:lang w:eastAsia="zh-CN"/>
        </w:rPr>
        <w:t>服务对象满意度</w:t>
      </w:r>
      <w:r>
        <w:rPr>
          <w:rFonts w:hint="eastAsia" w:ascii="仿宋_GB2312"/>
          <w:color w:val="auto"/>
          <w:sz w:val="32"/>
          <w:szCs w:val="32"/>
          <w:highlight w:val="none"/>
          <w:lang w:val="en-US" w:eastAsia="zh-CN"/>
        </w:rPr>
        <w:t>95%。</w:t>
      </w:r>
      <w:r>
        <w:rPr>
          <w:rFonts w:hint="eastAsia" w:ascii="仿宋_GB2312" w:hAnsi="Times New Roman" w:cs="Times New Roman"/>
          <w:color w:val="auto"/>
          <w:sz w:val="32"/>
          <w:szCs w:val="32"/>
          <w:highlight w:val="none"/>
          <w:lang w:eastAsia="zh-CN"/>
        </w:rPr>
        <w:t>通过</w:t>
      </w:r>
      <w:r>
        <w:rPr>
          <w:rFonts w:hint="eastAsia" w:ascii="仿宋_GB2312" w:hAnsi="Times New Roman" w:cs="Times New Roman"/>
          <w:color w:val="auto"/>
          <w:sz w:val="32"/>
          <w:szCs w:val="32"/>
          <w:highlight w:val="none"/>
          <w:lang w:val="en-US" w:eastAsia="zh-CN"/>
        </w:rPr>
        <w:t>本</w:t>
      </w:r>
      <w:r>
        <w:rPr>
          <w:rFonts w:hint="eastAsia" w:ascii="仿宋_GB2312" w:hAnsi="Times New Roman" w:cs="Times New Roman"/>
          <w:color w:val="auto"/>
          <w:sz w:val="32"/>
          <w:szCs w:val="32"/>
          <w:highlight w:val="none"/>
          <w:lang w:eastAsia="zh-CN"/>
        </w:rPr>
        <w:t>项目</w:t>
      </w:r>
      <w:r>
        <w:rPr>
          <w:rFonts w:hint="eastAsia" w:ascii="仿宋_GB2312" w:hAnsi="Times New Roman" w:cs="Times New Roman"/>
          <w:color w:val="auto"/>
          <w:sz w:val="32"/>
          <w:szCs w:val="32"/>
          <w:highlight w:val="none"/>
          <w:lang w:val="en-US" w:eastAsia="zh-CN"/>
        </w:rPr>
        <w:t>的</w:t>
      </w:r>
      <w:r>
        <w:rPr>
          <w:rFonts w:hint="eastAsia" w:ascii="仿宋_GB2312" w:hAnsi="Times New Roman" w:cs="Times New Roman"/>
          <w:color w:val="auto"/>
          <w:sz w:val="32"/>
          <w:szCs w:val="32"/>
          <w:highlight w:val="none"/>
          <w:lang w:eastAsia="zh-CN"/>
        </w:rPr>
        <w:t>实施，</w:t>
      </w:r>
      <w:r>
        <w:rPr>
          <w:rFonts w:hint="eastAsia" w:ascii="仿宋_GB2312" w:hAnsi="Times New Roman" w:cs="Times New Roman"/>
          <w:color w:val="auto"/>
          <w:sz w:val="32"/>
          <w:szCs w:val="32"/>
          <w:highlight w:val="none"/>
          <w:lang w:val="en-US" w:eastAsia="zh-CN"/>
        </w:rPr>
        <w:t>使</w:t>
      </w:r>
      <w:r>
        <w:rPr>
          <w:rFonts w:hint="eastAsia"/>
          <w:color w:val="auto"/>
          <w:sz w:val="32"/>
          <w:szCs w:val="32"/>
          <w:highlight w:val="none"/>
          <w:lang w:val="en-US" w:eastAsia="zh-CN"/>
        </w:rPr>
        <w:t>卫生院其他项目工作顺利开展</w:t>
      </w:r>
      <w:r>
        <w:rPr>
          <w:rFonts w:hint="eastAsia" w:ascii="仿宋_GB2312" w:hAnsi="Times New Roman" w:cs="Times New Roman"/>
          <w:color w:val="auto"/>
          <w:sz w:val="32"/>
          <w:szCs w:val="32"/>
          <w:highlight w:val="none"/>
          <w:lang w:eastAsia="zh-CN"/>
        </w:rPr>
        <w:t>，提</w:t>
      </w:r>
      <w:r>
        <w:rPr>
          <w:rFonts w:hint="eastAsia"/>
          <w:color w:val="auto"/>
          <w:sz w:val="32"/>
          <w:szCs w:val="32"/>
          <w:highlight w:val="none"/>
        </w:rPr>
        <w:t>升</w:t>
      </w:r>
      <w:r>
        <w:rPr>
          <w:rFonts w:hint="eastAsia"/>
          <w:color w:val="auto"/>
          <w:sz w:val="32"/>
          <w:szCs w:val="32"/>
          <w:highlight w:val="none"/>
          <w:lang w:eastAsia="zh-CN"/>
        </w:rPr>
        <w:t>各族群众健康</w:t>
      </w:r>
      <w:r>
        <w:rPr>
          <w:rFonts w:hint="eastAsia"/>
          <w:color w:val="auto"/>
          <w:sz w:val="32"/>
          <w:szCs w:val="32"/>
          <w:highlight w:val="none"/>
          <w:lang w:val="en-US" w:eastAsia="zh-CN"/>
        </w:rPr>
        <w:t>知识水平</w:t>
      </w:r>
      <w:r>
        <w:rPr>
          <w:rFonts w:hint="eastAsia"/>
          <w:color w:val="auto"/>
          <w:sz w:val="32"/>
          <w:szCs w:val="32"/>
          <w:highlight w:val="none"/>
        </w:rPr>
        <w:t>，</w:t>
      </w:r>
      <w:r>
        <w:rPr>
          <w:rFonts w:hint="eastAsia"/>
          <w:color w:val="auto"/>
          <w:sz w:val="32"/>
          <w:szCs w:val="32"/>
          <w:highlight w:val="none"/>
          <w:lang w:val="en-US" w:eastAsia="zh-CN"/>
        </w:rPr>
        <w:t>同时</w:t>
      </w:r>
      <w:r>
        <w:rPr>
          <w:rFonts w:hint="eastAsia"/>
          <w:color w:val="auto"/>
          <w:sz w:val="32"/>
          <w:szCs w:val="32"/>
          <w:highlight w:val="none"/>
        </w:rPr>
        <w:t>做好宣传全覆盖，掌控</w:t>
      </w:r>
      <w:r>
        <w:rPr>
          <w:rFonts w:hint="eastAsia"/>
          <w:color w:val="auto"/>
          <w:sz w:val="32"/>
          <w:szCs w:val="32"/>
          <w:highlight w:val="none"/>
          <w:lang w:eastAsia="zh-CN"/>
        </w:rPr>
        <w:t>群众</w:t>
      </w:r>
      <w:r>
        <w:rPr>
          <w:rFonts w:hint="eastAsia"/>
          <w:color w:val="auto"/>
          <w:sz w:val="32"/>
          <w:szCs w:val="32"/>
          <w:highlight w:val="none"/>
        </w:rPr>
        <w:t>民意，化解矛盾纠纷</w:t>
      </w:r>
      <w:r>
        <w:rPr>
          <w:rFonts w:hint="eastAsia"/>
          <w:color w:val="auto"/>
          <w:sz w:val="32"/>
          <w:szCs w:val="32"/>
          <w:highlight w:val="none"/>
          <w:lang w:eastAsia="zh-CN"/>
        </w:rPr>
        <w:t>；</w:t>
      </w:r>
      <w:r>
        <w:rPr>
          <w:rFonts w:hint="eastAsia"/>
          <w:color w:val="auto"/>
          <w:sz w:val="32"/>
          <w:szCs w:val="32"/>
          <w:highlight w:val="none"/>
          <w:lang w:val="en-US" w:eastAsia="zh-CN"/>
        </w:rPr>
        <w:t>增强人民群众幸福感、满足感，同时提高居民健康水平，维护社会稳定。</w:t>
      </w:r>
    </w:p>
    <w:p w14:paraId="5F63A691">
      <w:pPr>
        <w:bidi w:val="0"/>
        <w:rPr>
          <w:rFonts w:hint="eastAsia"/>
          <w:b/>
          <w:bCs/>
          <w:color w:val="auto"/>
          <w:sz w:val="32"/>
          <w:szCs w:val="32"/>
          <w:highlight w:val="none"/>
        </w:rPr>
      </w:pPr>
      <w:r>
        <w:rPr>
          <w:rFonts w:hint="eastAsia"/>
          <w:b/>
          <w:bCs/>
          <w:color w:val="auto"/>
          <w:sz w:val="32"/>
          <w:szCs w:val="32"/>
          <w:highlight w:val="none"/>
        </w:rPr>
        <w:t>2.阶段性目标</w:t>
      </w:r>
    </w:p>
    <w:p w14:paraId="76194726">
      <w:pPr>
        <w:spacing w:line="600" w:lineRule="exact"/>
        <w:ind w:firstLine="640"/>
        <w:rPr>
          <w:rFonts w:ascii="仿宋_GB2312"/>
          <w:b/>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439B2429">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547A664F">
      <w:pPr>
        <w:spacing w:line="600" w:lineRule="exact"/>
        <w:ind w:firstLine="640"/>
        <w:rPr>
          <w:color w:val="auto"/>
          <w:sz w:val="32"/>
          <w:szCs w:val="32"/>
          <w:highlight w:val="none"/>
        </w:rPr>
      </w:pPr>
      <w:r>
        <w:rPr>
          <w:rFonts w:hint="eastAsia"/>
          <w:color w:val="auto"/>
          <w:sz w:val="32"/>
          <w:szCs w:val="32"/>
          <w:highlight w:val="none"/>
        </w:rPr>
        <w:t>①数量指标</w:t>
      </w:r>
    </w:p>
    <w:p w14:paraId="518FC887">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2023年其他项目人数</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ascii="宋体" w:hAnsi="宋体" w:eastAsia="宋体"/>
          <w:color w:val="auto"/>
          <w:sz w:val="32"/>
          <w:szCs w:val="32"/>
          <w:highlight w:val="none"/>
          <w:lang w:val="en-US" w:eastAsia="zh-CN"/>
        </w:rPr>
        <w:t>20013人</w:t>
      </w:r>
      <w:r>
        <w:rPr>
          <w:rFonts w:hint="eastAsia"/>
          <w:color w:val="auto"/>
          <w:sz w:val="32"/>
          <w:szCs w:val="32"/>
          <w:highlight w:val="none"/>
        </w:rPr>
        <w:t>”；</w:t>
      </w:r>
    </w:p>
    <w:p w14:paraId="21A1C0F7">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CN"/>
        </w:rPr>
        <w:t>居民健康档案电子建档人数</w:t>
      </w:r>
      <w:r>
        <w:rPr>
          <w:rFonts w:hint="eastAsia"/>
          <w:color w:val="auto"/>
          <w:sz w:val="32"/>
          <w:szCs w:val="32"/>
          <w:highlight w:val="none"/>
        </w:rPr>
        <w:t>”指标，预期指标值为“</w:t>
      </w:r>
      <w:r>
        <w:rPr>
          <w:rFonts w:hint="eastAsia"/>
          <w:color w:val="auto"/>
          <w:sz w:val="32"/>
          <w:szCs w:val="32"/>
          <w:highlight w:val="none"/>
          <w:lang w:eastAsia="zh-CN"/>
        </w:rPr>
        <w:t>大于等于</w:t>
      </w:r>
      <w:r>
        <w:rPr>
          <w:rFonts w:hint="eastAsia" w:ascii="宋体" w:hAnsi="宋体" w:eastAsia="宋体"/>
          <w:color w:val="auto"/>
          <w:sz w:val="32"/>
          <w:szCs w:val="32"/>
          <w:highlight w:val="none"/>
          <w:lang w:val="en-US" w:eastAsia="zh-CN"/>
        </w:rPr>
        <w:t>50305人</w:t>
      </w:r>
      <w:r>
        <w:rPr>
          <w:rFonts w:hint="eastAsia"/>
          <w:color w:val="auto"/>
          <w:sz w:val="32"/>
          <w:szCs w:val="32"/>
          <w:highlight w:val="none"/>
        </w:rPr>
        <w:t>”</w:t>
      </w:r>
      <w:r>
        <w:rPr>
          <w:rFonts w:hint="eastAsia"/>
          <w:color w:val="auto"/>
          <w:sz w:val="32"/>
          <w:szCs w:val="32"/>
          <w:highlight w:val="none"/>
          <w:lang w:eastAsia="zh-CN"/>
        </w:rPr>
        <w:t>。</w:t>
      </w:r>
    </w:p>
    <w:p w14:paraId="26320649">
      <w:pPr>
        <w:spacing w:line="600" w:lineRule="exact"/>
        <w:ind w:firstLine="640"/>
        <w:rPr>
          <w:color w:val="auto"/>
          <w:sz w:val="32"/>
          <w:szCs w:val="32"/>
          <w:highlight w:val="none"/>
        </w:rPr>
      </w:pPr>
      <w:r>
        <w:rPr>
          <w:rFonts w:hint="eastAsia"/>
          <w:color w:val="auto"/>
          <w:sz w:val="32"/>
          <w:szCs w:val="32"/>
          <w:highlight w:val="none"/>
        </w:rPr>
        <w:t>②质量指标</w:t>
      </w:r>
    </w:p>
    <w:p w14:paraId="47DFBF0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居民健康档案规范化电子建档率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w:t>
      </w:r>
      <w:r>
        <w:rPr>
          <w:rFonts w:hint="eastAsia"/>
          <w:color w:val="auto"/>
          <w:sz w:val="32"/>
          <w:szCs w:val="32"/>
          <w:highlight w:val="none"/>
        </w:rPr>
        <w:t>”；</w:t>
      </w:r>
    </w:p>
    <w:p w14:paraId="03C990F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其他项目信息系统建设率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w:t>
      </w:r>
      <w:r>
        <w:rPr>
          <w:rFonts w:hint="eastAsia"/>
          <w:color w:val="auto"/>
          <w:sz w:val="32"/>
          <w:szCs w:val="32"/>
          <w:highlight w:val="none"/>
        </w:rPr>
        <w:t>”。</w:t>
      </w:r>
    </w:p>
    <w:p w14:paraId="72AABB03">
      <w:pPr>
        <w:spacing w:line="600" w:lineRule="exact"/>
        <w:ind w:firstLine="640"/>
        <w:rPr>
          <w:color w:val="auto"/>
          <w:sz w:val="32"/>
          <w:szCs w:val="32"/>
          <w:highlight w:val="none"/>
        </w:rPr>
      </w:pPr>
      <w:r>
        <w:rPr>
          <w:rFonts w:hint="eastAsia"/>
          <w:color w:val="auto"/>
          <w:sz w:val="32"/>
          <w:szCs w:val="32"/>
          <w:highlight w:val="none"/>
        </w:rPr>
        <w:t>③时效指标</w:t>
      </w:r>
    </w:p>
    <w:p w14:paraId="47B91494">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全民健康免费体检完成时限</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2023年12月20日</w:t>
      </w:r>
      <w:r>
        <w:rPr>
          <w:rFonts w:hint="eastAsia"/>
          <w:color w:val="auto"/>
          <w:sz w:val="32"/>
          <w:szCs w:val="32"/>
          <w:highlight w:val="none"/>
        </w:rPr>
        <w:t>”。</w:t>
      </w:r>
    </w:p>
    <w:p w14:paraId="6123804C">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5F71141E">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2B3CA55D">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其他项目办公成本支出</w:t>
      </w:r>
      <w:r>
        <w:rPr>
          <w:rFonts w:hint="eastAsia"/>
          <w:color w:val="auto"/>
          <w:sz w:val="32"/>
          <w:szCs w:val="32"/>
          <w:highlight w:val="none"/>
        </w:rPr>
        <w:t>”指标，预期指标值为“</w:t>
      </w:r>
      <w:r>
        <w:rPr>
          <w:rFonts w:hint="eastAsia" w:ascii="宋体" w:hAnsi="宋体" w:eastAsia="宋体" w:cs="宋体"/>
          <w:color w:val="auto"/>
          <w:sz w:val="32"/>
          <w:szCs w:val="32"/>
          <w:highlight w:val="none"/>
          <w:lang w:eastAsia="zh-CN"/>
        </w:rPr>
        <w:t>小于等于</w:t>
      </w:r>
      <w:r>
        <w:rPr>
          <w:rFonts w:hint="eastAsia" w:ascii="仿宋_GB2312" w:eastAsia="宋体"/>
          <w:color w:val="auto"/>
          <w:sz w:val="32"/>
          <w:szCs w:val="32"/>
          <w:highlight w:val="none"/>
          <w:lang w:val="en-US" w:eastAsia="zh-CN"/>
        </w:rPr>
        <w:t>121.42万元</w:t>
      </w:r>
      <w:r>
        <w:rPr>
          <w:rFonts w:hint="eastAsia"/>
          <w:color w:val="auto"/>
          <w:sz w:val="32"/>
          <w:szCs w:val="32"/>
          <w:highlight w:val="none"/>
        </w:rPr>
        <w:t>”；</w:t>
      </w:r>
    </w:p>
    <w:p w14:paraId="26AC937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其他项目试剂耗材支出</w:t>
      </w:r>
      <w:r>
        <w:rPr>
          <w:rFonts w:hint="eastAsia"/>
          <w:color w:val="auto"/>
          <w:sz w:val="32"/>
          <w:szCs w:val="32"/>
          <w:highlight w:val="none"/>
        </w:rPr>
        <w:t>”指标，预期指标值为“</w:t>
      </w:r>
      <w:r>
        <w:rPr>
          <w:rFonts w:hint="eastAsia" w:ascii="宋体" w:hAnsi="宋体" w:eastAsia="宋体" w:cs="宋体"/>
          <w:color w:val="auto"/>
          <w:sz w:val="32"/>
          <w:szCs w:val="32"/>
          <w:highlight w:val="none"/>
          <w:lang w:eastAsia="zh-CN"/>
        </w:rPr>
        <w:t>小于等于</w:t>
      </w:r>
      <w:r>
        <w:rPr>
          <w:rFonts w:hint="eastAsia" w:ascii="仿宋_GB2312" w:eastAsia="宋体"/>
          <w:color w:val="auto"/>
          <w:sz w:val="32"/>
          <w:szCs w:val="32"/>
          <w:highlight w:val="none"/>
          <w:lang w:val="en-US" w:eastAsia="zh-CN"/>
        </w:rPr>
        <w:t>40万元</w:t>
      </w:r>
      <w:r>
        <w:rPr>
          <w:rFonts w:hint="eastAsia"/>
          <w:color w:val="auto"/>
          <w:sz w:val="32"/>
          <w:szCs w:val="32"/>
          <w:highlight w:val="none"/>
        </w:rPr>
        <w:t>”。</w:t>
      </w:r>
    </w:p>
    <w:p w14:paraId="29B8672D">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3E02C327">
      <w:pPr>
        <w:spacing w:line="600" w:lineRule="exact"/>
        <w:ind w:firstLine="640"/>
        <w:rPr>
          <w:color w:val="auto"/>
          <w:sz w:val="32"/>
          <w:szCs w:val="32"/>
          <w:highlight w:val="none"/>
        </w:rPr>
      </w:pPr>
      <w:r>
        <w:rPr>
          <w:rFonts w:hint="eastAsia"/>
          <w:color w:val="auto"/>
          <w:sz w:val="32"/>
          <w:szCs w:val="32"/>
          <w:highlight w:val="none"/>
        </w:rPr>
        <w:t>①经济效益指标</w:t>
      </w:r>
    </w:p>
    <w:p w14:paraId="189090CA">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1913A215">
      <w:pPr>
        <w:spacing w:line="600" w:lineRule="exact"/>
        <w:ind w:firstLine="640"/>
        <w:rPr>
          <w:color w:val="auto"/>
          <w:sz w:val="32"/>
          <w:szCs w:val="32"/>
          <w:highlight w:val="none"/>
        </w:rPr>
      </w:pPr>
      <w:r>
        <w:rPr>
          <w:rFonts w:hint="eastAsia"/>
          <w:color w:val="auto"/>
          <w:sz w:val="32"/>
          <w:szCs w:val="32"/>
          <w:highlight w:val="none"/>
        </w:rPr>
        <w:t>②社会效益指标</w:t>
      </w:r>
    </w:p>
    <w:p w14:paraId="2B75BAFE">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提高全民健康水平</w:t>
      </w:r>
      <w:r>
        <w:rPr>
          <w:rFonts w:hint="eastAsia"/>
          <w:color w:val="auto"/>
          <w:sz w:val="32"/>
          <w:szCs w:val="32"/>
          <w:highlight w:val="none"/>
        </w:rPr>
        <w:t>”指标，预期指标值为“</w:t>
      </w:r>
      <w:r>
        <w:rPr>
          <w:rFonts w:hint="eastAsia" w:ascii="仿宋_GB2312"/>
          <w:color w:val="auto"/>
          <w:sz w:val="32"/>
          <w:szCs w:val="32"/>
          <w:highlight w:val="none"/>
          <w:lang w:eastAsia="zh-CN"/>
        </w:rPr>
        <w:t>有效提高</w:t>
      </w:r>
      <w:r>
        <w:rPr>
          <w:rFonts w:hint="eastAsia"/>
          <w:color w:val="auto"/>
          <w:sz w:val="32"/>
          <w:szCs w:val="32"/>
          <w:highlight w:val="none"/>
        </w:rPr>
        <w:t>”。</w:t>
      </w:r>
    </w:p>
    <w:p w14:paraId="48BF777F">
      <w:pPr>
        <w:spacing w:line="600" w:lineRule="exact"/>
        <w:ind w:firstLine="640"/>
        <w:rPr>
          <w:color w:val="auto"/>
          <w:sz w:val="32"/>
          <w:szCs w:val="32"/>
          <w:highlight w:val="none"/>
        </w:rPr>
      </w:pPr>
      <w:r>
        <w:rPr>
          <w:rFonts w:hint="eastAsia"/>
          <w:color w:val="auto"/>
          <w:sz w:val="32"/>
          <w:szCs w:val="32"/>
          <w:highlight w:val="none"/>
        </w:rPr>
        <w:t>③生态效益指标</w:t>
      </w:r>
    </w:p>
    <w:p w14:paraId="40DE220A">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331C7B4A">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08C7E205">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服务对象满意度</w:t>
      </w:r>
      <w:r>
        <w:rPr>
          <w:rFonts w:hint="eastAsia"/>
          <w:color w:val="auto"/>
          <w:sz w:val="32"/>
          <w:szCs w:val="32"/>
          <w:highlight w:val="none"/>
        </w:rPr>
        <w:t>”指标，预期指标值为“</w:t>
      </w:r>
      <w:r>
        <w:rPr>
          <w:rFonts w:hint="eastAsia" w:ascii="仿宋_GB2312"/>
          <w:color w:val="auto"/>
          <w:sz w:val="32"/>
          <w:szCs w:val="32"/>
          <w:highlight w:val="none"/>
          <w:lang w:eastAsia="zh-CN"/>
        </w:rPr>
        <w:t>大于等于</w:t>
      </w:r>
      <w:r>
        <w:rPr>
          <w:rFonts w:hint="eastAsia" w:ascii="仿宋_GB2312"/>
          <w:color w:val="auto"/>
          <w:sz w:val="32"/>
          <w:szCs w:val="32"/>
          <w:highlight w:val="none"/>
          <w:lang w:val="en-US" w:eastAsia="zh-CN"/>
        </w:rPr>
        <w:t>9</w:t>
      </w:r>
      <w:r>
        <w:rPr>
          <w:rFonts w:hint="eastAsia" w:ascii="宋体" w:hAnsi="宋体" w:eastAsia="宋体"/>
          <w:color w:val="auto"/>
          <w:sz w:val="32"/>
          <w:szCs w:val="32"/>
          <w:highlight w:val="none"/>
          <w:lang w:val="en-US" w:eastAsia="zh-CN"/>
        </w:rPr>
        <w:t>5%</w:t>
      </w:r>
      <w:r>
        <w:rPr>
          <w:rFonts w:hint="eastAsia"/>
          <w:color w:val="auto"/>
          <w:sz w:val="32"/>
          <w:szCs w:val="32"/>
          <w:highlight w:val="none"/>
        </w:rPr>
        <w:t>”。</w:t>
      </w:r>
    </w:p>
    <w:p w14:paraId="09337FA3">
      <w:pPr>
        <w:pStyle w:val="3"/>
        <w:spacing w:line="600" w:lineRule="exact"/>
        <w:ind w:firstLine="640"/>
        <w:rPr>
          <w:color w:val="auto"/>
          <w:szCs w:val="32"/>
          <w:highlight w:val="none"/>
        </w:rPr>
      </w:pPr>
      <w:r>
        <w:rPr>
          <w:rFonts w:hint="eastAsia"/>
          <w:color w:val="auto"/>
          <w:szCs w:val="32"/>
          <w:highlight w:val="none"/>
        </w:rPr>
        <w:t>二、绩效评价工作开展情况</w:t>
      </w:r>
    </w:p>
    <w:p w14:paraId="2CF06588">
      <w:pPr>
        <w:pStyle w:val="4"/>
        <w:numPr>
          <w:ilvl w:val="0"/>
          <w:numId w:val="4"/>
        </w:numPr>
        <w:spacing w:line="600" w:lineRule="exact"/>
        <w:ind w:firstLine="643"/>
        <w:rPr>
          <w:rFonts w:ascii="楷体_GB2312" w:eastAsia="楷体_GB2312"/>
          <w:color w:val="auto"/>
          <w:szCs w:val="32"/>
          <w:highlight w:val="none"/>
        </w:rPr>
      </w:pPr>
      <w:bookmarkStart w:id="1" w:name="_Toc480473081"/>
      <w:bookmarkStart w:id="2" w:name="_Toc22922"/>
      <w:bookmarkStart w:id="3" w:name="_Toc21664"/>
      <w:bookmarkStart w:id="4" w:name="_Toc12868"/>
      <w:bookmarkStart w:id="5" w:name="_Toc22169_WPSOffice_Level2"/>
      <w:bookmarkStart w:id="6" w:name="_Toc5258"/>
      <w:bookmarkStart w:id="7" w:name="_Toc5462343"/>
      <w:bookmarkStart w:id="8" w:name="_Toc26632"/>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0D5EB229">
      <w:pPr>
        <w:bidi w:val="0"/>
        <w:rPr>
          <w:rFonts w:hint="eastAsia"/>
          <w:b/>
          <w:bCs/>
          <w:color w:val="auto"/>
          <w:sz w:val="32"/>
          <w:szCs w:val="32"/>
          <w:highlight w:val="none"/>
        </w:rPr>
      </w:pPr>
      <w:r>
        <w:rPr>
          <w:rFonts w:hint="eastAsia"/>
          <w:b/>
          <w:bCs/>
          <w:color w:val="auto"/>
          <w:sz w:val="32"/>
          <w:szCs w:val="32"/>
          <w:highlight w:val="none"/>
        </w:rPr>
        <w:t>1.绩效评价的目的</w:t>
      </w:r>
    </w:p>
    <w:p w14:paraId="2CDDA33F">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86D4053">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6C97DC99">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BB1F070">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0EB6DED4">
      <w:pPr>
        <w:bidi w:val="0"/>
        <w:rPr>
          <w:rFonts w:hint="eastAsia"/>
          <w:b/>
          <w:bCs/>
          <w:color w:val="auto"/>
          <w:sz w:val="32"/>
          <w:szCs w:val="32"/>
          <w:highlight w:val="none"/>
        </w:rPr>
      </w:pPr>
      <w:r>
        <w:rPr>
          <w:rFonts w:hint="eastAsia"/>
          <w:b/>
          <w:bCs/>
          <w:color w:val="auto"/>
          <w:sz w:val="32"/>
          <w:szCs w:val="32"/>
          <w:highlight w:val="none"/>
        </w:rPr>
        <w:t>1.绩效评价原则</w:t>
      </w:r>
    </w:p>
    <w:p w14:paraId="0EF78656">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1E3A5682">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57B4E1B6">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6D639F4D">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590403CA">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5566B1C7">
      <w:pPr>
        <w:bidi w:val="0"/>
        <w:rPr>
          <w:rFonts w:hint="eastAsia"/>
          <w:b/>
          <w:bCs/>
          <w:color w:val="auto"/>
          <w:sz w:val="32"/>
          <w:szCs w:val="32"/>
          <w:highlight w:val="none"/>
        </w:rPr>
      </w:pPr>
      <w:bookmarkStart w:id="9" w:name="_Toc26131"/>
      <w:bookmarkStart w:id="10" w:name="_Toc428278230"/>
      <w:bookmarkStart w:id="11" w:name="_Toc419984722"/>
      <w:bookmarkStart w:id="12" w:name="_Toc1913"/>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3A3D8E0C">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776DAED7">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52900549">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5AE9BAA1">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2E00A476">
      <w:pPr>
        <w:bidi w:val="0"/>
        <w:rPr>
          <w:rFonts w:hint="eastAsia"/>
          <w:b/>
          <w:bCs/>
          <w:color w:val="auto"/>
          <w:sz w:val="32"/>
          <w:szCs w:val="32"/>
          <w:highlight w:val="none"/>
        </w:rPr>
      </w:pPr>
      <w:r>
        <w:rPr>
          <w:rFonts w:hint="eastAsia"/>
          <w:b/>
          <w:bCs/>
          <w:color w:val="auto"/>
          <w:sz w:val="32"/>
          <w:szCs w:val="32"/>
          <w:highlight w:val="none"/>
        </w:rPr>
        <w:t>3.评价方法</w:t>
      </w:r>
    </w:p>
    <w:p w14:paraId="08C0E8C1">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30C1A61B">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328F3AE">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F766DCC">
      <w:pPr>
        <w:bidi w:val="0"/>
        <w:rPr>
          <w:rFonts w:hint="eastAsia"/>
          <w:b/>
          <w:bCs/>
          <w:color w:val="auto"/>
          <w:sz w:val="32"/>
          <w:szCs w:val="32"/>
          <w:highlight w:val="none"/>
        </w:rPr>
      </w:pPr>
      <w:r>
        <w:rPr>
          <w:rFonts w:hint="eastAsia"/>
          <w:b/>
          <w:bCs/>
          <w:color w:val="auto"/>
          <w:sz w:val="32"/>
          <w:szCs w:val="32"/>
          <w:highlight w:val="none"/>
        </w:rPr>
        <w:t>4.评价标准</w:t>
      </w:r>
    </w:p>
    <w:p w14:paraId="20AD7450">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4CA0E44">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22EB4F1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3B974025">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414EA2F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杨海元</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0FBC8A0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毛军伟</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3DDC741D">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万春花</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40383A6C">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56FD622B">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7B3F23B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17CB3E6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54CA9CE0">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2E89264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6FA63071">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5D88C296">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19522247">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3FB0F353">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6D4CF876">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rPr>
        <w:t>项目的实施，解决了对危害群众健康的各类疾病“早发现、早诊断、早治疗”，结合</w:t>
      </w:r>
      <w:r>
        <w:rPr>
          <w:rFonts w:hint="eastAsia" w:ascii="仿宋_GB2312"/>
          <w:color w:val="auto"/>
          <w:sz w:val="32"/>
          <w:szCs w:val="32"/>
          <w:highlight w:val="none"/>
          <w:lang w:eastAsia="zh-CN"/>
        </w:rPr>
        <w:t>其他项目</w:t>
      </w:r>
      <w:r>
        <w:rPr>
          <w:rFonts w:hint="eastAsia" w:ascii="仿宋_GB2312"/>
          <w:color w:val="auto"/>
          <w:sz w:val="32"/>
          <w:szCs w:val="32"/>
          <w:highlight w:val="none"/>
        </w:rPr>
        <w:t>工作，开展科普教育，做好有针对性的健康知识和健康技能教育，宣传普及健康素养知识，干预不良健康行为，有效防控危害辖区各族群众的常见病和发病问题，实现了居民健康保健意识，提升居民健康水平，不断提高各族群众幸福感、获得感，扎实推进医疗惠民工程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2925C7D7">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78428FE8">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89.4</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良</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085C2C5B">
      <w:pPr>
        <w:pStyle w:val="3"/>
        <w:spacing w:line="600" w:lineRule="exact"/>
        <w:ind w:firstLine="640"/>
        <w:rPr>
          <w:color w:val="auto"/>
          <w:szCs w:val="32"/>
          <w:highlight w:val="none"/>
        </w:rPr>
      </w:pPr>
      <w:r>
        <w:rPr>
          <w:rFonts w:hint="eastAsia"/>
          <w:color w:val="auto"/>
          <w:szCs w:val="32"/>
          <w:highlight w:val="none"/>
        </w:rPr>
        <w:t>四、绩效评价指标分析</w:t>
      </w:r>
    </w:p>
    <w:p w14:paraId="2F6C837D">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5CA1C46A">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109E0791">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沙湾市三道河子镇卫生院</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ascii="仿宋_GB2312" w:hAnsi="仿宋_GB2312" w:cs="仿宋_GB2312"/>
          <w:color w:val="auto"/>
          <w:sz w:val="32"/>
          <w:szCs w:val="32"/>
          <w:highlight w:val="none"/>
          <w:lang w:eastAsia="zh-Hans"/>
        </w:rPr>
        <w:t>塔地财社[2022]107号沙财社[2022]070号--提前下达自治区2023年地方公共卫生服务补助</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7BE44DD2">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w:t>
      </w:r>
      <w:r>
        <w:rPr>
          <w:rFonts w:hint="eastAsia" w:cs="仿宋_GB2312"/>
          <w:color w:val="auto"/>
          <w:highlight w:val="none"/>
          <w:lang w:eastAsia="zh-CN"/>
        </w:rPr>
        <w:t>院</w:t>
      </w:r>
      <w:r>
        <w:rPr>
          <w:rFonts w:hint="eastAsia" w:cs="仿宋_GB2312"/>
          <w:color w:val="auto"/>
          <w:highlight w:val="none"/>
        </w:rPr>
        <w:t>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06EA605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7A7EA37D">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4326202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3B08958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45FB6A0E">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5F43267E">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14.4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96</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448BE3A1">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5531561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161.42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142.43</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88.24</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w:t>
      </w:r>
      <w:r>
        <w:rPr>
          <w:rFonts w:hint="eastAsia" w:ascii="仿宋_GB2312" w:cs="仿宋_GB2312"/>
          <w:color w:val="auto"/>
          <w:sz w:val="32"/>
          <w:szCs w:val="32"/>
          <w:highlight w:val="none"/>
          <w:lang w:eastAsia="zh-Hans"/>
        </w:rPr>
        <w:t>未执行完写原因</w:t>
      </w:r>
      <w:r>
        <w:rPr>
          <w:rFonts w:hint="eastAsia" w:ascii="仿宋_GB2312" w:cs="仿宋_GB2312"/>
          <w:color w:val="auto"/>
          <w:sz w:val="32"/>
          <w:szCs w:val="32"/>
          <w:highlight w:val="none"/>
        </w:rPr>
        <w:t>，并按标准扣分），根据评分标准，该指标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1.4</w:t>
      </w:r>
      <w:r>
        <w:rPr>
          <w:rFonts w:hint="eastAsia" w:ascii="仿宋_GB2312" w:cs="仿宋_GB2312"/>
          <w:color w:val="auto"/>
          <w:sz w:val="32"/>
          <w:szCs w:val="32"/>
          <w:highlight w:val="none"/>
        </w:rPr>
        <w:t>分。</w:t>
      </w:r>
    </w:p>
    <w:p w14:paraId="19E767D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沙湾市三道河子镇卫生院财务管理制度</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609C5A3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沙湾市三道河子镇卫生院内控管理制度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4B2A440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hint="eastAsia" w:ascii="仿宋_GB2312" w:cs="仿宋_GB2312"/>
          <w:color w:val="auto"/>
          <w:sz w:val="32"/>
          <w:szCs w:val="32"/>
          <w:highlight w:val="none"/>
          <w:lang w:eastAsia="zh-CN"/>
        </w:rPr>
        <w:t>院</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6160AF8">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66629075">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8</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75</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6C1A9374">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6F7481B0">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color w:val="auto"/>
          <w:sz w:val="32"/>
          <w:szCs w:val="32"/>
          <w:highlight w:val="none"/>
          <w:lang w:val="en-US" w:eastAsia="zh-CN"/>
        </w:rPr>
        <w:t>2023年其他项目人数</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color w:val="auto"/>
          <w:sz w:val="32"/>
          <w:szCs w:val="32"/>
          <w:highlight w:val="none"/>
          <w:lang w:val="en-US" w:eastAsia="zh-CN"/>
        </w:rPr>
        <w:t>大于等于</w:t>
      </w:r>
      <w:r>
        <w:rPr>
          <w:rFonts w:hint="eastAsia" w:ascii="仿宋_GB2312" w:hAnsi="仿宋_GB2312" w:eastAsia="宋体" w:cs="仿宋_GB2312"/>
          <w:color w:val="auto"/>
          <w:sz w:val="32"/>
          <w:szCs w:val="32"/>
          <w:highlight w:val="none"/>
          <w:lang w:val="en-US" w:eastAsia="zh-CN"/>
        </w:rPr>
        <w:t>20013人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eastAsia="zh-CN"/>
        </w:rPr>
        <w:t>卫健委下发其他项目人数数据</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20013人</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0457C731">
      <w:pPr>
        <w:spacing w:line="600" w:lineRule="exact"/>
        <w:ind w:firstLine="640"/>
        <w:rPr>
          <w:rFonts w:hint="eastAsia"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居民健康档案电子建档人数</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val="en-US" w:eastAsia="zh-CN"/>
        </w:rPr>
        <w:t>大于等于</w:t>
      </w:r>
      <w:r>
        <w:rPr>
          <w:rFonts w:hint="eastAsia" w:ascii="仿宋_GB2312" w:hAnsi="仿宋_GB2312" w:cs="仿宋_GB2312"/>
          <w:color w:val="auto"/>
          <w:sz w:val="32"/>
          <w:szCs w:val="32"/>
          <w:highlight w:val="none"/>
          <w:lang w:val="en-US" w:eastAsia="zh-CN"/>
        </w:rPr>
        <w:t>50305</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eastAsia="zh-CN"/>
        </w:rPr>
        <w:t>卫健委下发全民健康档案电子建档人数数据</w:t>
      </w:r>
      <w:r>
        <w:rPr>
          <w:rFonts w:hint="eastAsia" w:ascii="仿宋_GB2312" w:hAnsi="仿宋_GB2312" w:cs="仿宋_GB2312"/>
          <w:color w:val="auto"/>
          <w:sz w:val="32"/>
          <w:szCs w:val="32"/>
          <w:highlight w:val="none"/>
          <w:lang w:eastAsia="zh-Hans"/>
        </w:rPr>
        <w:t>可知，实际完成</w:t>
      </w:r>
      <w:r>
        <w:rPr>
          <w:rFonts w:hint="eastAsia" w:ascii="仿宋_GB2312" w:hAnsi="仿宋_GB2312" w:cs="仿宋_GB2312"/>
          <w:color w:val="auto"/>
          <w:sz w:val="32"/>
          <w:szCs w:val="32"/>
          <w:highlight w:val="none"/>
          <w:lang w:val="en-US" w:eastAsia="zh-CN"/>
        </w:rPr>
        <w:t>电子建档人数</w:t>
      </w:r>
      <w:r>
        <w:rPr>
          <w:rFonts w:hint="eastAsia" w:ascii="仿宋_GB2312" w:hAnsi="仿宋_GB2312" w:cs="仿宋_GB2312"/>
          <w:color w:val="auto"/>
          <w:sz w:val="32"/>
          <w:szCs w:val="32"/>
          <w:highlight w:val="none"/>
          <w:lang w:eastAsia="zh-Hans"/>
        </w:rPr>
        <w:t>为</w:t>
      </w:r>
      <w:r>
        <w:rPr>
          <w:rFonts w:hint="eastAsia" w:ascii="仿宋_GB2312" w:hAnsi="仿宋_GB2312" w:cs="仿宋_GB2312"/>
          <w:color w:val="auto"/>
          <w:sz w:val="32"/>
          <w:szCs w:val="32"/>
          <w:highlight w:val="none"/>
          <w:lang w:val="en-US" w:eastAsia="zh-CN"/>
        </w:rPr>
        <w:t>50305人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35A484A7">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487B1695">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居民健康档案规范化电子建档率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根据卫健委下发全民健康档案电子建档人数数据</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电子档案</w:t>
      </w:r>
      <w:r>
        <w:rPr>
          <w:rFonts w:hint="eastAsia" w:ascii="仿宋_GB2312" w:hAnsi="仿宋_GB2312" w:cs="仿宋_GB2312"/>
          <w:color w:val="auto"/>
          <w:sz w:val="32"/>
          <w:szCs w:val="32"/>
          <w:highlight w:val="none"/>
          <w:lang w:eastAsia="zh-Hans"/>
        </w:rPr>
        <w:t>得到了有效利用</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31C940AD">
      <w:pPr>
        <w:spacing w:line="600" w:lineRule="exact"/>
        <w:ind w:firstLine="640"/>
        <w:rPr>
          <w:rFonts w:hint="eastAsia"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其他项目</w:t>
      </w:r>
      <w:r>
        <w:rPr>
          <w:rFonts w:hint="eastAsia" w:ascii="仿宋_GB2312" w:hAnsi="仿宋_GB2312" w:cs="仿宋_GB2312"/>
          <w:color w:val="auto"/>
          <w:sz w:val="32"/>
          <w:szCs w:val="32"/>
          <w:highlight w:val="none"/>
        </w:rPr>
        <w:t>信息系统建设率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根据卫健委下发</w:t>
      </w:r>
      <w:bookmarkStart w:id="19" w:name="_GoBack"/>
      <w:bookmarkEnd w:id="19"/>
      <w:r>
        <w:rPr>
          <w:rFonts w:hint="eastAsia" w:ascii="仿宋_GB2312" w:hAnsi="仿宋_GB2312" w:cs="仿宋_GB2312"/>
          <w:color w:val="auto"/>
          <w:sz w:val="32"/>
          <w:szCs w:val="32"/>
          <w:highlight w:val="none"/>
          <w:lang w:eastAsia="zh-CN"/>
        </w:rPr>
        <w:t>电子建档人数数据</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信息系统</w:t>
      </w:r>
      <w:r>
        <w:rPr>
          <w:rFonts w:hint="eastAsia" w:ascii="仿宋_GB2312" w:hAnsi="仿宋_GB2312" w:cs="仿宋_GB2312"/>
          <w:color w:val="auto"/>
          <w:sz w:val="32"/>
          <w:szCs w:val="32"/>
          <w:highlight w:val="none"/>
          <w:lang w:eastAsia="zh-Hans"/>
        </w:rPr>
        <w:t>得到了有效利用</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5E70A7F8">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1A2B2FBF">
      <w:pPr>
        <w:pStyle w:val="6"/>
        <w:spacing w:before="0" w:after="0" w:line="600" w:lineRule="exact"/>
        <w:ind w:firstLine="640"/>
        <w:jc w:val="both"/>
        <w:rPr>
          <w:rFonts w:ascii="仿宋_GB2312" w:cs="仿宋_GB2312"/>
          <w:b w:val="0"/>
          <w:bCs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全民健康免费体检完成时限</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2023年12月20日</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w:t>
      </w:r>
      <w:r>
        <w:rPr>
          <w:rFonts w:hint="eastAsia" w:ascii="仿宋_GB2312" w:cs="仿宋_GB2312"/>
          <w:b w:val="0"/>
          <w:color w:val="auto"/>
          <w:sz w:val="32"/>
          <w:szCs w:val="32"/>
          <w:highlight w:val="none"/>
          <w:lang w:eastAsia="zh-CN"/>
        </w:rPr>
        <w:t>全市其他项目完成率</w:t>
      </w:r>
      <w:r>
        <w:rPr>
          <w:rFonts w:hint="eastAsia" w:ascii="仿宋_GB2312" w:cs="仿宋_GB2312"/>
          <w:b w:val="0"/>
          <w:color w:val="auto"/>
          <w:sz w:val="32"/>
          <w:szCs w:val="32"/>
          <w:highlight w:val="none"/>
          <w:lang w:eastAsia="zh-Hans"/>
        </w:rPr>
        <w:t>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lang w:val="en-US" w:eastAsia="zh-CN"/>
        </w:rPr>
        <w:t>2023年12月20日</w:t>
      </w:r>
      <w:r>
        <w:rPr>
          <w:rFonts w:hint="eastAsia" w:ascii="仿宋_GB2312" w:cs="仿宋_GB2312"/>
          <w:b w:val="0"/>
          <w:color w:val="auto"/>
          <w:sz w:val="32"/>
          <w:szCs w:val="32"/>
          <w:highlight w:val="none"/>
        </w:rPr>
        <w:t>完成</w:t>
      </w:r>
      <w:r>
        <w:rPr>
          <w:rFonts w:hint="eastAsia" w:ascii="仿宋_GB2312" w:cs="仿宋_GB2312"/>
          <w:b w:val="0"/>
          <w:color w:val="auto"/>
          <w:sz w:val="32"/>
          <w:szCs w:val="32"/>
          <w:highlight w:val="none"/>
          <w:lang w:eastAsia="zh-CN"/>
        </w:rPr>
        <w:t>实施</w:t>
      </w:r>
      <w:r>
        <w:rPr>
          <w:rFonts w:hint="eastAsia" w:ascii="仿宋_GB2312" w:cs="仿宋_GB2312"/>
          <w:b w:val="0"/>
          <w:color w:val="auto"/>
          <w:sz w:val="32"/>
          <w:szCs w:val="32"/>
          <w:highlight w:val="none"/>
        </w:rPr>
        <w:t>，</w:t>
      </w:r>
      <w:r>
        <w:rPr>
          <w:rFonts w:hint="eastAsia" w:ascii="仿宋_GB2312" w:cs="仿宋_GB2312"/>
          <w:b w:val="0"/>
          <w:color w:val="auto"/>
          <w:sz w:val="32"/>
          <w:szCs w:val="32"/>
          <w:highlight w:val="none"/>
          <w:lang w:eastAsia="zh-Hans"/>
        </w:rPr>
        <w:t>资金于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w:t>
      </w:r>
      <w:r>
        <w:rPr>
          <w:rFonts w:hint="eastAsia" w:ascii="仿宋_GB2312" w:cs="仿宋_GB2312"/>
          <w:b w:val="0"/>
          <w:color w:val="auto"/>
          <w:sz w:val="32"/>
          <w:szCs w:val="32"/>
          <w:highlight w:val="none"/>
          <w:lang w:eastAsia="zh-CN"/>
        </w:rPr>
        <w:t>已支付</w:t>
      </w:r>
      <w:r>
        <w:rPr>
          <w:rFonts w:hint="eastAsia" w:ascii="仿宋_GB2312" w:cs="仿宋_GB2312"/>
          <w:b w:val="0"/>
          <w:color w:val="auto"/>
          <w:sz w:val="32"/>
          <w:szCs w:val="32"/>
          <w:highlight w:val="none"/>
          <w:lang w:val="en-US" w:eastAsia="zh-CN"/>
        </w:rPr>
        <w:t>142.43万元，未支付金额为18.99万元，</w:t>
      </w:r>
      <w:r>
        <w:rPr>
          <w:rFonts w:hint="eastAsia" w:ascii="仿宋_GB2312" w:cs="仿宋_GB2312"/>
          <w:b w:val="0"/>
          <w:color w:val="auto"/>
          <w:sz w:val="32"/>
          <w:szCs w:val="32"/>
          <w:highlight w:val="none"/>
          <w:lang w:eastAsia="zh-CN"/>
        </w:rPr>
        <w:t>未</w:t>
      </w:r>
      <w:r>
        <w:rPr>
          <w:rFonts w:hint="eastAsia" w:ascii="仿宋_GB2312" w:cs="仿宋_GB2312"/>
          <w:b w:val="0"/>
          <w:color w:val="auto"/>
          <w:sz w:val="32"/>
          <w:szCs w:val="32"/>
          <w:highlight w:val="none"/>
          <w:lang w:eastAsia="zh-Hans"/>
        </w:rPr>
        <w:t>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w:t>
      </w:r>
      <w:r>
        <w:rPr>
          <w:rFonts w:hint="eastAsia" w:ascii="仿宋_GB2312" w:cs="仿宋_GB2312"/>
          <w:b w:val="0"/>
          <w:color w:val="auto"/>
          <w:sz w:val="32"/>
          <w:szCs w:val="32"/>
          <w:highlight w:val="none"/>
          <w:lang w:eastAsia="zh-CN"/>
        </w:rPr>
        <w:t>不</w:t>
      </w:r>
      <w:r>
        <w:rPr>
          <w:rFonts w:hint="eastAsia" w:ascii="仿宋_GB2312" w:cs="仿宋_GB2312"/>
          <w:b w:val="0"/>
          <w:color w:val="auto"/>
          <w:sz w:val="32"/>
          <w:szCs w:val="32"/>
          <w:highlight w:val="none"/>
        </w:rPr>
        <w:t>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w:t>
      </w:r>
      <w:r>
        <w:rPr>
          <w:rFonts w:hint="eastAsia" w:ascii="仿宋_GB2312" w:cs="仿宋_GB2312"/>
          <w:b w:val="0"/>
          <w:bCs w:val="0"/>
          <w:color w:val="auto"/>
          <w:sz w:val="32"/>
          <w:szCs w:val="32"/>
          <w:highlight w:val="none"/>
        </w:rPr>
        <w:t>标</w:t>
      </w:r>
      <w:r>
        <w:rPr>
          <w:rFonts w:hint="eastAsia" w:ascii="仿宋_GB2312"/>
          <w:b w:val="0"/>
          <w:bCs w:val="0"/>
          <w:color w:val="auto"/>
          <w:sz w:val="32"/>
          <w:szCs w:val="32"/>
          <w:highlight w:val="none"/>
          <w:lang w:val="en-US" w:eastAsia="zh-CN"/>
        </w:rPr>
        <w:t>10</w:t>
      </w:r>
      <w:r>
        <w:rPr>
          <w:rFonts w:hint="eastAsia" w:ascii="仿宋_GB2312" w:cs="仿宋_GB2312"/>
          <w:b w:val="0"/>
          <w:bCs w:val="0"/>
          <w:color w:val="auto"/>
          <w:sz w:val="32"/>
          <w:szCs w:val="32"/>
          <w:highlight w:val="none"/>
        </w:rPr>
        <w:t>分，得</w:t>
      </w:r>
      <w:r>
        <w:rPr>
          <w:rFonts w:hint="eastAsia" w:ascii="仿宋_GB2312"/>
          <w:b w:val="0"/>
          <w:bCs w:val="0"/>
          <w:color w:val="auto"/>
          <w:sz w:val="32"/>
          <w:szCs w:val="32"/>
          <w:highlight w:val="none"/>
          <w:lang w:val="en-US" w:eastAsia="zh-CN"/>
        </w:rPr>
        <w:t>10</w:t>
      </w:r>
      <w:r>
        <w:rPr>
          <w:rFonts w:hint="eastAsia" w:ascii="仿宋_GB2312" w:cs="仿宋_GB2312"/>
          <w:b w:val="0"/>
          <w:bCs w:val="0"/>
          <w:color w:val="auto"/>
          <w:sz w:val="32"/>
          <w:szCs w:val="32"/>
          <w:highlight w:val="none"/>
        </w:rPr>
        <w:t>分。</w:t>
      </w:r>
    </w:p>
    <w:p w14:paraId="57801267">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3B47657B">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经济成本1、</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其他项目</w:t>
      </w:r>
      <w:r>
        <w:rPr>
          <w:rFonts w:hint="eastAsia" w:ascii="仿宋_GB2312" w:cs="仿宋_GB2312"/>
          <w:color w:val="auto"/>
          <w:sz w:val="32"/>
          <w:szCs w:val="32"/>
          <w:highlight w:val="none"/>
        </w:rPr>
        <w:t>办公成本支出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121.42</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年共计支付体检办公成本款</w:t>
      </w:r>
      <w:r>
        <w:rPr>
          <w:rFonts w:hint="eastAsia" w:ascii="仿宋_GB2312" w:cs="仿宋_GB2312"/>
          <w:color w:val="auto"/>
          <w:sz w:val="32"/>
          <w:szCs w:val="32"/>
          <w:highlight w:val="none"/>
          <w:lang w:val="en-US" w:eastAsia="zh-CN"/>
        </w:rPr>
        <w:t>135.66</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年初预算经费分配过小，导致</w:t>
      </w:r>
      <w:r>
        <w:rPr>
          <w:rFonts w:hint="eastAsia" w:ascii="仿宋_GB2312" w:cs="仿宋_GB2312"/>
          <w:color w:val="auto"/>
          <w:sz w:val="32"/>
          <w:szCs w:val="32"/>
          <w:highlight w:val="none"/>
        </w:rPr>
        <w:t>经费支出</w:t>
      </w:r>
      <w:r>
        <w:rPr>
          <w:rFonts w:hint="eastAsia" w:ascii="仿宋_GB2312" w:cs="仿宋_GB2312"/>
          <w:color w:val="auto"/>
          <w:sz w:val="32"/>
          <w:szCs w:val="32"/>
          <w:highlight w:val="none"/>
          <w:lang w:eastAsia="zh-CN"/>
        </w:rPr>
        <w:t>超出</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0</w:t>
      </w:r>
      <w:r>
        <w:rPr>
          <w:rFonts w:hint="eastAsia" w:ascii="仿宋_GB2312" w:cs="仿宋_GB2312"/>
          <w:color w:val="auto"/>
          <w:sz w:val="32"/>
          <w:szCs w:val="32"/>
          <w:highlight w:val="none"/>
        </w:rPr>
        <w:t>分。</w:t>
      </w:r>
    </w:p>
    <w:p w14:paraId="73330607">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color w:val="auto"/>
          <w:highlight w:val="none"/>
        </w:rPr>
      </w:pPr>
      <w:r>
        <w:rPr>
          <w:rFonts w:hint="eastAsia" w:ascii="仿宋_GB2312" w:cs="仿宋_GB2312"/>
          <w:color w:val="auto"/>
          <w:sz w:val="32"/>
          <w:szCs w:val="32"/>
          <w:highlight w:val="none"/>
          <w:lang w:eastAsia="zh-CN"/>
        </w:rPr>
        <w:t>经济成本</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其他项目</w:t>
      </w:r>
      <w:r>
        <w:rPr>
          <w:rFonts w:hint="eastAsia" w:ascii="仿宋_GB2312" w:cs="仿宋_GB2312"/>
          <w:color w:val="auto"/>
          <w:sz w:val="32"/>
          <w:szCs w:val="32"/>
          <w:highlight w:val="none"/>
        </w:rPr>
        <w:t>试剂耗材支出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小于等于</w:t>
      </w:r>
      <w:r>
        <w:rPr>
          <w:rFonts w:hint="eastAsia" w:ascii="仿宋_GB2312" w:cs="仿宋_GB2312"/>
          <w:color w:val="auto"/>
          <w:sz w:val="32"/>
          <w:szCs w:val="32"/>
          <w:highlight w:val="none"/>
          <w:lang w:val="en-US" w:eastAsia="zh-CN"/>
        </w:rPr>
        <w:t>40</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年共计支付体检办公成本款</w:t>
      </w:r>
      <w:r>
        <w:rPr>
          <w:rFonts w:hint="eastAsia" w:ascii="仿宋_GB2312" w:cs="仿宋_GB2312"/>
          <w:color w:val="auto"/>
          <w:sz w:val="32"/>
          <w:szCs w:val="32"/>
          <w:highlight w:val="none"/>
          <w:lang w:val="en-US" w:eastAsia="zh-CN"/>
        </w:rPr>
        <w:t>6.77</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年初预算经费分配过大，导致</w:t>
      </w:r>
      <w:r>
        <w:rPr>
          <w:rFonts w:hint="eastAsia" w:ascii="仿宋_GB2312" w:cs="仿宋_GB2312"/>
          <w:color w:val="auto"/>
          <w:sz w:val="32"/>
          <w:szCs w:val="32"/>
          <w:highlight w:val="none"/>
        </w:rPr>
        <w:t>经费支出</w:t>
      </w:r>
      <w:r>
        <w:rPr>
          <w:rFonts w:hint="eastAsia" w:ascii="仿宋_GB2312" w:cs="仿宋_GB2312"/>
          <w:color w:val="auto"/>
          <w:sz w:val="32"/>
          <w:szCs w:val="32"/>
          <w:highlight w:val="none"/>
          <w:lang w:eastAsia="zh-CN"/>
        </w:rPr>
        <w:t>年末偏差过大，低于</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0</w:t>
      </w:r>
      <w:r>
        <w:rPr>
          <w:rFonts w:hint="eastAsia" w:ascii="仿宋_GB2312" w:cs="仿宋_GB2312"/>
          <w:color w:val="auto"/>
          <w:sz w:val="32"/>
          <w:szCs w:val="32"/>
          <w:highlight w:val="none"/>
        </w:rPr>
        <w:t>分。</w:t>
      </w:r>
    </w:p>
    <w:p w14:paraId="71588723">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0191D30B">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类指标由社会效益等1个二级指标和1个三级指标构成，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37645E54">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71BE0362">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提高全民健康水平</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w:t>
      </w:r>
      <w:r>
        <w:rPr>
          <w:rFonts w:hint="eastAsia" w:ascii="仿宋_GB2312"/>
          <w:color w:val="auto"/>
          <w:sz w:val="32"/>
          <w:szCs w:val="32"/>
          <w:highlight w:val="none"/>
          <w:lang w:eastAsia="zh-CN"/>
        </w:rPr>
        <w:t>提高</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w:t>
      </w:r>
      <w:r>
        <w:rPr>
          <w:rFonts w:hint="eastAsia" w:ascii="仿宋_GB2312"/>
          <w:color w:val="auto"/>
          <w:sz w:val="32"/>
          <w:szCs w:val="32"/>
          <w:highlight w:val="none"/>
          <w:lang w:eastAsia="zh-CN"/>
        </w:rPr>
        <w:t>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有效提高</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7724DB7C">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24267006">
      <w:pPr>
        <w:spacing w:line="600" w:lineRule="exact"/>
        <w:ind w:firstLine="640"/>
        <w:rPr>
          <w:rFonts w:hint="eastAsia" w:ascii="仿宋_GB2312"/>
          <w:color w:val="auto"/>
          <w:sz w:val="32"/>
          <w:szCs w:val="32"/>
          <w:highlight w:val="none"/>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311DCC91">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57E447BB">
      <w:pPr>
        <w:spacing w:line="600" w:lineRule="exact"/>
        <w:ind w:firstLine="640"/>
        <w:rPr>
          <w:rFonts w:hint="eastAsia" w:ascii="仿宋_GB2312"/>
          <w:color w:val="auto"/>
          <w:sz w:val="32"/>
          <w:szCs w:val="32"/>
          <w:highlight w:val="none"/>
          <w:lang w:eastAsia="zh-CN"/>
        </w:rPr>
      </w:pPr>
      <w:r>
        <w:rPr>
          <w:rFonts w:hint="eastAsia" w:ascii="仿宋_GB2312"/>
          <w:color w:val="auto"/>
          <w:sz w:val="32"/>
          <w:szCs w:val="32"/>
          <w:highlight w:val="none"/>
          <w:lang w:eastAsia="zh-Hans"/>
        </w:rPr>
        <w:t>本项目无该项指标。</w:t>
      </w:r>
    </w:p>
    <w:p w14:paraId="43944CB3">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70317797">
      <w:pPr>
        <w:pStyle w:val="21"/>
        <w:spacing w:line="600" w:lineRule="exact"/>
        <w:ind w:firstLine="640"/>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服务群众满意度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服务群众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服务群众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443F035C">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4D30426E">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2B768130">
      <w:pPr>
        <w:pStyle w:val="21"/>
        <w:spacing w:line="600" w:lineRule="exact"/>
        <w:ind w:firstLine="640"/>
        <w:rPr>
          <w:rFonts w:hint="eastAsia" w:ascii="仿宋_GB2312" w:eastAsia="仿宋_GB2312"/>
          <w:color w:val="auto"/>
          <w:sz w:val="32"/>
          <w:szCs w:val="32"/>
          <w:highlight w:val="none"/>
          <w:lang w:eastAsia="zh-CN"/>
        </w:rPr>
      </w:pP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161.42</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161.42</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142.43</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88.24</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11.76</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：年末项目资金支付时，账户错误，导致资金未支付成功；</w:t>
      </w:r>
      <w:r>
        <w:rPr>
          <w:rFonts w:hint="eastAsia" w:ascii="仿宋_GB2312"/>
          <w:color w:val="auto"/>
          <w:sz w:val="32"/>
          <w:szCs w:val="32"/>
          <w:highlight w:val="none"/>
        </w:rPr>
        <w:t>拟采取的措施是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2024年加快项目资金支付进度，支付率达到100%</w:t>
      </w:r>
      <w:r>
        <w:rPr>
          <w:rFonts w:hint="eastAsia" w:ascii="仿宋_GB2312"/>
          <w:color w:val="auto"/>
          <w:sz w:val="32"/>
          <w:szCs w:val="32"/>
          <w:highlight w:val="none"/>
          <w:lang w:eastAsia="zh-CN"/>
        </w:rPr>
        <w:t>。</w:t>
      </w:r>
    </w:p>
    <w:p w14:paraId="51DA6A89">
      <w:pPr>
        <w:pStyle w:val="4"/>
        <w:numPr>
          <w:ilvl w:val="0"/>
          <w:numId w:val="6"/>
        </w:numPr>
        <w:spacing w:line="600" w:lineRule="exact"/>
        <w:ind w:firstLine="643"/>
        <w:rPr>
          <w:rFonts w:ascii="仿宋_GB2312" w:hAnsi="仿宋_GB2312" w:cs="仿宋_GB2312"/>
          <w:color w:val="auto"/>
          <w:sz w:val="32"/>
          <w:szCs w:val="32"/>
          <w:highlight w:val="none"/>
          <w:lang w:eastAsia="zh-Hans"/>
        </w:rPr>
      </w:pPr>
      <w:r>
        <w:rPr>
          <w:rFonts w:hint="eastAsia" w:ascii="楷体_GB2312" w:eastAsia="楷体_GB2312"/>
          <w:color w:val="auto"/>
          <w:szCs w:val="32"/>
          <w:highlight w:val="none"/>
          <w:lang w:eastAsia="zh-Hans"/>
        </w:rPr>
        <w:t>绩效指标偏差情况</w:t>
      </w:r>
    </w:p>
    <w:p w14:paraId="428FCFCD">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rPr>
        <w:t>项目当中，预算执行率</w:t>
      </w:r>
      <w:r>
        <w:rPr>
          <w:rFonts w:hint="eastAsia" w:ascii="仿宋_GB2312"/>
          <w:color w:val="auto"/>
          <w:sz w:val="32"/>
          <w:szCs w:val="32"/>
          <w:highlight w:val="none"/>
          <w:lang w:eastAsia="zh-CN"/>
        </w:rPr>
        <w:t>和经济成本</w:t>
      </w:r>
      <w:r>
        <w:rPr>
          <w:rFonts w:hint="eastAsia" w:ascii="仿宋_GB2312"/>
          <w:color w:val="auto"/>
          <w:sz w:val="32"/>
          <w:szCs w:val="32"/>
          <w:highlight w:val="none"/>
        </w:rPr>
        <w:t>指标的实际完成情况未能达到预算指标值，存在偏差的原因如下：</w:t>
      </w:r>
    </w:p>
    <w:p w14:paraId="22A70B00">
      <w:pPr>
        <w:numPr>
          <w:ilvl w:val="0"/>
          <w:numId w:val="0"/>
        </w:numPr>
        <w:spacing w:line="600" w:lineRule="exact"/>
        <w:ind w:firstLine="640" w:firstLineChars="200"/>
        <w:rPr>
          <w:rFonts w:hint="eastAsia" w:ascii="仿宋_GB2312" w:cs="仿宋_GB2312"/>
          <w:color w:val="auto"/>
          <w:sz w:val="32"/>
          <w:szCs w:val="32"/>
          <w:highlight w:val="none"/>
          <w:lang w:eastAsia="zh-Hans"/>
        </w:rPr>
      </w:pPr>
      <w:r>
        <w:rPr>
          <w:rFonts w:hint="eastAsia" w:ascii="仿宋_GB2312" w:cs="仿宋_GB2312"/>
          <w:color w:val="auto"/>
          <w:sz w:val="32"/>
          <w:szCs w:val="32"/>
          <w:highlight w:val="none"/>
          <w:lang w:val="en-US" w:eastAsia="zh-CN"/>
        </w:rPr>
        <w:t>1.</w:t>
      </w:r>
      <w:r>
        <w:rPr>
          <w:rFonts w:hint="eastAsia" w:ascii="仿宋_GB2312" w:cs="仿宋_GB2312"/>
          <w:color w:val="auto"/>
          <w:sz w:val="32"/>
          <w:szCs w:val="32"/>
          <w:highlight w:val="none"/>
        </w:rPr>
        <w:t>预算执行率</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161.42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142.43</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88.24</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color w:val="auto"/>
          <w:sz w:val="32"/>
          <w:szCs w:val="32"/>
          <w:highlight w:val="none"/>
          <w:lang w:eastAsia="zh-CN"/>
        </w:rPr>
        <w:t>年末项目资金支付时，账户错误，导致资金未支付成功。</w:t>
      </w:r>
    </w:p>
    <w:p w14:paraId="676C7EDF">
      <w:pPr>
        <w:numPr>
          <w:ilvl w:val="0"/>
          <w:numId w:val="0"/>
        </w:numPr>
        <w:spacing w:line="600" w:lineRule="exact"/>
        <w:ind w:firstLine="640" w:firstLineChars="200"/>
        <w:rPr>
          <w:rFonts w:ascii="仿宋_GB2312" w:hAnsi="仿宋_GB2312" w:cs="仿宋_GB2312"/>
          <w:b/>
          <w:bCs/>
          <w:color w:val="auto"/>
          <w:sz w:val="32"/>
          <w:szCs w:val="32"/>
          <w:highlight w:val="none"/>
        </w:rPr>
      </w:pPr>
      <w:r>
        <w:rPr>
          <w:rFonts w:ascii="仿宋_GB2312" w:hAnsi="仿宋_GB2312" w:cs="仿宋_GB2312"/>
          <w:color w:val="auto"/>
          <w:sz w:val="32"/>
          <w:szCs w:val="32"/>
          <w:highlight w:val="none"/>
          <w:lang w:eastAsia="zh-Hans"/>
        </w:rPr>
        <w:t>2.</w:t>
      </w:r>
      <w:r>
        <w:rPr>
          <w:rFonts w:hint="eastAsia" w:ascii="仿宋_GB2312" w:hAns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其他项目</w:t>
      </w:r>
      <w:r>
        <w:rPr>
          <w:rFonts w:hint="eastAsia" w:ascii="仿宋_GB2312" w:cs="仿宋_GB2312"/>
          <w:color w:val="auto"/>
          <w:sz w:val="32"/>
          <w:szCs w:val="32"/>
          <w:highlight w:val="none"/>
        </w:rPr>
        <w:t>办公成本支出</w:t>
      </w:r>
      <w:r>
        <w:rPr>
          <w:rFonts w:hint="eastAsia" w:ascii="仿宋_GB2312" w:hAnsi="仿宋_GB2312" w:cs="仿宋_GB2312"/>
          <w:color w:val="auto"/>
          <w:sz w:val="32"/>
          <w:szCs w:val="32"/>
          <w:highlight w:val="none"/>
          <w:lang w:eastAsia="zh-Hans"/>
        </w:rPr>
        <w:t>”指标</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121.42</w:t>
      </w:r>
      <w:r>
        <w:rPr>
          <w:rFonts w:hint="eastAsia" w:asci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135.66万元</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w:t>
      </w:r>
      <w:r>
        <w:rPr>
          <w:rFonts w:hint="eastAsia" w:ascii="仿宋_GB2312" w:hAnsi="仿宋_GB2312" w:cs="仿宋_GB2312"/>
          <w:color w:val="auto"/>
          <w:sz w:val="32"/>
          <w:szCs w:val="32"/>
          <w:highlight w:val="none"/>
          <w:lang w:eastAsia="zh-CN"/>
        </w:rPr>
        <w:t>原因是</w:t>
      </w:r>
      <w:r>
        <w:rPr>
          <w:rFonts w:hint="eastAsia" w:ascii="仿宋_GB2312" w:cs="仿宋_GB2312"/>
          <w:color w:val="auto"/>
          <w:sz w:val="32"/>
          <w:szCs w:val="32"/>
          <w:highlight w:val="none"/>
          <w:lang w:eastAsia="zh-CN"/>
        </w:rPr>
        <w:t>年初预算经费分配过小，导致</w:t>
      </w:r>
      <w:r>
        <w:rPr>
          <w:rFonts w:hint="eastAsia" w:ascii="仿宋_GB2312" w:cs="仿宋_GB2312"/>
          <w:color w:val="auto"/>
          <w:sz w:val="32"/>
          <w:szCs w:val="32"/>
          <w:highlight w:val="none"/>
        </w:rPr>
        <w:t>经费支出</w:t>
      </w:r>
      <w:r>
        <w:rPr>
          <w:rFonts w:hint="eastAsia" w:ascii="仿宋_GB2312" w:cs="仿宋_GB2312"/>
          <w:color w:val="auto"/>
          <w:sz w:val="32"/>
          <w:szCs w:val="32"/>
          <w:highlight w:val="none"/>
          <w:lang w:eastAsia="zh-CN"/>
        </w:rPr>
        <w:t>超出</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w:t>
      </w:r>
      <w:r>
        <w:rPr>
          <w:rFonts w:ascii="仿宋_GB2312" w:hAnsi="仿宋_GB2312" w:cs="仿宋_GB2312"/>
          <w:color w:val="auto"/>
          <w:sz w:val="32"/>
          <w:szCs w:val="32"/>
          <w:highlight w:val="none"/>
        </w:rPr>
        <w:t>。</w:t>
      </w:r>
    </w:p>
    <w:bookmarkEnd w:id="16"/>
    <w:bookmarkEnd w:id="17"/>
    <w:p w14:paraId="76BAD465">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_GB2312" w:cs="仿宋_GB2312"/>
          <w:b/>
          <w:bCs/>
          <w:color w:val="auto"/>
          <w:sz w:val="32"/>
          <w:szCs w:val="32"/>
          <w:highlight w:val="none"/>
        </w:rPr>
      </w:pP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其他项目</w:t>
      </w:r>
      <w:r>
        <w:rPr>
          <w:rFonts w:hint="eastAsia" w:ascii="仿宋_GB2312" w:cs="仿宋_GB2312"/>
          <w:color w:val="auto"/>
          <w:sz w:val="32"/>
          <w:szCs w:val="32"/>
          <w:highlight w:val="none"/>
        </w:rPr>
        <w:t>试剂耗材支出</w:t>
      </w:r>
      <w:r>
        <w:rPr>
          <w:rFonts w:hint="eastAsia" w:ascii="仿宋_GB2312" w:hAnsi="仿宋_GB2312" w:cs="仿宋_GB2312"/>
          <w:color w:val="auto"/>
          <w:sz w:val="32"/>
          <w:szCs w:val="32"/>
          <w:highlight w:val="none"/>
          <w:lang w:eastAsia="zh-Hans"/>
        </w:rPr>
        <w:t>”指标</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40</w:t>
      </w:r>
      <w:r>
        <w:rPr>
          <w:rFonts w:hint="eastAsia" w:asci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小于等于</w:t>
      </w:r>
      <w:r>
        <w:rPr>
          <w:rFonts w:hint="eastAsia" w:ascii="仿宋_GB2312" w:cs="仿宋_GB2312"/>
          <w:color w:val="auto"/>
          <w:sz w:val="32"/>
          <w:szCs w:val="32"/>
          <w:highlight w:val="none"/>
          <w:lang w:val="en-US" w:eastAsia="zh-CN"/>
        </w:rPr>
        <w:t>6.77</w:t>
      </w:r>
      <w:r>
        <w:rPr>
          <w:rFonts w:hint="eastAsia" w:ascii="仿宋_GB2312" w:hAnsi="仿宋_GB2312" w:cs="仿宋_GB2312"/>
          <w:color w:val="auto"/>
          <w:sz w:val="32"/>
          <w:szCs w:val="32"/>
          <w:highlight w:val="none"/>
          <w:lang w:val="en-US" w:eastAsia="zh-CN"/>
        </w:rPr>
        <w:t>万元</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w:t>
      </w:r>
      <w:r>
        <w:rPr>
          <w:rFonts w:hint="eastAsia" w:ascii="仿宋_GB2312" w:hAnsi="仿宋_GB2312" w:cs="仿宋_GB2312"/>
          <w:color w:val="auto"/>
          <w:sz w:val="32"/>
          <w:szCs w:val="32"/>
          <w:highlight w:val="none"/>
          <w:lang w:eastAsia="zh-CN"/>
        </w:rPr>
        <w:t>原因是</w:t>
      </w:r>
      <w:r>
        <w:rPr>
          <w:rFonts w:hint="eastAsia" w:ascii="仿宋_GB2312" w:cs="仿宋_GB2312"/>
          <w:color w:val="auto"/>
          <w:sz w:val="32"/>
          <w:szCs w:val="32"/>
          <w:highlight w:val="none"/>
          <w:lang w:eastAsia="zh-CN"/>
        </w:rPr>
        <w:t>年初预算经费分配过大，导致</w:t>
      </w:r>
      <w:r>
        <w:rPr>
          <w:rFonts w:hint="eastAsia" w:ascii="仿宋_GB2312" w:cs="仿宋_GB2312"/>
          <w:color w:val="auto"/>
          <w:sz w:val="32"/>
          <w:szCs w:val="32"/>
          <w:highlight w:val="none"/>
        </w:rPr>
        <w:t>经费支出</w:t>
      </w:r>
      <w:r>
        <w:rPr>
          <w:rFonts w:hint="eastAsia" w:ascii="仿宋_GB2312" w:cs="仿宋_GB2312"/>
          <w:color w:val="auto"/>
          <w:sz w:val="32"/>
          <w:szCs w:val="32"/>
          <w:highlight w:val="none"/>
          <w:lang w:eastAsia="zh-CN"/>
        </w:rPr>
        <w:t>年末偏差过大，低于</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w:t>
      </w:r>
      <w:r>
        <w:rPr>
          <w:rFonts w:ascii="仿宋_GB2312" w:hAnsi="仿宋_GB2312" w:cs="仿宋_GB2312"/>
          <w:color w:val="auto"/>
          <w:sz w:val="32"/>
          <w:szCs w:val="32"/>
          <w:highlight w:val="none"/>
        </w:rPr>
        <w:t>。</w:t>
      </w:r>
    </w:p>
    <w:p w14:paraId="0066B2A4">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78EACA21">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38D7815E">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4851B8B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w:t>
      </w:r>
      <w:r>
        <w:rPr>
          <w:rFonts w:hint="eastAsia" w:ascii="仿宋_GB2312"/>
          <w:bCs/>
          <w:color w:val="auto"/>
          <w:spacing w:val="-4"/>
          <w:sz w:val="32"/>
          <w:szCs w:val="32"/>
          <w:highlight w:val="none"/>
          <w:lang w:eastAsia="zh-Hans"/>
        </w:rPr>
        <w:t>单位领导对此项工作的较重视，使单位各个科室对此项工作引起高度重视</w:t>
      </w:r>
      <w:r>
        <w:rPr>
          <w:rFonts w:hint="eastAsia" w:ascii="仿宋_GB2312"/>
          <w:bCs/>
          <w:color w:val="auto"/>
          <w:spacing w:val="-4"/>
          <w:sz w:val="32"/>
          <w:szCs w:val="32"/>
          <w:highlight w:val="none"/>
          <w:lang w:eastAsia="zh-CN"/>
        </w:rPr>
        <w:t>，</w:t>
      </w:r>
      <w:r>
        <w:rPr>
          <w:rFonts w:hint="eastAsia" w:ascii="仿宋_GB2312" w:hAnsi="仿宋_GB2312" w:cs="仿宋_GB2312"/>
          <w:color w:val="auto"/>
          <w:sz w:val="32"/>
          <w:szCs w:val="32"/>
          <w:highlight w:val="none"/>
        </w:rPr>
        <w:t>一项一项抓好具体落实，确保了项目按时保质完成，保障了项目效益发挥。</w:t>
      </w:r>
    </w:p>
    <w:p w14:paraId="7CEEBB53">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w:t>
      </w:r>
      <w:bookmarkStart w:id="18" w:name="_Toc68364674"/>
      <w:r>
        <w:rPr>
          <w:rFonts w:hint="eastAsia" w:ascii="仿宋_GB2312" w:hAnsi="仿宋_GB2312" w:cs="仿宋_GB2312"/>
          <w:b/>
          <w:bCs/>
          <w:color w:val="auto"/>
          <w:sz w:val="32"/>
          <w:szCs w:val="32"/>
          <w:highlight w:val="none"/>
        </w:rPr>
        <w:t>坚持问题导向，加强执行，提高资金效益</w:t>
      </w:r>
    </w:p>
    <w:p w14:paraId="27E28B83">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紧抓预算执行动态，提高资金使用效益。坚持以问题为导向，以财政部门的绩效为契机，通过资料审核对资金执行进度及绩效目标实现程度开展审核，对绩效中发现的问题及时整改，强化资金使用过程管理，</w:t>
      </w:r>
      <w:r>
        <w:rPr>
          <w:rFonts w:hint="eastAsia" w:ascii="仿宋_GB2312" w:hAnsi="仿宋_GB2312" w:cs="仿宋_GB2312"/>
          <w:color w:val="auto"/>
          <w:sz w:val="32"/>
          <w:szCs w:val="32"/>
          <w:highlight w:val="none"/>
          <w:lang w:eastAsia="zh-CN"/>
        </w:rPr>
        <w:t>有效地降低了资金偏离</w:t>
      </w:r>
      <w:r>
        <w:rPr>
          <w:rFonts w:hint="eastAsia" w:ascii="仿宋_GB2312" w:hAnsi="仿宋_GB2312" w:cs="仿宋_GB2312"/>
          <w:color w:val="auto"/>
          <w:sz w:val="32"/>
          <w:szCs w:val="32"/>
          <w:highlight w:val="none"/>
        </w:rPr>
        <w:t>政策目标的风险，提高了资金使用效益。</w:t>
      </w:r>
    </w:p>
    <w:p w14:paraId="15538182">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cs="仿宋_GB2312"/>
          <w:b/>
          <w:bCs/>
          <w:color w:val="auto"/>
          <w:sz w:val="32"/>
          <w:szCs w:val="32"/>
          <w:highlight w:val="none"/>
        </w:rPr>
        <w:t>.强化绩效目标刚性约束，及时对项目进行跟踪问效</w:t>
      </w:r>
    </w:p>
    <w:p w14:paraId="5769374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为</w:t>
      </w:r>
      <w:r>
        <w:rPr>
          <w:rFonts w:hint="eastAsia" w:ascii="仿宋_GB2312" w:hAnsi="仿宋_GB2312" w:cs="仿宋_GB2312"/>
          <w:color w:val="auto"/>
          <w:sz w:val="32"/>
          <w:szCs w:val="32"/>
          <w:highlight w:val="none"/>
        </w:rPr>
        <w:t>确保项目按计划进行，项目资金支付安排高效、合理，杜绝截留、挤占或挪用项目资金的情况发生。</w:t>
      </w:r>
    </w:p>
    <w:bookmarkEnd w:id="18"/>
    <w:p w14:paraId="36532A47">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p>
    <w:p w14:paraId="257BE78B">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77E1F09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4F8C7494">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279A06E1">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2037962B">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3C21C962">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2C9CDE9">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2B970E23">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291466DF">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5B8C0784">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385D7C8F">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A103D86">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46ECDF47">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lang w:eastAsia="zh-CN"/>
        </w:rPr>
        <w:t>绩效评价领导小组对</w:t>
      </w:r>
      <w:r>
        <w:rPr>
          <w:rFonts w:hint="eastAsia" w:ascii="仿宋_GB2312"/>
          <w:color w:val="auto"/>
          <w:sz w:val="32"/>
          <w:szCs w:val="32"/>
          <w:highlight w:val="none"/>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69E3A370">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5C11314B">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47434A0C">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14:paraId="6C00016D">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4076DA16">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14:paraId="5E933163">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w:t>
      </w:r>
      <w:r>
        <w:rPr>
          <w:rFonts w:hint="eastAsia" w:ascii="仿宋_GB2312"/>
          <w:color w:val="auto"/>
          <w:sz w:val="32"/>
          <w:szCs w:val="32"/>
          <w:highlight w:val="none"/>
          <w:lang w:eastAsia="zh-CN"/>
        </w:rPr>
        <w:t>管理股和</w:t>
      </w:r>
      <w:r>
        <w:rPr>
          <w:rFonts w:hint="default" w:ascii="仿宋_GB2312"/>
          <w:color w:val="auto"/>
          <w:sz w:val="32"/>
          <w:szCs w:val="32"/>
          <w:highlight w:val="none"/>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269D2093">
      <w:pPr>
        <w:pStyle w:val="3"/>
        <w:spacing w:line="600" w:lineRule="exact"/>
        <w:ind w:firstLine="640"/>
        <w:rPr>
          <w:color w:val="auto"/>
          <w:szCs w:val="32"/>
          <w:highlight w:val="none"/>
        </w:rPr>
      </w:pPr>
      <w:r>
        <w:rPr>
          <w:rFonts w:hint="eastAsia"/>
          <w:color w:val="auto"/>
          <w:szCs w:val="32"/>
          <w:highlight w:val="none"/>
        </w:rPr>
        <w:t>八、其他需要说明的问题</w:t>
      </w:r>
    </w:p>
    <w:p w14:paraId="4EA2B683">
      <w:pPr>
        <w:pStyle w:val="21"/>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p w14:paraId="397BDDB6">
      <w:pPr>
        <w:pStyle w:val="21"/>
        <w:spacing w:line="600" w:lineRule="exact"/>
        <w:ind w:firstLine="624"/>
        <w:rPr>
          <w:rFonts w:hint="eastAsia"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1C323">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28B17BF9">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28B17BF9">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48710">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BE2C3">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9A066">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A1D5">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05DD8">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235CA"/>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791485"/>
    <w:rsid w:val="018067FB"/>
    <w:rsid w:val="04846602"/>
    <w:rsid w:val="099E26EF"/>
    <w:rsid w:val="0A3463D4"/>
    <w:rsid w:val="0BEF750E"/>
    <w:rsid w:val="0D5D42E6"/>
    <w:rsid w:val="0DD71E98"/>
    <w:rsid w:val="10AA3291"/>
    <w:rsid w:val="126A504E"/>
    <w:rsid w:val="12F1313F"/>
    <w:rsid w:val="13685340"/>
    <w:rsid w:val="13946135"/>
    <w:rsid w:val="157D4C30"/>
    <w:rsid w:val="1615355E"/>
    <w:rsid w:val="18512847"/>
    <w:rsid w:val="19D379B8"/>
    <w:rsid w:val="1AB772D9"/>
    <w:rsid w:val="1B1D054C"/>
    <w:rsid w:val="1C731E2D"/>
    <w:rsid w:val="1DFF7BBC"/>
    <w:rsid w:val="211B1C44"/>
    <w:rsid w:val="216941D3"/>
    <w:rsid w:val="216955FA"/>
    <w:rsid w:val="21D22E69"/>
    <w:rsid w:val="245E1E24"/>
    <w:rsid w:val="24834B78"/>
    <w:rsid w:val="24F240A0"/>
    <w:rsid w:val="2644728F"/>
    <w:rsid w:val="26B47DE6"/>
    <w:rsid w:val="272C6D5A"/>
    <w:rsid w:val="27B801ED"/>
    <w:rsid w:val="27DF1954"/>
    <w:rsid w:val="2CD86C3B"/>
    <w:rsid w:val="2E2D244F"/>
    <w:rsid w:val="2E483E7E"/>
    <w:rsid w:val="2FAF0127"/>
    <w:rsid w:val="2FB27C17"/>
    <w:rsid w:val="2FF22A22"/>
    <w:rsid w:val="303954F3"/>
    <w:rsid w:val="31104BF6"/>
    <w:rsid w:val="31295CB7"/>
    <w:rsid w:val="33944516"/>
    <w:rsid w:val="34C06974"/>
    <w:rsid w:val="354E2190"/>
    <w:rsid w:val="36F47080"/>
    <w:rsid w:val="381256F7"/>
    <w:rsid w:val="38A04AB1"/>
    <w:rsid w:val="3C810CF7"/>
    <w:rsid w:val="3E2D1506"/>
    <w:rsid w:val="3F3B19D7"/>
    <w:rsid w:val="3F855562"/>
    <w:rsid w:val="3FB955D5"/>
    <w:rsid w:val="419B6FEB"/>
    <w:rsid w:val="41DB4DAC"/>
    <w:rsid w:val="442A1C1D"/>
    <w:rsid w:val="4517434D"/>
    <w:rsid w:val="46DC584E"/>
    <w:rsid w:val="46E4250C"/>
    <w:rsid w:val="476D10FA"/>
    <w:rsid w:val="49A75425"/>
    <w:rsid w:val="4B776333"/>
    <w:rsid w:val="4C6E2B14"/>
    <w:rsid w:val="4D4952BF"/>
    <w:rsid w:val="4DDA060D"/>
    <w:rsid w:val="501F0559"/>
    <w:rsid w:val="507D33F9"/>
    <w:rsid w:val="553D31FE"/>
    <w:rsid w:val="56B440F1"/>
    <w:rsid w:val="56B51C18"/>
    <w:rsid w:val="573970BA"/>
    <w:rsid w:val="5B9718EC"/>
    <w:rsid w:val="5CBC0B08"/>
    <w:rsid w:val="5D7317A1"/>
    <w:rsid w:val="5EDF9208"/>
    <w:rsid w:val="5FAFB075"/>
    <w:rsid w:val="614E7FB7"/>
    <w:rsid w:val="61F45CEA"/>
    <w:rsid w:val="63697576"/>
    <w:rsid w:val="63F64552"/>
    <w:rsid w:val="65C761BC"/>
    <w:rsid w:val="668777C2"/>
    <w:rsid w:val="68291A1A"/>
    <w:rsid w:val="691B1594"/>
    <w:rsid w:val="6F0D6C22"/>
    <w:rsid w:val="6FD35114"/>
    <w:rsid w:val="6FE70C15"/>
    <w:rsid w:val="6FF38B9B"/>
    <w:rsid w:val="700417EE"/>
    <w:rsid w:val="71306613"/>
    <w:rsid w:val="71347EB1"/>
    <w:rsid w:val="716167CC"/>
    <w:rsid w:val="72211C19"/>
    <w:rsid w:val="73D9A77D"/>
    <w:rsid w:val="73F90A54"/>
    <w:rsid w:val="7657F55C"/>
    <w:rsid w:val="76D2301A"/>
    <w:rsid w:val="77515806"/>
    <w:rsid w:val="77861774"/>
    <w:rsid w:val="77978BBA"/>
    <w:rsid w:val="77980A6E"/>
    <w:rsid w:val="77FD56A3"/>
    <w:rsid w:val="786D3A99"/>
    <w:rsid w:val="78F63C9E"/>
    <w:rsid w:val="79300B45"/>
    <w:rsid w:val="7AFFA044"/>
    <w:rsid w:val="7C266648"/>
    <w:rsid w:val="7C55A6FE"/>
    <w:rsid w:val="7C7F22A6"/>
    <w:rsid w:val="7C8141C6"/>
    <w:rsid w:val="7C8D2F52"/>
    <w:rsid w:val="7EF7BC1E"/>
    <w:rsid w:val="7F01514B"/>
    <w:rsid w:val="7F237F7D"/>
    <w:rsid w:val="7F343772"/>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autoRedefine/>
    <w:qFormat/>
    <w:uiPriority w:val="0"/>
    <w:pPr>
      <w:keepNext/>
      <w:keepLines/>
      <w:ind w:firstLine="964"/>
      <w:outlineLvl w:val="0"/>
    </w:pPr>
    <w:rPr>
      <w:rFonts w:eastAsia="黑体"/>
      <w:kern w:val="44"/>
      <w:sz w:val="32"/>
      <w:szCs w:val="22"/>
    </w:rPr>
  </w:style>
  <w:style w:type="paragraph" w:styleId="4">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8070</Words>
  <Characters>8590</Characters>
  <Lines>62</Lines>
  <Paragraphs>17</Paragraphs>
  <TotalTime>13</TotalTime>
  <ScaleCrop>false</ScaleCrop>
  <LinksUpToDate>false</LinksUpToDate>
  <CharactersWithSpaces>8603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万春花</cp:lastModifiedBy>
  <cp:lastPrinted>2024-04-17T04:15:00Z</cp:lastPrinted>
  <dcterms:modified xsi:type="dcterms:W3CDTF">2024-11-16T03:57:32Z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1FCDEA7E349A429191B9C633C8F4B410_13</vt:lpwstr>
  </property>
</Properties>
</file>