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A221B9" w14:textId="77777777" w:rsidR="008E68BF" w:rsidRDefault="008E68BF">
      <w:pPr>
        <w:rPr>
          <w:rFonts w:ascii="黑体" w:eastAsia="黑体" w:hAnsi="黑体" w:hint="eastAsia"/>
          <w:sz w:val="32"/>
          <w:szCs w:val="32"/>
        </w:rPr>
      </w:pPr>
    </w:p>
    <w:p w14:paraId="1DF48017" w14:textId="77777777" w:rsidR="008E68BF" w:rsidRDefault="008E68BF">
      <w:pPr>
        <w:jc w:val="center"/>
        <w:rPr>
          <w:rFonts w:ascii="方正小标宋_GBK" w:eastAsia="方正小标宋_GBK" w:hAnsi="宋体" w:hint="eastAsia"/>
          <w:sz w:val="44"/>
          <w:szCs w:val="44"/>
        </w:rPr>
      </w:pPr>
    </w:p>
    <w:p w14:paraId="47E2A994" w14:textId="77777777" w:rsidR="008E68BF"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沙湾市老沙湾镇中心学校</w:t>
      </w:r>
    </w:p>
    <w:p w14:paraId="5D906795" w14:textId="77777777" w:rsidR="008E68BF"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07E2B0A6" w14:textId="77777777" w:rsidR="008E68BF"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1E9F8AE7" w14:textId="77777777" w:rsidR="008E68BF"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69A0750A" w14:textId="77777777" w:rsidR="008E68BF"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4BB6F885" w14:textId="77777777" w:rsidR="008E68BF"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4568D1C5" w14:textId="77777777" w:rsidR="008E68BF"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61444908" w14:textId="77777777" w:rsidR="008E68BF"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13B2A947" w14:textId="77777777" w:rsidR="008E68BF" w:rsidRDefault="00000000">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4814B573" w14:textId="77777777" w:rsidR="008E68BF"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5D81E081" w14:textId="77777777" w:rsidR="008E68BF"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5A8EABFF" w14:textId="77777777" w:rsidR="008E68BF"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2E694E7F" w14:textId="77777777" w:rsidR="008E68BF"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18F53774" w14:textId="77777777" w:rsidR="008E68BF"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125D2467" w14:textId="77777777" w:rsidR="008E68BF"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1A4A2CEE" w14:textId="77777777" w:rsidR="008E68BF"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2AAA7211" w14:textId="77777777" w:rsidR="008E68BF"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67E6B437" w14:textId="77777777" w:rsidR="008E68BF" w:rsidRDefault="00000000">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189C8B1C" w14:textId="77777777" w:rsidR="008E68BF"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48915E94" w14:textId="77777777" w:rsidR="008E68BF"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0BE63075" w14:textId="77777777" w:rsidR="008E68BF"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18DDA012" w14:textId="77777777" w:rsidR="008E68BF"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0952826C" w14:textId="77777777" w:rsidR="008E68BF"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3D621F55" w14:textId="77777777" w:rsidR="008E68BF"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7858DF42" w14:textId="77777777" w:rsidR="008E68BF" w:rsidRDefault="00000000">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0479EFF3" w14:textId="77777777" w:rsidR="008E68BF" w:rsidRDefault="00000000">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54F6F240" w14:textId="77777777" w:rsidR="008E68BF"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20B86B33" w14:textId="77777777" w:rsidR="008E68BF"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5DF55739" w14:textId="77777777" w:rsidR="008E68BF"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281FFB6D" w14:textId="77777777" w:rsidR="008E68BF"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6DFD56A4" w14:textId="77777777" w:rsidR="008E68BF"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2AF1CDD0" w14:textId="77777777" w:rsidR="008E68BF"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19715E56" w14:textId="77777777" w:rsidR="008E68BF"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2D3CBE71" w14:textId="77777777" w:rsidR="008E68BF"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0E62CD8B" w14:textId="77777777" w:rsidR="008E68BF"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7F7414D3" w14:textId="77777777" w:rsidR="008E68BF" w:rsidRDefault="00000000">
      <w:pPr>
        <w:rPr>
          <w:rFonts w:ascii="仿宋_GB2312" w:eastAsia="仿宋_GB2312"/>
          <w:sz w:val="32"/>
          <w:szCs w:val="32"/>
        </w:rPr>
      </w:pPr>
      <w:r>
        <w:rPr>
          <w:rFonts w:ascii="仿宋_GB2312" w:eastAsia="仿宋_GB2312" w:hAnsi="仿宋_GB2312" w:cs="仿宋_GB2312" w:hint="eastAsia"/>
          <w:sz w:val="32"/>
          <w:szCs w:val="32"/>
        </w:rPr>
        <w:fldChar w:fldCharType="end"/>
      </w:r>
      <w:r>
        <w:rPr>
          <w:rFonts w:ascii="仿宋_GB2312" w:eastAsia="仿宋_GB2312" w:hint="eastAsia"/>
          <w:sz w:val="32"/>
          <w:szCs w:val="32"/>
        </w:rPr>
        <w:br w:type="page"/>
      </w:r>
    </w:p>
    <w:p w14:paraId="234FDFDC" w14:textId="77777777" w:rsidR="008E68BF"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4A4BC27A" w14:textId="77777777" w:rsidR="008E68BF" w:rsidRDefault="00000000">
      <w:pPr>
        <w:ind w:firstLineChars="200" w:firstLine="640"/>
        <w:outlineLvl w:val="1"/>
        <w:rPr>
          <w:rFonts w:ascii="黑体" w:eastAsia="黑体" w:hAnsi="黑体" w:cs="宋体" w:hint="eastAsia"/>
          <w:bCs/>
          <w:kern w:val="0"/>
          <w:sz w:val="32"/>
          <w:szCs w:val="32"/>
        </w:rPr>
      </w:pPr>
      <w:bookmarkStart w:id="2" w:name="_Toc30567"/>
      <w:bookmarkStart w:id="3" w:name="_Toc30738"/>
      <w:r>
        <w:rPr>
          <w:rFonts w:ascii="黑体" w:eastAsia="黑体" w:hAnsi="黑体" w:cs="宋体" w:hint="eastAsia"/>
          <w:bCs/>
          <w:kern w:val="0"/>
          <w:sz w:val="32"/>
          <w:szCs w:val="32"/>
        </w:rPr>
        <w:t>一、主要职能</w:t>
      </w:r>
      <w:bookmarkEnd w:id="2"/>
      <w:bookmarkEnd w:id="3"/>
    </w:p>
    <w:p w14:paraId="5770AE11" w14:textId="77777777" w:rsidR="008E68BF" w:rsidRDefault="00000000">
      <w:pPr>
        <w:ind w:firstLineChars="200" w:firstLine="640"/>
        <w:jc w:val="left"/>
        <w:rPr>
          <w:rFonts w:ascii="仿宋_GB2312" w:eastAsia="仿宋_GB2312"/>
          <w:sz w:val="32"/>
          <w:szCs w:val="32"/>
        </w:rPr>
      </w:pPr>
      <w:bookmarkStart w:id="4" w:name="_Toc31238"/>
      <w:bookmarkStart w:id="5" w:name="_Toc2151"/>
      <w:r>
        <w:rPr>
          <w:rFonts w:ascii="仿宋_GB2312" w:eastAsia="仿宋_GB2312" w:hint="eastAsia"/>
          <w:sz w:val="32"/>
          <w:szCs w:val="32"/>
        </w:rPr>
        <w:t>（1）宣传贯彻执行党和国家的教育方针、教育政策、教育法律和法规，贯彻执行上级教育行政部门的各项规章制度。</w:t>
      </w:r>
    </w:p>
    <w:p w14:paraId="18D2A3A9" w14:textId="77777777" w:rsidR="008E68BF" w:rsidRDefault="00000000">
      <w:pPr>
        <w:ind w:firstLineChars="200" w:firstLine="640"/>
        <w:jc w:val="left"/>
        <w:rPr>
          <w:rFonts w:ascii="仿宋_GB2312" w:eastAsia="仿宋_GB2312"/>
          <w:sz w:val="32"/>
          <w:szCs w:val="32"/>
        </w:rPr>
      </w:pPr>
      <w:r>
        <w:rPr>
          <w:rFonts w:ascii="仿宋_GB2312" w:eastAsia="仿宋_GB2312" w:hint="eastAsia"/>
          <w:sz w:val="32"/>
          <w:szCs w:val="32"/>
        </w:rPr>
        <w:t>（2）在政府和上级教育主管部门的领导下，争取资金改善办学条件，为师生的学习和工作提供优美和谐的环境。</w:t>
      </w:r>
    </w:p>
    <w:p w14:paraId="63DD49EF" w14:textId="77777777" w:rsidR="008E68BF" w:rsidRDefault="00000000">
      <w:pPr>
        <w:ind w:firstLineChars="200" w:firstLine="640"/>
        <w:jc w:val="left"/>
        <w:rPr>
          <w:rFonts w:ascii="仿宋_GB2312" w:eastAsia="仿宋_GB2312"/>
          <w:sz w:val="32"/>
          <w:szCs w:val="32"/>
        </w:rPr>
      </w:pPr>
      <w:r>
        <w:rPr>
          <w:rFonts w:ascii="仿宋_GB2312" w:eastAsia="仿宋_GB2312" w:hint="eastAsia"/>
          <w:sz w:val="32"/>
          <w:szCs w:val="32"/>
        </w:rPr>
        <w:t>（3）根据市人民政府制定的教育事业发展规划，结合实际制定并组织实施本校的教育事业发展规划。在政府和教育行政部门的领导下，全面开展普及九年义务教育，组织少年就近入学，完成初级中学义务教育工作，完成好辖区内教育任务。</w:t>
      </w:r>
    </w:p>
    <w:p w14:paraId="3B6A30DD" w14:textId="77777777" w:rsidR="008E68BF" w:rsidRDefault="00000000">
      <w:pPr>
        <w:ind w:firstLineChars="200" w:firstLine="640"/>
        <w:jc w:val="left"/>
        <w:rPr>
          <w:rFonts w:ascii="仿宋_GB2312" w:eastAsia="仿宋_GB2312"/>
          <w:sz w:val="32"/>
          <w:szCs w:val="32"/>
        </w:rPr>
      </w:pPr>
      <w:r>
        <w:rPr>
          <w:rFonts w:ascii="仿宋_GB2312" w:eastAsia="仿宋_GB2312" w:hint="eastAsia"/>
          <w:sz w:val="32"/>
          <w:szCs w:val="32"/>
        </w:rPr>
        <w:t>（4）按照干部和教师的职数、编制和管理权限，负责对本学校的干部和教师进行管理，制定切实可行的学校工作规章制度，教育评价方案，考核办法等，以提高教育教学质量为目的，对干部职工的工作开展客观、公正的评价和考核。</w:t>
      </w:r>
    </w:p>
    <w:p w14:paraId="73E15C5C" w14:textId="77777777" w:rsidR="008E68BF" w:rsidRDefault="00000000">
      <w:pPr>
        <w:ind w:firstLineChars="200" w:firstLine="640"/>
        <w:jc w:val="left"/>
        <w:rPr>
          <w:rFonts w:ascii="仿宋_GB2312" w:eastAsia="仿宋_GB2312"/>
          <w:sz w:val="32"/>
          <w:szCs w:val="32"/>
        </w:rPr>
      </w:pPr>
      <w:r>
        <w:rPr>
          <w:rFonts w:ascii="仿宋_GB2312" w:eastAsia="仿宋_GB2312" w:hint="eastAsia"/>
          <w:sz w:val="32"/>
          <w:szCs w:val="32"/>
        </w:rPr>
        <w:t>（5）按照上级有关部门的规定，负责对本学校的财务和项目建设进行管理，负责核算和发放教职工工资，加强学校基础设施建设和学校教育教学保障工作。</w:t>
      </w:r>
    </w:p>
    <w:p w14:paraId="27A1199A" w14:textId="19230C61" w:rsidR="008E68BF" w:rsidRDefault="00000000">
      <w:pPr>
        <w:ind w:firstLineChars="200" w:firstLine="640"/>
        <w:jc w:val="left"/>
        <w:rPr>
          <w:rFonts w:ascii="仿宋_GB2312" w:eastAsia="仿宋_GB2312"/>
          <w:sz w:val="32"/>
          <w:szCs w:val="32"/>
        </w:rPr>
      </w:pPr>
      <w:r>
        <w:rPr>
          <w:rFonts w:ascii="仿宋_GB2312" w:eastAsia="仿宋_GB2312" w:hint="eastAsia"/>
          <w:sz w:val="32"/>
          <w:szCs w:val="32"/>
        </w:rPr>
        <w:t>（6）按照九年义务教育课程标准，开齐课程，开足课时，认真实施初级中学教学管理，全面推进素质教育，全面提高教育教学质量，以科学发展观和以人为本的管理理念注</w:t>
      </w:r>
      <w:r>
        <w:rPr>
          <w:rFonts w:ascii="仿宋_GB2312" w:eastAsia="仿宋_GB2312" w:hint="eastAsia"/>
          <w:sz w:val="32"/>
          <w:szCs w:val="32"/>
        </w:rPr>
        <w:lastRenderedPageBreak/>
        <w:t>重学生的全面发展。</w:t>
      </w:r>
    </w:p>
    <w:p w14:paraId="6A5FFD3D" w14:textId="77777777" w:rsidR="008E68BF" w:rsidRDefault="00000000">
      <w:pPr>
        <w:ind w:firstLineChars="200" w:firstLine="640"/>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7F82F442" w14:textId="77777777" w:rsidR="008E68BF" w:rsidRDefault="00000000">
      <w:pPr>
        <w:ind w:firstLineChars="200" w:firstLine="640"/>
        <w:jc w:val="left"/>
        <w:rPr>
          <w:rFonts w:ascii="仿宋_GB2312" w:eastAsia="仿宋_GB2312"/>
          <w:sz w:val="32"/>
          <w:szCs w:val="32"/>
        </w:rPr>
      </w:pPr>
      <w:r>
        <w:rPr>
          <w:rFonts w:ascii="仿宋_GB2312" w:eastAsia="仿宋_GB2312" w:hint="eastAsia"/>
          <w:sz w:val="32"/>
          <w:szCs w:val="32"/>
        </w:rPr>
        <w:t>沙湾市老沙湾镇中心学校2023年度，实有人数</w:t>
      </w:r>
      <w:r>
        <w:rPr>
          <w:rFonts w:ascii="仿宋_GB2312" w:eastAsia="仿宋_GB2312" w:hint="eastAsia"/>
          <w:sz w:val="32"/>
          <w:szCs w:val="32"/>
          <w:lang w:val="zh-CN"/>
        </w:rPr>
        <w:t>109</w:t>
      </w:r>
      <w:r>
        <w:rPr>
          <w:rFonts w:ascii="仿宋_GB2312" w:eastAsia="仿宋_GB2312" w:hint="eastAsia"/>
          <w:sz w:val="32"/>
          <w:szCs w:val="32"/>
        </w:rPr>
        <w:t>人，其中：在职人员</w:t>
      </w:r>
      <w:r>
        <w:rPr>
          <w:rFonts w:ascii="仿宋_GB2312" w:eastAsia="仿宋_GB2312" w:hint="eastAsia"/>
          <w:sz w:val="32"/>
          <w:szCs w:val="32"/>
          <w:lang w:val="zh-CN"/>
        </w:rPr>
        <w:t>44</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65</w:t>
      </w:r>
      <w:r>
        <w:rPr>
          <w:rFonts w:ascii="仿宋_GB2312" w:eastAsia="仿宋_GB2312" w:hint="eastAsia"/>
          <w:sz w:val="32"/>
          <w:szCs w:val="32"/>
        </w:rPr>
        <w:t>人。</w:t>
      </w:r>
    </w:p>
    <w:p w14:paraId="5DE185C8" w14:textId="77777777" w:rsidR="008E68BF" w:rsidRDefault="00000000">
      <w:pPr>
        <w:ind w:firstLineChars="200" w:firstLine="640"/>
        <w:jc w:val="left"/>
        <w:rPr>
          <w:rFonts w:ascii="仿宋_GB2312" w:eastAsia="仿宋_GB2312"/>
          <w:sz w:val="32"/>
          <w:szCs w:val="32"/>
        </w:rPr>
      </w:pPr>
      <w:bookmarkStart w:id="6" w:name="_Toc3092"/>
      <w:bookmarkStart w:id="7" w:name="_Toc29374"/>
      <w:r>
        <w:rPr>
          <w:rFonts w:ascii="仿宋_GB2312" w:eastAsia="仿宋_GB2312" w:hint="eastAsia"/>
          <w:sz w:val="32"/>
          <w:szCs w:val="32"/>
        </w:rPr>
        <w:t>单位无下属预算单位，下设6个处室，分别是：教务处、后勤处、财务处、校办、德育处、工会办。</w:t>
      </w:r>
    </w:p>
    <w:p w14:paraId="2FD62299" w14:textId="77777777" w:rsidR="008E68BF" w:rsidRDefault="00000000">
      <w:pPr>
        <w:jc w:val="center"/>
        <w:outlineLvl w:val="0"/>
        <w:rPr>
          <w:rFonts w:ascii="黑体" w:eastAsia="黑体" w:hAnsi="黑体" w:hint="eastAsia"/>
          <w:sz w:val="32"/>
          <w:szCs w:val="32"/>
        </w:rPr>
      </w:pPr>
      <w:r>
        <w:rPr>
          <w:rFonts w:ascii="黑体" w:eastAsia="黑体" w:hAnsi="黑体" w:hint="eastAsia"/>
          <w:sz w:val="32"/>
          <w:szCs w:val="32"/>
        </w:rPr>
        <w:t>第二部分 部门决算情况说明</w:t>
      </w:r>
      <w:bookmarkEnd w:id="6"/>
      <w:bookmarkEnd w:id="7"/>
    </w:p>
    <w:p w14:paraId="44FA125C" w14:textId="77777777" w:rsidR="008E68BF" w:rsidRDefault="00000000">
      <w:pPr>
        <w:ind w:firstLineChars="200" w:firstLine="640"/>
        <w:outlineLvl w:val="1"/>
        <w:rPr>
          <w:rFonts w:ascii="黑体" w:eastAsia="黑体" w:hAnsi="黑体" w:cs="宋体" w:hint="eastAsia"/>
          <w:bCs/>
          <w:kern w:val="0"/>
          <w:sz w:val="32"/>
          <w:szCs w:val="32"/>
        </w:rPr>
      </w:pPr>
      <w:bookmarkStart w:id="8" w:name="_Toc25314"/>
      <w:bookmarkStart w:id="9" w:name="_Toc12566"/>
      <w:r>
        <w:rPr>
          <w:rFonts w:ascii="黑体" w:eastAsia="黑体" w:hAnsi="黑体" w:cs="宋体" w:hint="eastAsia"/>
          <w:bCs/>
          <w:kern w:val="0"/>
          <w:sz w:val="32"/>
          <w:szCs w:val="32"/>
        </w:rPr>
        <w:t>一、收入支出决算总体情况说明</w:t>
      </w:r>
      <w:bookmarkEnd w:id="8"/>
      <w:bookmarkEnd w:id="9"/>
    </w:p>
    <w:p w14:paraId="489F37E7" w14:textId="77777777" w:rsidR="008E68BF"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2023年度收入总计1,006.19万元，其中：本年收入合计1,006.19万元，使用非财政拨款结余0.00万元，年初结转和结余0.00万元。</w:t>
      </w:r>
    </w:p>
    <w:p w14:paraId="1F3062A6" w14:textId="77777777" w:rsidR="008E68BF"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2023年度支出总计1,006.19万元，其中：本年支出合计1,006.19万元，结余分配0.00万元，年末结转和结余0.00万元。</w:t>
      </w:r>
    </w:p>
    <w:p w14:paraId="1E4549F5" w14:textId="77777777" w:rsidR="008E68BF"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减少199.62万元</w:t>
      </w:r>
      <w:r>
        <w:rPr>
          <w:rFonts w:ascii="仿宋_GB2312" w:eastAsia="仿宋_GB2312" w:hint="eastAsia"/>
          <w:sz w:val="32"/>
          <w:szCs w:val="32"/>
        </w:rPr>
        <w:t>，下降16.55%，主要原因是：2022年末有部分借调教师编制调出，教师人数减少，工资福利支出减少；学校运动场</w:t>
      </w:r>
      <w:proofErr w:type="gramStart"/>
      <w:r>
        <w:rPr>
          <w:rFonts w:ascii="仿宋_GB2312" w:eastAsia="仿宋_GB2312" w:hint="eastAsia"/>
          <w:sz w:val="32"/>
          <w:szCs w:val="32"/>
        </w:rPr>
        <w:t>援疆项目</w:t>
      </w:r>
      <w:proofErr w:type="gramEnd"/>
      <w:r>
        <w:rPr>
          <w:rFonts w:ascii="仿宋_GB2312" w:eastAsia="仿宋_GB2312" w:hint="eastAsia"/>
          <w:sz w:val="32"/>
          <w:szCs w:val="32"/>
        </w:rPr>
        <w:t>拨款较去年减少较多；故2023年收入支出总比下降。</w:t>
      </w:r>
    </w:p>
    <w:p w14:paraId="6332F2B3" w14:textId="77777777" w:rsidR="008E68BF"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3495ADCC" w14:textId="77777777" w:rsidR="008E68BF" w:rsidRDefault="00000000">
      <w:pPr>
        <w:spacing w:line="520" w:lineRule="exact"/>
        <w:ind w:firstLineChars="200" w:firstLine="640"/>
        <w:jc w:val="left"/>
        <w:rPr>
          <w:rFonts w:ascii="仿宋_GB2312" w:eastAsia="仿宋_GB2312"/>
          <w:sz w:val="32"/>
          <w:szCs w:val="32"/>
        </w:rPr>
      </w:pPr>
      <w:r>
        <w:rPr>
          <w:rFonts w:ascii="仿宋_GB2312" w:eastAsia="仿宋_GB2312" w:hint="eastAsia"/>
          <w:sz w:val="32"/>
          <w:szCs w:val="32"/>
        </w:rPr>
        <w:t>本年收入1,006.19万元，其中：财政拨款收入</w:t>
      </w:r>
      <w:r>
        <w:rPr>
          <w:rFonts w:ascii="仿宋_GB2312" w:eastAsia="仿宋_GB2312" w:hint="eastAsia"/>
          <w:sz w:val="32"/>
          <w:szCs w:val="32"/>
          <w:lang w:val="zh-CN"/>
        </w:rPr>
        <w:t>938.79</w:t>
      </w:r>
      <w:r>
        <w:rPr>
          <w:rFonts w:ascii="仿宋_GB2312" w:eastAsia="仿宋_GB2312" w:hint="eastAsia"/>
          <w:sz w:val="32"/>
          <w:szCs w:val="32"/>
        </w:rPr>
        <w:t>万元，占</w:t>
      </w:r>
      <w:r>
        <w:rPr>
          <w:rFonts w:ascii="仿宋_GB2312" w:eastAsia="仿宋_GB2312" w:hint="eastAsia"/>
          <w:sz w:val="32"/>
          <w:szCs w:val="32"/>
          <w:lang w:val="zh-CN"/>
        </w:rPr>
        <w:t>93.30%</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67.40</w:t>
      </w:r>
      <w:r>
        <w:rPr>
          <w:rFonts w:ascii="仿宋_GB2312" w:eastAsia="仿宋_GB2312" w:hint="eastAsia"/>
          <w:sz w:val="32"/>
          <w:szCs w:val="32"/>
        </w:rPr>
        <w:t>万</w:t>
      </w:r>
      <w:r>
        <w:rPr>
          <w:rFonts w:ascii="仿宋_GB2312" w:eastAsia="仿宋_GB2312" w:hAnsi="仿宋_GB2312" w:cs="仿宋_GB2312" w:hint="eastAsia"/>
          <w:sz w:val="32"/>
          <w:szCs w:val="32"/>
          <w:lang w:val="zh-CN"/>
        </w:rPr>
        <w:lastRenderedPageBreak/>
        <w:t>元，占6.70%。</w:t>
      </w:r>
    </w:p>
    <w:p w14:paraId="6D392CBE" w14:textId="77777777" w:rsidR="008E68BF"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457679B9" w14:textId="77777777" w:rsidR="008E68BF" w:rsidRDefault="00000000">
      <w:pPr>
        <w:ind w:firstLineChars="200" w:firstLine="640"/>
        <w:jc w:val="left"/>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lang w:val="zh-CN"/>
        </w:rPr>
        <w:t>本年支出1,006.19万元，其中：基本支出801.22万元，占79.63%；项目支出204.97万元，占20.37%；上缴上级支出0.00万元，占0.00%；经营支出0.00万元，占0.00%；对附属单位补助支出0.00万元，占0.00%。</w:t>
      </w:r>
    </w:p>
    <w:p w14:paraId="6D287C0E" w14:textId="77777777" w:rsidR="008E68BF" w:rsidRDefault="00000000">
      <w:pPr>
        <w:ind w:firstLineChars="200" w:firstLine="640"/>
        <w:jc w:val="left"/>
        <w:outlineLvl w:val="1"/>
        <w:rPr>
          <w:rFonts w:ascii="黑体" w:eastAsia="黑体" w:hAnsi="黑体" w:cs="宋体" w:hint="eastAsia"/>
          <w:bCs/>
          <w:kern w:val="0"/>
          <w:sz w:val="32"/>
          <w:szCs w:val="32"/>
        </w:rPr>
      </w:pPr>
      <w:bookmarkStart w:id="14" w:name="_Toc26564"/>
      <w:bookmarkStart w:id="15" w:name="_Toc4393"/>
      <w:r>
        <w:rPr>
          <w:rFonts w:ascii="黑体" w:eastAsia="黑体" w:hAnsi="黑体" w:cs="宋体" w:hint="eastAsia"/>
          <w:bCs/>
          <w:kern w:val="0"/>
          <w:sz w:val="32"/>
          <w:szCs w:val="32"/>
        </w:rPr>
        <w:t>四、财政拨款收入支出决算总体情况说明</w:t>
      </w:r>
      <w:bookmarkEnd w:id="14"/>
      <w:bookmarkEnd w:id="15"/>
    </w:p>
    <w:p w14:paraId="452C1AB9" w14:textId="77777777" w:rsidR="008E68BF"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938.79</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938.79</w:t>
      </w:r>
      <w:r>
        <w:rPr>
          <w:rFonts w:ascii="仿宋_GB2312" w:eastAsia="仿宋_GB2312" w:hint="eastAsia"/>
          <w:sz w:val="32"/>
          <w:szCs w:val="32"/>
        </w:rPr>
        <w:t>万元。财政拨款支出总计</w:t>
      </w:r>
      <w:r>
        <w:rPr>
          <w:rFonts w:ascii="仿宋_GB2312" w:eastAsia="仿宋_GB2312" w:hint="eastAsia"/>
          <w:sz w:val="32"/>
          <w:szCs w:val="32"/>
          <w:lang w:val="zh-CN"/>
        </w:rPr>
        <w:t>938.79</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938.79</w:t>
      </w:r>
      <w:r>
        <w:rPr>
          <w:rFonts w:ascii="仿宋_GB2312" w:eastAsia="仿宋_GB2312" w:hint="eastAsia"/>
          <w:sz w:val="32"/>
          <w:szCs w:val="32"/>
        </w:rPr>
        <w:t>万元。</w:t>
      </w:r>
    </w:p>
    <w:p w14:paraId="480A0BF0" w14:textId="77777777" w:rsidR="008E68BF"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减少145.28万元</w:t>
      </w:r>
      <w:r>
        <w:rPr>
          <w:rFonts w:ascii="仿宋_GB2312" w:eastAsia="仿宋_GB2312" w:hint="eastAsia"/>
          <w:sz w:val="32"/>
          <w:szCs w:val="32"/>
        </w:rPr>
        <w:t>，下降13.40%,主要原因是：本年有教师退休和调出，人数减少，工资福利支出减少，且本年学校大型修缮项目(教学楼内及外墙粉刷、公厕水暖、校园内地面等维修）减少，故本年收入支出总体比上年减少。与年初预算相比，年初预算数</w:t>
      </w:r>
      <w:r>
        <w:rPr>
          <w:rFonts w:ascii="仿宋_GB2312" w:eastAsia="仿宋_GB2312" w:hint="eastAsia"/>
          <w:sz w:val="32"/>
          <w:szCs w:val="32"/>
          <w:lang w:val="zh-CN"/>
        </w:rPr>
        <w:t>804.81</w:t>
      </w:r>
      <w:r>
        <w:rPr>
          <w:rFonts w:ascii="仿宋_GB2312" w:eastAsia="仿宋_GB2312" w:hint="eastAsia"/>
          <w:sz w:val="32"/>
          <w:szCs w:val="32"/>
        </w:rPr>
        <w:t>万元，决算数</w:t>
      </w:r>
      <w:r>
        <w:rPr>
          <w:rFonts w:ascii="仿宋_GB2312" w:eastAsia="仿宋_GB2312" w:hint="eastAsia"/>
          <w:sz w:val="32"/>
          <w:szCs w:val="32"/>
          <w:lang w:val="zh-CN"/>
        </w:rPr>
        <w:t>938.79</w:t>
      </w:r>
      <w:r>
        <w:rPr>
          <w:rFonts w:ascii="仿宋_GB2312" w:eastAsia="仿宋_GB2312" w:hint="eastAsia"/>
          <w:sz w:val="32"/>
          <w:szCs w:val="32"/>
        </w:rPr>
        <w:t>万元，预决算差异率16.65%，主要原因是：追加幼儿园支付2020-2022年市级配套保教费和伙食费，未在年初预算内。</w:t>
      </w:r>
    </w:p>
    <w:p w14:paraId="4478E322" w14:textId="77777777" w:rsidR="008E68BF" w:rsidRDefault="00000000">
      <w:pPr>
        <w:spacing w:line="520" w:lineRule="exact"/>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hint="eastAsia"/>
          <w:sz w:val="32"/>
          <w:szCs w:val="32"/>
        </w:rPr>
        <w:t>五、一般公共预算财政拨款支出决算情况说明</w:t>
      </w:r>
      <w:bookmarkEnd w:id="16"/>
      <w:bookmarkEnd w:id="17"/>
    </w:p>
    <w:p w14:paraId="6CAE6D3C" w14:textId="77777777" w:rsidR="008E68BF" w:rsidRDefault="00000000">
      <w:pPr>
        <w:spacing w:line="520" w:lineRule="exact"/>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7AA1877C" w14:textId="77777777" w:rsidR="008E68BF"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2023年度一般公共预算财政拨款支出938.79万元，占</w:t>
      </w:r>
      <w:r>
        <w:rPr>
          <w:rFonts w:ascii="仿宋_GB2312" w:eastAsia="仿宋_GB2312" w:hint="eastAsia"/>
          <w:sz w:val="32"/>
          <w:szCs w:val="32"/>
        </w:rPr>
        <w:lastRenderedPageBreak/>
        <w:t>本年支出合计的</w:t>
      </w:r>
      <w:r>
        <w:rPr>
          <w:rFonts w:ascii="仿宋_GB2312" w:eastAsia="仿宋_GB2312" w:hint="eastAsia"/>
          <w:sz w:val="32"/>
          <w:szCs w:val="32"/>
          <w:lang w:val="zh-CN"/>
        </w:rPr>
        <w:t>93.30%</w:t>
      </w:r>
      <w:r>
        <w:rPr>
          <w:rFonts w:ascii="仿宋_GB2312" w:eastAsia="仿宋_GB2312" w:hint="eastAsia"/>
          <w:sz w:val="32"/>
          <w:szCs w:val="32"/>
        </w:rPr>
        <w:t>。与上年相比，</w:t>
      </w:r>
      <w:r>
        <w:rPr>
          <w:rFonts w:ascii="仿宋_GB2312" w:eastAsia="仿宋_GB2312" w:hint="eastAsia"/>
          <w:sz w:val="32"/>
          <w:szCs w:val="32"/>
          <w:lang w:val="zh-CN"/>
        </w:rPr>
        <w:t>减少145.28万元</w:t>
      </w:r>
      <w:r>
        <w:rPr>
          <w:rFonts w:ascii="仿宋_GB2312" w:eastAsia="仿宋_GB2312" w:hint="eastAsia"/>
          <w:sz w:val="32"/>
          <w:szCs w:val="32"/>
        </w:rPr>
        <w:t>，下降13.40%,主要原因是：本年有教师退休和调出，人数减少，工资福利支出减少；且本年学校校园和教学楼维修项目（教学楼内及外墙粉刷、公厕水暖、校园内地面等维修）减少。故本年一般公共预算财政拨款支出比上年减少。与年初预算相比，年初预算数</w:t>
      </w:r>
      <w:r>
        <w:rPr>
          <w:rFonts w:ascii="仿宋_GB2312" w:eastAsia="仿宋_GB2312" w:hint="eastAsia"/>
          <w:sz w:val="32"/>
          <w:szCs w:val="32"/>
          <w:lang w:val="zh-CN"/>
        </w:rPr>
        <w:t>804.81</w:t>
      </w:r>
      <w:r>
        <w:rPr>
          <w:rFonts w:ascii="仿宋_GB2312" w:eastAsia="仿宋_GB2312" w:hint="eastAsia"/>
          <w:sz w:val="32"/>
          <w:szCs w:val="32"/>
        </w:rPr>
        <w:t>万元，决算数</w:t>
      </w:r>
      <w:r>
        <w:rPr>
          <w:rFonts w:ascii="仿宋_GB2312" w:eastAsia="仿宋_GB2312" w:hint="eastAsia"/>
          <w:sz w:val="32"/>
          <w:szCs w:val="32"/>
          <w:lang w:val="zh-CN"/>
        </w:rPr>
        <w:t>938.79</w:t>
      </w:r>
      <w:r>
        <w:rPr>
          <w:rFonts w:ascii="仿宋_GB2312" w:eastAsia="仿宋_GB2312" w:hint="eastAsia"/>
          <w:sz w:val="32"/>
          <w:szCs w:val="32"/>
        </w:rPr>
        <w:t>万元，预决算差异率</w:t>
      </w:r>
      <w:r>
        <w:rPr>
          <w:rFonts w:ascii="仿宋_GB2312" w:eastAsia="仿宋_GB2312" w:hint="eastAsia"/>
          <w:sz w:val="32"/>
          <w:szCs w:val="32"/>
          <w:lang w:val="zh-CN"/>
        </w:rPr>
        <w:t>16.65%</w:t>
      </w:r>
      <w:r>
        <w:rPr>
          <w:rFonts w:ascii="仿宋_GB2312" w:eastAsia="仿宋_GB2312" w:hint="eastAsia"/>
          <w:sz w:val="32"/>
          <w:szCs w:val="32"/>
        </w:rPr>
        <w:t>，主要原因是：追加幼儿园支付2020-2022年市级配套保教费和伙食费，未在年初预算内。</w:t>
      </w:r>
    </w:p>
    <w:p w14:paraId="21D7A772" w14:textId="77777777" w:rsidR="008E68BF" w:rsidRDefault="00000000">
      <w:pPr>
        <w:numPr>
          <w:ilvl w:val="0"/>
          <w:numId w:val="1"/>
        </w:numPr>
        <w:ind w:left="-1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693F7C94" w14:textId="77777777" w:rsidR="008E68BF"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1</w:t>
      </w:r>
      <w:r>
        <w:rPr>
          <w:rFonts w:ascii="仿宋_GB2312" w:eastAsia="仿宋_GB2312"/>
          <w:kern w:val="2"/>
          <w:sz w:val="32"/>
          <w:szCs w:val="32"/>
          <w:lang w:val="zh-CN"/>
        </w:rPr>
        <w:t>.教育支出（类）</w:t>
      </w:r>
      <w:r>
        <w:rPr>
          <w:rFonts w:ascii="仿宋_GB2312" w:eastAsia="仿宋_GB2312" w:hint="eastAsia"/>
          <w:kern w:val="2"/>
          <w:sz w:val="32"/>
          <w:szCs w:val="32"/>
          <w:lang w:val="zh-CN"/>
        </w:rPr>
        <w:t>938.79</w:t>
      </w:r>
      <w:r>
        <w:rPr>
          <w:rFonts w:ascii="仿宋_GB2312" w:eastAsia="仿宋_GB2312"/>
          <w:kern w:val="2"/>
          <w:sz w:val="32"/>
          <w:szCs w:val="32"/>
          <w:lang w:val="zh-CN"/>
        </w:rPr>
        <w:t>万元，占</w:t>
      </w:r>
      <w:r>
        <w:rPr>
          <w:rFonts w:ascii="仿宋_GB2312" w:eastAsia="仿宋_GB2312" w:hint="eastAsia"/>
          <w:kern w:val="2"/>
          <w:sz w:val="32"/>
          <w:szCs w:val="32"/>
          <w:lang w:val="zh-CN"/>
        </w:rPr>
        <w:t>100.00%。</w:t>
      </w:r>
    </w:p>
    <w:p w14:paraId="439B3480" w14:textId="77777777" w:rsidR="008E68BF" w:rsidRDefault="00000000">
      <w:pPr>
        <w:spacing w:line="520" w:lineRule="exact"/>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3439DA35" w14:textId="77777777" w:rsidR="008E68BF" w:rsidRDefault="00000000">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1.教育支出（类）教育费附加安排的支出（款）其他教育费附加安排的支出（项）:支出决算数为49.04万元，比上年决算增加30.04万元，增长158.11%，主要原因是：</w:t>
      </w:r>
      <w:r>
        <w:rPr>
          <w:rFonts w:ascii="仿宋_GB2312" w:eastAsia="仿宋_GB2312" w:hAnsi="仿宋_GB2312" w:cs="仿宋_GB2312" w:hint="eastAsia"/>
          <w:sz w:val="32"/>
          <w:szCs w:val="32"/>
          <w:lang w:val="zh-CN"/>
        </w:rPr>
        <w:t>本年校园内的大型修缮项目用其他教育附加支出款项的支出比上年增多，</w:t>
      </w:r>
      <w:proofErr w:type="gramStart"/>
      <w:r>
        <w:rPr>
          <w:rFonts w:ascii="仿宋_GB2312" w:eastAsia="仿宋_GB2312" w:hAnsi="仿宋_GB2312" w:cs="仿宋_GB2312" w:hint="eastAsia"/>
          <w:sz w:val="32"/>
          <w:szCs w:val="32"/>
          <w:lang w:val="zh-CN"/>
        </w:rPr>
        <w:t>故</w:t>
      </w:r>
      <w:r>
        <w:rPr>
          <w:rFonts w:ascii="仿宋_GB2312" w:eastAsia="仿宋_GB2312" w:hAnsi="仿宋_GB2312" w:cs="仿宋_GB2312" w:hint="eastAsia"/>
          <w:sz w:val="32"/>
          <w:szCs w:val="32"/>
        </w:rPr>
        <w:t>其他</w:t>
      </w:r>
      <w:proofErr w:type="gramEnd"/>
      <w:r>
        <w:rPr>
          <w:rFonts w:ascii="仿宋_GB2312" w:eastAsia="仿宋_GB2312" w:hAnsi="仿宋_GB2312" w:cs="仿宋_GB2312" w:hint="eastAsia"/>
          <w:sz w:val="32"/>
          <w:szCs w:val="32"/>
        </w:rPr>
        <w:t>教育费附加安排的支出增加</w:t>
      </w:r>
      <w:r>
        <w:rPr>
          <w:rFonts w:ascii="仿宋_GB2312" w:eastAsia="仿宋_GB2312" w:hAnsi="仿宋_GB2312" w:cs="仿宋_GB2312" w:hint="eastAsia"/>
          <w:sz w:val="32"/>
          <w:szCs w:val="32"/>
          <w:lang w:val="zh-CN"/>
        </w:rPr>
        <w:t>。</w:t>
      </w:r>
    </w:p>
    <w:p w14:paraId="2A74F693" w14:textId="77777777" w:rsidR="008E68BF" w:rsidRDefault="00000000">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2.教育支出（类）普通教育（款）小学教育（项）:支出决算数为437.27万元，比上年决算减少103.83万元，下降19.19%，主要原因是：本年有小学教育教师退休和调出，人数减少，工资福利支出减少，小学教育支出决算数减少</w:t>
      </w:r>
      <w:r>
        <w:rPr>
          <w:rFonts w:ascii="仿宋_GB2312" w:eastAsia="仿宋_GB2312" w:hAnsi="仿宋_GB2312" w:cs="仿宋_GB2312" w:hint="eastAsia"/>
          <w:sz w:val="32"/>
          <w:szCs w:val="32"/>
          <w:lang w:val="zh-CN"/>
        </w:rPr>
        <w:t>。</w:t>
      </w:r>
    </w:p>
    <w:p w14:paraId="64243EA4" w14:textId="77777777" w:rsidR="008E68BF" w:rsidRDefault="00000000">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3.教育支出（类）普通教育（款）学前教育（项）:支出决算数为160.15万元，比上年决算增加14.79万元，增长10.17%，主要原因是：幼儿园支付2020-2022年市级配套</w:t>
      </w:r>
      <w:r>
        <w:rPr>
          <w:rFonts w:ascii="仿宋_GB2312" w:eastAsia="仿宋_GB2312" w:hAnsi="仿宋_GB2312" w:cs="仿宋_GB2312" w:hint="eastAsia"/>
          <w:sz w:val="32"/>
          <w:szCs w:val="32"/>
        </w:rPr>
        <w:lastRenderedPageBreak/>
        <w:t>保教费和伙食费，支出增加</w:t>
      </w:r>
      <w:r>
        <w:rPr>
          <w:rFonts w:ascii="仿宋_GB2312" w:eastAsia="仿宋_GB2312" w:hAnsi="仿宋_GB2312" w:cs="仿宋_GB2312" w:hint="eastAsia"/>
          <w:sz w:val="32"/>
          <w:szCs w:val="32"/>
          <w:lang w:val="zh-CN"/>
        </w:rPr>
        <w:t>。</w:t>
      </w:r>
    </w:p>
    <w:p w14:paraId="5D84003A" w14:textId="77777777" w:rsidR="008E68BF" w:rsidRDefault="00000000">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4.教育支出（类）普通教育（款）初中教育（项）:支出决算数为292.33万元，比上年决算减少86.28万元，下降22.79%，主要原因是：本年有初中教育教师退休和调出，人数减少，工资福利</w:t>
      </w:r>
      <w:proofErr w:type="gramStart"/>
      <w:r>
        <w:rPr>
          <w:rFonts w:ascii="仿宋_GB2312" w:eastAsia="仿宋_GB2312" w:hAnsi="仿宋_GB2312" w:cs="仿宋_GB2312" w:hint="eastAsia"/>
          <w:sz w:val="32"/>
          <w:szCs w:val="32"/>
        </w:rPr>
        <w:t>支出支出</w:t>
      </w:r>
      <w:proofErr w:type="gramEnd"/>
      <w:r>
        <w:rPr>
          <w:rFonts w:ascii="仿宋_GB2312" w:eastAsia="仿宋_GB2312" w:hAnsi="仿宋_GB2312" w:cs="仿宋_GB2312" w:hint="eastAsia"/>
          <w:sz w:val="32"/>
          <w:szCs w:val="32"/>
        </w:rPr>
        <w:t>减少，故本年初中教育支出决算数减少</w:t>
      </w:r>
      <w:r>
        <w:rPr>
          <w:rFonts w:ascii="仿宋_GB2312" w:eastAsia="仿宋_GB2312" w:hAnsi="仿宋_GB2312" w:cs="仿宋_GB2312" w:hint="eastAsia"/>
          <w:sz w:val="32"/>
          <w:szCs w:val="32"/>
          <w:lang w:val="zh-CN"/>
        </w:rPr>
        <w:t>。</w:t>
      </w:r>
    </w:p>
    <w:p w14:paraId="2C09AB6E" w14:textId="77777777" w:rsidR="008E68BF"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0A026631" w14:textId="77777777" w:rsidR="008E68BF"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801.22万元，其中：人员经费799.40万元，包括：基本工资、津贴补贴、奖金、绩效工资、机关事业单位基本养老保险缴费、职业年金缴费、职工基本医疗保险缴费、其他社会保障缴费、住房公积金、其他工资福利支出、退休费、抚恤金、生活补助、奖励金、。</w:t>
      </w:r>
    </w:p>
    <w:p w14:paraId="1917275E" w14:textId="77777777" w:rsidR="008E68BF" w:rsidRDefault="00000000">
      <w:pPr>
        <w:ind w:firstLineChars="200" w:firstLine="640"/>
        <w:jc w:val="left"/>
        <w:rPr>
          <w:rFonts w:ascii="仿宋_GB2312" w:eastAsia="仿宋_GB2312"/>
          <w:sz w:val="32"/>
          <w:szCs w:val="32"/>
        </w:rPr>
      </w:pPr>
      <w:r>
        <w:rPr>
          <w:rFonts w:ascii="仿宋_GB2312" w:eastAsia="仿宋_GB2312" w:hint="eastAsia"/>
          <w:sz w:val="32"/>
          <w:szCs w:val="32"/>
        </w:rPr>
        <w:t>公用经费1.82万元，包括：工会经费。</w:t>
      </w:r>
    </w:p>
    <w:p w14:paraId="284DF227" w14:textId="77777777" w:rsidR="008E68BF"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514F9410" w14:textId="77777777" w:rsidR="008E68BF"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“三公”经费支出0.00万元，</w:t>
      </w:r>
      <w:r>
        <w:rPr>
          <w:rFonts w:ascii="仿宋_GB2312" w:eastAsia="仿宋_GB2312" w:hint="eastAsia"/>
          <w:sz w:val="32"/>
          <w:szCs w:val="32"/>
        </w:rPr>
        <w:t>比上年</w:t>
      </w:r>
      <w:r>
        <w:rPr>
          <w:rFonts w:ascii="仿宋_GB2312" w:eastAsia="仿宋_GB2312" w:hint="eastAsia"/>
          <w:sz w:val="32"/>
          <w:szCs w:val="32"/>
          <w:lang w:val="zh-CN"/>
        </w:rPr>
        <w:t>增加0.00万元，</w:t>
      </w:r>
      <w:r>
        <w:rPr>
          <w:rFonts w:ascii="仿宋_GB2312" w:eastAsia="仿宋_GB2312" w:hint="eastAsia"/>
          <w:sz w:val="32"/>
          <w:szCs w:val="32"/>
        </w:rPr>
        <w:t>增长0.00%,</w:t>
      </w:r>
      <w:r>
        <w:rPr>
          <w:rFonts w:ascii="仿宋_GB2312" w:eastAsia="仿宋_GB2312" w:hint="eastAsia"/>
          <w:sz w:val="32"/>
          <w:szCs w:val="32"/>
          <w:lang w:val="zh-CN"/>
        </w:rPr>
        <w:t>主要原因是：我单位无财政拨款“三公”经费支出。其中：因公出国（境）费支出0.00万元，占0.00%，比上年增加0.00万元，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主要原因是：我单位无</w:t>
      </w:r>
      <w:r>
        <w:rPr>
          <w:rFonts w:ascii="仿宋_GB2312" w:eastAsia="仿宋_GB2312" w:hint="eastAsia"/>
          <w:sz w:val="32"/>
          <w:szCs w:val="32"/>
        </w:rPr>
        <w:t>因公出国（境）费支出</w:t>
      </w:r>
      <w:r>
        <w:rPr>
          <w:rFonts w:ascii="仿宋_GB2312" w:eastAsia="仿宋_GB2312" w:hint="eastAsia"/>
          <w:sz w:val="32"/>
          <w:szCs w:val="32"/>
          <w:lang w:val="zh-CN"/>
        </w:rPr>
        <w:t>；公务用车购置及运行维护费支出0.00万元，占0.00%，比上年增加0.00万元，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Pr>
          <w:rFonts w:ascii="仿宋_GB2312" w:eastAsia="仿宋_GB2312" w:hint="eastAsia"/>
          <w:sz w:val="32"/>
          <w:szCs w:val="32"/>
        </w:rPr>
        <w:t>我单位无公务用车购置及运行</w:t>
      </w:r>
      <w:r>
        <w:rPr>
          <w:rFonts w:ascii="仿宋_GB2312" w:eastAsia="仿宋_GB2312" w:hint="eastAsia"/>
          <w:sz w:val="32"/>
          <w:szCs w:val="32"/>
        </w:rPr>
        <w:lastRenderedPageBreak/>
        <w:t>维护费支出</w:t>
      </w:r>
      <w:r>
        <w:rPr>
          <w:rFonts w:ascii="仿宋_GB2312" w:eastAsia="仿宋_GB2312" w:hint="eastAsia"/>
          <w:sz w:val="32"/>
          <w:szCs w:val="32"/>
          <w:lang w:val="zh-CN"/>
        </w:rPr>
        <w:t>；公务接待费支出0.00万元，占0.00%，比上年增加0.00万元，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Pr>
          <w:rFonts w:ascii="仿宋_GB2312" w:eastAsia="仿宋_GB2312" w:hint="eastAsia"/>
          <w:sz w:val="32"/>
          <w:szCs w:val="32"/>
        </w:rPr>
        <w:t>我单位无公务接待费支出</w:t>
      </w:r>
      <w:r>
        <w:rPr>
          <w:rFonts w:ascii="仿宋_GB2312" w:eastAsia="仿宋_GB2312" w:hint="eastAsia"/>
          <w:sz w:val="32"/>
          <w:szCs w:val="32"/>
          <w:lang w:val="zh-CN"/>
        </w:rPr>
        <w:t>。</w:t>
      </w:r>
    </w:p>
    <w:p w14:paraId="74F0181B" w14:textId="77777777" w:rsidR="008E68BF"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39D9AC09" w14:textId="77777777" w:rsidR="008E68BF"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w:t>
      </w:r>
      <w:r>
        <w:rPr>
          <w:rFonts w:ascii="仿宋_GB2312" w:eastAsia="仿宋_GB2312" w:hint="eastAsia"/>
          <w:sz w:val="32"/>
          <w:szCs w:val="32"/>
        </w:rPr>
        <w:t>我单位无因公出国（境）费支出</w:t>
      </w:r>
      <w:r>
        <w:rPr>
          <w:rFonts w:ascii="仿宋_GB2312" w:eastAsia="仿宋_GB2312" w:hint="eastAsia"/>
          <w:sz w:val="32"/>
          <w:szCs w:val="32"/>
          <w:lang w:val="zh-CN"/>
        </w:rPr>
        <w:t>。单位全年安排的因公出国（境）团组0个，因公出国（境）0人次。</w:t>
      </w:r>
    </w:p>
    <w:p w14:paraId="6EA9A238" w14:textId="77777777" w:rsidR="008E68BF"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公务用车购置及运行维护费0.00万元，其中：公务用车购置费0.00万元，公务用车运行维护费0.00万元。公务用车运行维护费开支内容包括</w:t>
      </w:r>
      <w:r>
        <w:rPr>
          <w:rFonts w:ascii="仿宋_GB2312" w:eastAsia="仿宋_GB2312" w:hint="eastAsia"/>
          <w:sz w:val="32"/>
          <w:szCs w:val="32"/>
        </w:rPr>
        <w:t>我单位无公务用车运行维护费开支</w:t>
      </w:r>
      <w:r>
        <w:rPr>
          <w:rFonts w:ascii="仿宋_GB2312" w:eastAsia="仿宋_GB2312" w:hint="eastAsia"/>
          <w:sz w:val="32"/>
          <w:szCs w:val="32"/>
          <w:lang w:val="zh-CN"/>
        </w:rPr>
        <w:t>。公务用车购置数0辆，公务用车保有量0辆。国有资产占用情况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0辆，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Pr>
          <w:rFonts w:ascii="仿宋_GB2312" w:eastAsia="仿宋_GB2312" w:hint="eastAsia"/>
          <w:sz w:val="32"/>
          <w:szCs w:val="32"/>
        </w:rPr>
        <w:t>无差异</w:t>
      </w:r>
      <w:r>
        <w:rPr>
          <w:rFonts w:ascii="仿宋_GB2312" w:eastAsia="仿宋_GB2312" w:hint="eastAsia"/>
          <w:sz w:val="32"/>
          <w:szCs w:val="32"/>
          <w:lang w:val="zh-CN"/>
        </w:rPr>
        <w:t>。</w:t>
      </w:r>
    </w:p>
    <w:p w14:paraId="7CC12D16" w14:textId="77777777" w:rsidR="008E68BF"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w:t>
      </w:r>
      <w:r>
        <w:rPr>
          <w:rFonts w:ascii="仿宋_GB2312" w:eastAsia="仿宋_GB2312" w:hint="eastAsia"/>
          <w:sz w:val="32"/>
          <w:szCs w:val="32"/>
        </w:rPr>
        <w:t>我单位无公务接待费</w:t>
      </w:r>
      <w:r>
        <w:rPr>
          <w:rFonts w:ascii="仿宋_GB2312" w:eastAsia="仿宋_GB2312" w:hint="eastAsia"/>
          <w:sz w:val="32"/>
          <w:szCs w:val="32"/>
          <w:lang w:val="zh-CN"/>
        </w:rPr>
        <w:t>。单位全年安排的国内公务接待0批次，0人次。</w:t>
      </w:r>
    </w:p>
    <w:p w14:paraId="19EB90D1" w14:textId="77777777" w:rsidR="008E68BF"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Pr>
          <w:rFonts w:ascii="仿宋_GB2312" w:eastAsia="仿宋_GB2312" w:hint="eastAsia"/>
          <w:sz w:val="32"/>
          <w:szCs w:val="32"/>
        </w:rPr>
        <w:t>我单位未安排财政拨款“三公”经费支出，预决算无差异</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w:t>
      </w:r>
      <w:r>
        <w:rPr>
          <w:rFonts w:ascii="仿宋_GB2312" w:eastAsia="仿宋_GB2312" w:hint="eastAsia"/>
          <w:sz w:val="32"/>
          <w:szCs w:val="32"/>
        </w:rPr>
        <w:t>我单位未安排因公出国（境）费，预决算无差异</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w:t>
      </w:r>
      <w:r>
        <w:rPr>
          <w:rFonts w:ascii="仿宋_GB2312" w:eastAsia="仿宋_GB2312" w:hint="eastAsia"/>
          <w:sz w:val="32"/>
          <w:szCs w:val="32"/>
          <w:lang w:val="zh-CN"/>
        </w:rPr>
        <w:lastRenderedPageBreak/>
        <w:t>0.00%，主要原因是：</w:t>
      </w:r>
      <w:r>
        <w:rPr>
          <w:rFonts w:ascii="仿宋_GB2312" w:eastAsia="仿宋_GB2312" w:hint="eastAsia"/>
          <w:sz w:val="32"/>
          <w:szCs w:val="32"/>
        </w:rPr>
        <w:t>我单位未安排公务用车购置费，预决算无差异</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Pr>
          <w:rFonts w:ascii="仿宋_GB2312" w:eastAsia="仿宋_GB2312" w:hint="eastAsia"/>
          <w:sz w:val="32"/>
          <w:szCs w:val="32"/>
        </w:rPr>
        <w:t>我单位未安排公务用车运行费，预决算无差异</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Pr>
          <w:rFonts w:ascii="仿宋_GB2312" w:eastAsia="仿宋_GB2312" w:hint="eastAsia"/>
          <w:sz w:val="32"/>
          <w:szCs w:val="32"/>
        </w:rPr>
        <w:t>我单位未安排公务接待费，预决算无差异</w:t>
      </w:r>
      <w:r>
        <w:rPr>
          <w:rFonts w:ascii="仿宋_GB2312" w:eastAsia="仿宋_GB2312" w:hint="eastAsia"/>
          <w:sz w:val="32"/>
          <w:szCs w:val="32"/>
          <w:lang w:val="zh-CN"/>
        </w:rPr>
        <w:t>。</w:t>
      </w:r>
    </w:p>
    <w:p w14:paraId="7D1F6416" w14:textId="77777777" w:rsidR="008E68BF"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384F88BE" w14:textId="77777777" w:rsidR="008E68BF"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14:paraId="5E3DB877" w14:textId="77777777" w:rsidR="008E68BF"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00DA8619" w14:textId="77777777" w:rsidR="008E68BF" w:rsidRDefault="00000000">
      <w:pPr>
        <w:ind w:firstLineChars="200" w:firstLine="640"/>
        <w:jc w:val="left"/>
        <w:rPr>
          <w:rFonts w:ascii="仿宋_GB2312" w:eastAsia="仿宋_GB2312" w:hAnsi="仿宋_GB2312" w:cs="仿宋_GB2312" w:hint="eastAsia"/>
          <w:sz w:val="32"/>
          <w:szCs w:val="32"/>
        </w:rPr>
      </w:pPr>
      <w:bookmarkStart w:id="20" w:name="_Toc1235"/>
      <w:bookmarkStart w:id="21" w:name="_Toc7314"/>
      <w:r>
        <w:rPr>
          <w:rFonts w:ascii="仿宋_GB2312" w:eastAsia="仿宋_GB2312" w:hAnsi="仿宋_GB2312" w:cs="仿宋_GB2312" w:hint="eastAsia"/>
          <w:sz w:val="32"/>
          <w:szCs w:val="32"/>
        </w:rPr>
        <w:t>我单位本年度无国有资本经营预算财政拨款收入、支出及结转和结余，国有资本经营预算财政拨款收入支出决算表为空表。</w:t>
      </w:r>
    </w:p>
    <w:p w14:paraId="5A5730E4" w14:textId="77777777" w:rsidR="008E68BF"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十、其他重要事项的情况说明</w:t>
      </w:r>
      <w:bookmarkEnd w:id="20"/>
      <w:bookmarkEnd w:id="21"/>
    </w:p>
    <w:p w14:paraId="5DFB836D" w14:textId="77777777" w:rsidR="008E68BF" w:rsidRDefault="00000000">
      <w:pPr>
        <w:ind w:firstLineChars="200" w:firstLine="640"/>
        <w:jc w:val="left"/>
        <w:outlineLvl w:val="2"/>
        <w:rPr>
          <w:rFonts w:ascii="黑体" w:eastAsia="黑体" w:hAnsi="黑体" w:hint="eastAsia"/>
          <w:sz w:val="32"/>
          <w:szCs w:val="32"/>
        </w:rPr>
      </w:pPr>
      <w:bookmarkStart w:id="22" w:name="_Toc14519"/>
      <w:bookmarkStart w:id="23" w:name="_Toc13105"/>
      <w:r>
        <w:rPr>
          <w:rFonts w:ascii="黑体" w:eastAsia="黑体" w:hAnsi="黑体" w:hint="eastAsia"/>
          <w:sz w:val="32"/>
          <w:szCs w:val="32"/>
        </w:rPr>
        <w:t>（一）机关运行经费支出情况</w:t>
      </w:r>
      <w:bookmarkEnd w:id="22"/>
      <w:bookmarkEnd w:id="23"/>
    </w:p>
    <w:p w14:paraId="14EDE7C8" w14:textId="77777777" w:rsidR="008E68BF" w:rsidRDefault="00000000">
      <w:pPr>
        <w:ind w:firstLineChars="200" w:firstLine="640"/>
        <w:jc w:val="left"/>
        <w:rPr>
          <w:rFonts w:ascii="仿宋_GB2312" w:eastAsia="仿宋_GB2312" w:hAnsi="仿宋_GB2312" w:cs="仿宋_GB2312" w:hint="eastAsia"/>
          <w:sz w:val="32"/>
          <w:szCs w:val="32"/>
        </w:rPr>
      </w:pPr>
      <w:bookmarkStart w:id="24" w:name="_Toc26704"/>
      <w:bookmarkStart w:id="25" w:name="_Toc227"/>
      <w:r>
        <w:rPr>
          <w:rFonts w:ascii="仿宋_GB2312" w:eastAsia="仿宋_GB2312" w:hAnsi="仿宋_GB2312" w:cs="仿宋_GB2312" w:hint="eastAsia"/>
          <w:sz w:val="32"/>
          <w:szCs w:val="32"/>
          <w:lang w:val="zh-CN"/>
        </w:rPr>
        <w:t>2023年度</w:t>
      </w:r>
      <w:r>
        <w:rPr>
          <w:rFonts w:ascii="仿宋_GB2312" w:eastAsia="仿宋_GB2312" w:hAnsi="仿宋_GB2312" w:cs="仿宋_GB2312" w:hint="eastAsia"/>
          <w:sz w:val="32"/>
          <w:szCs w:val="32"/>
        </w:rPr>
        <w:t>沙湾市老沙湾镇中心学校（事业单位）公用经费支出1.82万元，</w:t>
      </w:r>
      <w:r>
        <w:rPr>
          <w:rFonts w:ascii="仿宋_GB2312" w:eastAsia="仿宋_GB2312" w:hAnsi="仿宋_GB2312" w:cs="仿宋_GB2312" w:hint="eastAsia"/>
          <w:sz w:val="32"/>
          <w:szCs w:val="32"/>
          <w:lang w:val="zh-CN"/>
        </w:rPr>
        <w:t>比上年增加1.82万元，增长100.00%，主要原因是：我单位</w:t>
      </w:r>
      <w:r>
        <w:rPr>
          <w:rFonts w:ascii="仿宋_GB2312" w:eastAsia="仿宋_GB2312" w:hAnsi="仿宋_GB2312" w:cs="仿宋_GB2312" w:hint="eastAsia"/>
          <w:sz w:val="32"/>
          <w:szCs w:val="32"/>
        </w:rPr>
        <w:t>2023年公用经费支出为工会经费，2022年无工会费支出，故公用经费支出增长。</w:t>
      </w:r>
    </w:p>
    <w:p w14:paraId="05E1AED0" w14:textId="77777777" w:rsidR="008E68BF"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3DFC1C28" w14:textId="77777777" w:rsidR="008E68BF" w:rsidRDefault="00000000">
      <w:pPr>
        <w:ind w:firstLineChars="200" w:firstLine="640"/>
        <w:jc w:val="left"/>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lang w:val="zh-CN"/>
        </w:rPr>
        <w:t>2023年度政府采购支出总额1.61万元，其中：政府采</w:t>
      </w:r>
      <w:r>
        <w:rPr>
          <w:rFonts w:ascii="仿宋_GB2312" w:eastAsia="仿宋_GB2312" w:hAnsi="仿宋_GB2312" w:cs="仿宋_GB2312" w:hint="eastAsia"/>
          <w:sz w:val="32"/>
          <w:szCs w:val="32"/>
          <w:lang w:val="zh-CN"/>
        </w:rPr>
        <w:lastRenderedPageBreak/>
        <w:t>购货物支出1.61万元、政府采购工程支出0.00万元、政府采购服务支出0.00万元。</w:t>
      </w:r>
    </w:p>
    <w:p w14:paraId="0BD10606" w14:textId="77777777" w:rsidR="008E68BF" w:rsidRDefault="00000000">
      <w:pPr>
        <w:ind w:firstLineChars="200" w:firstLine="640"/>
        <w:jc w:val="left"/>
        <w:rPr>
          <w:rFonts w:ascii="仿宋_GB2312" w:eastAsia="仿宋_GB2312" w:hAnsi="仿宋_GB2312" w:cs="仿宋_GB2312" w:hint="eastAsia"/>
          <w:sz w:val="32"/>
          <w:szCs w:val="32"/>
        </w:rPr>
      </w:pPr>
      <w:r>
        <w:rPr>
          <w:rFonts w:ascii="仿宋_GB2312" w:eastAsia="仿宋_GB2312" w:hAnsi="仿宋_GB2312" w:cs="仿宋_GB2312" w:hint="eastAsia"/>
          <w:sz w:val="32"/>
          <w:szCs w:val="32"/>
          <w:lang w:val="zh-CN"/>
        </w:rPr>
        <w:t>授予中小企业合同金额1.61万元，占政府采购支出总额的100.00%，其中：授予小</w:t>
      </w:r>
      <w:proofErr w:type="gramStart"/>
      <w:r>
        <w:rPr>
          <w:rFonts w:ascii="仿宋_GB2312" w:eastAsia="仿宋_GB2312" w:hAnsi="仿宋_GB2312" w:cs="仿宋_GB2312" w:hint="eastAsia"/>
          <w:sz w:val="32"/>
          <w:szCs w:val="32"/>
          <w:lang w:val="zh-CN"/>
        </w:rPr>
        <w:t>微企业</w:t>
      </w:r>
      <w:proofErr w:type="gramEnd"/>
      <w:r>
        <w:rPr>
          <w:rFonts w:ascii="仿宋_GB2312" w:eastAsia="仿宋_GB2312" w:hAnsi="仿宋_GB2312" w:cs="仿宋_GB2312" w:hint="eastAsia"/>
          <w:sz w:val="32"/>
          <w:szCs w:val="32"/>
          <w:lang w:val="zh-CN"/>
        </w:rPr>
        <w:t>合同金额1.61万元，占政府采购支出总额的100.00%</w:t>
      </w:r>
      <w:r>
        <w:rPr>
          <w:rFonts w:ascii="仿宋_GB2312" w:eastAsia="仿宋_GB2312" w:hAnsi="仿宋_GB2312" w:cs="仿宋_GB2312" w:hint="eastAsia"/>
          <w:sz w:val="32"/>
          <w:szCs w:val="32"/>
        </w:rPr>
        <w:t>。</w:t>
      </w:r>
    </w:p>
    <w:p w14:paraId="6CE0BF56" w14:textId="77777777" w:rsidR="008E68BF" w:rsidRDefault="00000000">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05193810" w14:textId="77777777" w:rsidR="008E68BF"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截至2023</w:t>
      </w:r>
      <w:r>
        <w:rPr>
          <w:rFonts w:ascii="仿宋_GB2312" w:eastAsia="仿宋_GB2312" w:hint="eastAsia"/>
          <w:sz w:val="32"/>
          <w:szCs w:val="32"/>
          <w:lang w:val="zh-CN"/>
        </w:rPr>
        <w:t>年</w:t>
      </w:r>
      <w:r>
        <w:rPr>
          <w:rFonts w:ascii="仿宋_GB2312" w:eastAsia="仿宋_GB2312" w:hint="eastAsia"/>
          <w:sz w:val="32"/>
          <w:szCs w:val="32"/>
        </w:rPr>
        <w:t>12月31日</w:t>
      </w:r>
      <w:r>
        <w:rPr>
          <w:rFonts w:ascii="仿宋_GB2312" w:eastAsia="仿宋_GB2312" w:hint="eastAsia"/>
          <w:sz w:val="32"/>
          <w:szCs w:val="32"/>
          <w:lang w:val="zh-CN"/>
        </w:rPr>
        <w:t>，</w:t>
      </w:r>
      <w:r>
        <w:rPr>
          <w:rFonts w:ascii="仿宋_GB2312" w:eastAsia="仿宋_GB2312" w:hint="eastAsia"/>
          <w:sz w:val="32"/>
          <w:szCs w:val="32"/>
        </w:rPr>
        <w:t>固定资产原值</w:t>
      </w:r>
      <w:r>
        <w:rPr>
          <w:rFonts w:ascii="仿宋_GB2312" w:eastAsia="仿宋_GB2312" w:hint="eastAsia"/>
          <w:sz w:val="32"/>
          <w:szCs w:val="32"/>
          <w:lang w:val="zh-CN"/>
        </w:rPr>
        <w:t>2,158.21</w:t>
      </w:r>
      <w:r>
        <w:rPr>
          <w:rFonts w:ascii="仿宋_GB2312" w:eastAsia="仿宋_GB2312" w:hint="eastAsia"/>
          <w:sz w:val="32"/>
          <w:szCs w:val="32"/>
        </w:rPr>
        <w:t>万元，房</w:t>
      </w:r>
      <w:r>
        <w:rPr>
          <w:rFonts w:ascii="仿宋_GB2312" w:eastAsia="仿宋_GB2312" w:hint="eastAsia"/>
          <w:sz w:val="32"/>
          <w:szCs w:val="32"/>
          <w:lang w:val="zh-CN"/>
        </w:rPr>
        <w:t>屋14,473.00平方米，价值1,704.41万元。车辆0辆，价值0.00万元，其中：副部（省）级及以上领导用车0辆、主要</w:t>
      </w:r>
      <w:r>
        <w:rPr>
          <w:rFonts w:ascii="仿宋_GB2312" w:eastAsia="仿宋_GB2312" w:hint="eastAsia"/>
          <w:sz w:val="32"/>
          <w:szCs w:val="32"/>
        </w:rPr>
        <w:t>负责人</w:t>
      </w:r>
      <w:r>
        <w:rPr>
          <w:rFonts w:ascii="仿宋_GB2312" w:eastAsia="仿宋_GB2312" w:hint="eastAsia"/>
          <w:sz w:val="32"/>
          <w:szCs w:val="32"/>
          <w:lang w:val="zh-CN"/>
        </w:rPr>
        <w:t>用车0辆、机要通信用车0辆、应急保障用车0辆、执法执勤用车0辆、特种专业技术用车0辆、离退休干部</w:t>
      </w:r>
      <w:r>
        <w:rPr>
          <w:rFonts w:ascii="仿宋_GB2312" w:eastAsia="仿宋_GB2312" w:hint="eastAsia"/>
          <w:sz w:val="32"/>
          <w:szCs w:val="32"/>
        </w:rPr>
        <w:t>服务</w:t>
      </w:r>
      <w:r>
        <w:rPr>
          <w:rFonts w:ascii="仿宋_GB2312" w:eastAsia="仿宋_GB2312" w:hint="eastAsia"/>
          <w:sz w:val="32"/>
          <w:szCs w:val="32"/>
          <w:lang w:val="zh-CN"/>
        </w:rPr>
        <w:t>用车0辆、其他用车0辆，其他用车主要是：</w:t>
      </w:r>
      <w:r>
        <w:rPr>
          <w:rFonts w:ascii="仿宋_GB2312" w:eastAsia="仿宋_GB2312" w:hint="eastAsia"/>
          <w:sz w:val="32"/>
          <w:szCs w:val="32"/>
        </w:rPr>
        <w:t>我单位无其他用车支出</w:t>
      </w:r>
      <w:r>
        <w:rPr>
          <w:rFonts w:ascii="仿宋_GB2312" w:eastAsia="仿宋_GB2312" w:hint="eastAsia"/>
          <w:sz w:val="32"/>
          <w:szCs w:val="32"/>
          <w:lang w:val="zh-CN"/>
        </w:rPr>
        <w:t>；单价100万元（含）以上设备（不含车辆）0</w:t>
      </w:r>
      <w:r>
        <w:rPr>
          <w:rFonts w:ascii="仿宋_GB2312" w:eastAsia="仿宋_GB2312" w:hint="eastAsia"/>
          <w:sz w:val="32"/>
          <w:szCs w:val="32"/>
        </w:rPr>
        <w:t>台（</w:t>
      </w:r>
      <w:r>
        <w:rPr>
          <w:rFonts w:ascii="仿宋_GB2312" w:eastAsia="仿宋_GB2312" w:hint="eastAsia"/>
          <w:sz w:val="32"/>
          <w:szCs w:val="32"/>
          <w:lang w:val="zh-CN"/>
        </w:rPr>
        <w:t>套）。</w:t>
      </w:r>
    </w:p>
    <w:p w14:paraId="33886DFE" w14:textId="77777777" w:rsidR="008E68BF" w:rsidRDefault="00000000">
      <w:pPr>
        <w:ind w:firstLineChars="200" w:firstLine="640"/>
        <w:jc w:val="left"/>
        <w:outlineLvl w:val="1"/>
        <w:rPr>
          <w:rFonts w:ascii="黑体" w:eastAsia="黑体" w:hAnsi="黑体" w:cs="宋体" w:hint="eastAsia"/>
          <w:bCs/>
          <w:kern w:val="0"/>
          <w:sz w:val="32"/>
          <w:szCs w:val="32"/>
        </w:rPr>
      </w:pPr>
      <w:bookmarkStart w:id="28" w:name="_Toc435"/>
      <w:bookmarkStart w:id="29" w:name="_Toc11283"/>
      <w:r>
        <w:rPr>
          <w:rFonts w:ascii="黑体" w:eastAsia="黑体" w:hAnsi="黑体" w:cs="宋体" w:hint="eastAsia"/>
          <w:bCs/>
          <w:kern w:val="0"/>
          <w:sz w:val="32"/>
          <w:szCs w:val="32"/>
        </w:rPr>
        <w:t>十一、预算绩效的情况说明</w:t>
      </w:r>
      <w:bookmarkEnd w:id="28"/>
      <w:bookmarkEnd w:id="29"/>
    </w:p>
    <w:p w14:paraId="13F07B3F" w14:textId="77777777" w:rsidR="008E68BF" w:rsidRDefault="00000000">
      <w:pPr>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lang w:val="zh-CN"/>
        </w:rPr>
        <w:t>根据预算绩效管理要求，我</w:t>
      </w:r>
      <w:r>
        <w:rPr>
          <w:rFonts w:ascii="仿宋_GB2312" w:eastAsia="仿宋_GB2312" w:hAnsi="仿宋_GB2312" w:cs="仿宋_GB2312" w:hint="eastAsia"/>
          <w:sz w:val="32"/>
          <w:szCs w:val="32"/>
        </w:rPr>
        <w:t>单位</w:t>
      </w:r>
      <w:r>
        <w:rPr>
          <w:rFonts w:ascii="仿宋_GB2312" w:eastAsia="仿宋_GB2312" w:hAnsi="仿宋_GB2312" w:cs="仿宋_GB2312" w:hint="eastAsia"/>
          <w:sz w:val="32"/>
          <w:szCs w:val="32"/>
          <w:lang w:val="zh-CN"/>
        </w:rPr>
        <w:t>2023年度预算绩效管理整体</w:t>
      </w:r>
      <w:r>
        <w:rPr>
          <w:rFonts w:ascii="仿宋_GB2312" w:eastAsia="仿宋_GB2312" w:hAnsi="仿宋_GB2312" w:cs="仿宋_GB2312" w:hint="eastAsia"/>
          <w:sz w:val="32"/>
          <w:szCs w:val="32"/>
        </w:rPr>
        <w:t>支出</w:t>
      </w:r>
      <w:r>
        <w:rPr>
          <w:rFonts w:ascii="仿宋_GB2312" w:eastAsia="仿宋_GB2312" w:hAnsi="仿宋_GB2312" w:cs="仿宋_GB2312" w:hint="eastAsia"/>
          <w:sz w:val="32"/>
          <w:szCs w:val="32"/>
          <w:lang w:val="zh-CN"/>
        </w:rPr>
        <w:t>绩效自评表</w:t>
      </w:r>
      <w:r>
        <w:rPr>
          <w:rFonts w:ascii="仿宋_GB2312" w:eastAsia="仿宋_GB2312" w:hAnsi="仿宋_GB2312" w:cs="仿宋_GB2312" w:hint="eastAsia"/>
          <w:sz w:val="32"/>
          <w:szCs w:val="32"/>
        </w:rPr>
        <w:t>1张，全年预算总额1006.19</w:t>
      </w:r>
      <w:r>
        <w:rPr>
          <w:rFonts w:ascii="仿宋_GB2312" w:eastAsia="仿宋_GB2312" w:hAnsi="仿宋_GB2312" w:cs="仿宋_GB2312" w:hint="eastAsia"/>
          <w:sz w:val="32"/>
          <w:szCs w:val="32"/>
          <w:lang w:val="zh-CN"/>
        </w:rPr>
        <w:t>万元，</w:t>
      </w:r>
      <w:r>
        <w:rPr>
          <w:rFonts w:ascii="仿宋_GB2312" w:eastAsia="仿宋_GB2312" w:hAnsi="仿宋_GB2312" w:cs="仿宋_GB2312" w:hint="eastAsia"/>
          <w:sz w:val="32"/>
          <w:szCs w:val="32"/>
        </w:rPr>
        <w:t>实际执行总额1006.19</w:t>
      </w:r>
      <w:r>
        <w:rPr>
          <w:rFonts w:ascii="仿宋_GB2312" w:eastAsia="仿宋_GB2312" w:hAnsi="仿宋_GB2312" w:cs="仿宋_GB2312" w:hint="eastAsia"/>
          <w:sz w:val="32"/>
          <w:szCs w:val="32"/>
          <w:lang w:val="zh-CN"/>
        </w:rPr>
        <w:t>万元</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lang w:val="zh-CN"/>
        </w:rPr>
        <w:t>预算绩效评价项目</w:t>
      </w:r>
      <w:r>
        <w:rPr>
          <w:rFonts w:ascii="仿宋_GB2312" w:eastAsia="仿宋_GB2312" w:hAnsi="仿宋_GB2312" w:cs="仿宋_GB2312" w:hint="eastAsia"/>
          <w:sz w:val="32"/>
          <w:szCs w:val="32"/>
        </w:rPr>
        <w:t>11</w:t>
      </w:r>
      <w:r>
        <w:rPr>
          <w:rFonts w:ascii="仿宋_GB2312" w:eastAsia="仿宋_GB2312" w:hAnsi="仿宋_GB2312" w:cs="仿宋_GB2312" w:hint="eastAsia"/>
          <w:sz w:val="32"/>
          <w:szCs w:val="32"/>
          <w:lang w:val="zh-CN"/>
        </w:rPr>
        <w:t>个，</w:t>
      </w:r>
      <w:r>
        <w:rPr>
          <w:rFonts w:ascii="仿宋_GB2312" w:eastAsia="仿宋_GB2312" w:hAnsi="仿宋_GB2312" w:cs="仿宋_GB2312" w:hint="eastAsia"/>
          <w:sz w:val="32"/>
          <w:szCs w:val="32"/>
        </w:rPr>
        <w:t>全年预算数204.97</w:t>
      </w:r>
      <w:r>
        <w:rPr>
          <w:rFonts w:ascii="仿宋_GB2312" w:eastAsia="仿宋_GB2312" w:hAnsi="仿宋_GB2312" w:cs="仿宋_GB2312" w:hint="eastAsia"/>
          <w:sz w:val="32"/>
          <w:szCs w:val="32"/>
          <w:lang w:val="zh-CN"/>
        </w:rPr>
        <w:t>万元，</w:t>
      </w:r>
      <w:r>
        <w:rPr>
          <w:rFonts w:ascii="仿宋_GB2312" w:eastAsia="仿宋_GB2312" w:hAnsi="仿宋_GB2312" w:cs="仿宋_GB2312" w:hint="eastAsia"/>
          <w:sz w:val="32"/>
          <w:szCs w:val="32"/>
        </w:rPr>
        <w:t>全年执行数204.97</w:t>
      </w:r>
      <w:r>
        <w:rPr>
          <w:rFonts w:ascii="仿宋_GB2312" w:eastAsia="仿宋_GB2312" w:hAnsi="仿宋_GB2312" w:cs="仿宋_GB2312" w:hint="eastAsia"/>
          <w:sz w:val="32"/>
          <w:szCs w:val="32"/>
          <w:lang w:val="zh-CN"/>
        </w:rPr>
        <w:t>万元，本单位sm项目</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lang w:val="zh-CN"/>
        </w:rPr>
        <w:t>个，全年预算数</w:t>
      </w:r>
      <w:r>
        <w:rPr>
          <w:rFonts w:ascii="仿宋_GB2312" w:eastAsia="仿宋_GB2312" w:hAnsi="仿宋_GB2312" w:cs="仿宋_GB2312" w:hint="eastAsia"/>
          <w:sz w:val="32"/>
          <w:szCs w:val="32"/>
        </w:rPr>
        <w:t>116.44万元，全年执行数116.44万元，</w:t>
      </w:r>
      <w:r>
        <w:rPr>
          <w:rFonts w:ascii="仿宋_GB2312" w:eastAsia="仿宋_GB2312" w:hAnsi="仿宋_GB2312" w:cs="仿宋_GB2312" w:hint="eastAsia"/>
          <w:sz w:val="32"/>
          <w:szCs w:val="32"/>
          <w:lang w:val="zh-CN"/>
        </w:rPr>
        <w:t>不予以公开。预算绩效管理取得的成效：一是落实好补助政策，保证专款专用，有序开展日常教学，提高教学质量；二</w:t>
      </w:r>
      <w:r>
        <w:rPr>
          <w:rFonts w:ascii="仿宋_GB2312" w:eastAsia="仿宋_GB2312" w:hAnsi="仿宋_GB2312" w:cs="仿宋_GB2312" w:hint="eastAsia"/>
          <w:sz w:val="32"/>
          <w:szCs w:val="32"/>
          <w:lang w:val="zh-CN"/>
        </w:rPr>
        <w:lastRenderedPageBreak/>
        <w:t>是加大宣传力度，落实好国家补助政策,有效改善教学环境，减轻学生家庭负担，帮助学生顺利完成学业。发现的问题及原因：一是充分发挥好项目资金，改善办学条件，项目目标设置需要更加科学、合理，完整；二是项目实施跟踪监控还需加强，绩效跟着监控需要更加严格，规范。下一步改进措施：一是继续完善预算目标制定，项目绩效目标设置合理、科学；二是严格落实项目绩效跟踪监控工作，提高支付力度，确保资金及时足额支付，及时跟踪监控执行过程，保障项目顺利实施。具体项目自评情况附绩效自评表</w:t>
      </w:r>
      <w:r>
        <w:rPr>
          <w:rFonts w:ascii="仿宋_GB2312" w:eastAsia="仿宋_GB2312" w:hAnsi="仿宋_GB2312" w:cs="仿宋_GB2312" w:hint="eastAsia"/>
          <w:sz w:val="32"/>
          <w:szCs w:val="32"/>
        </w:rPr>
        <w:t>及自评报告</w:t>
      </w:r>
      <w:r>
        <w:rPr>
          <w:rFonts w:ascii="仿宋_GB2312" w:eastAsia="仿宋_GB2312" w:hAnsi="仿宋_GB2312" w:cs="仿宋_GB2312" w:hint="eastAsia"/>
          <w:sz w:val="32"/>
          <w:szCs w:val="32"/>
          <w:lang w:val="zh-CN"/>
        </w:rPr>
        <w:t>。</w:t>
      </w:r>
    </w:p>
    <w:p w14:paraId="0BB4EECA" w14:textId="77777777" w:rsidR="008E68BF"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37397920" w14:textId="77777777" w:rsidR="008E68BF" w:rsidRDefault="00000000">
      <w:pPr>
        <w:ind w:firstLineChars="200" w:firstLine="640"/>
        <w:jc w:val="left"/>
        <w:rPr>
          <w:rFonts w:ascii="黑体" w:eastAsia="黑体" w:hAnsi="黑体" w:hint="eastAsia"/>
          <w:sz w:val="32"/>
          <w:szCs w:val="32"/>
        </w:rPr>
      </w:pPr>
      <w:bookmarkStart w:id="30" w:name="_Toc24143"/>
      <w:bookmarkStart w:id="31" w:name="_Toc3250"/>
      <w:r>
        <w:rPr>
          <w:rFonts w:ascii="仿宋_GB2312" w:eastAsia="仿宋_GB2312" w:hint="eastAsia"/>
          <w:sz w:val="32"/>
          <w:szCs w:val="32"/>
          <w:lang w:val="zh-CN"/>
        </w:rPr>
        <w:t>本单位sm项目</w:t>
      </w:r>
      <w:r>
        <w:rPr>
          <w:rFonts w:ascii="仿宋_GB2312" w:eastAsia="仿宋_GB2312" w:hint="eastAsia"/>
          <w:sz w:val="32"/>
          <w:szCs w:val="32"/>
        </w:rPr>
        <w:t>2</w:t>
      </w:r>
      <w:r>
        <w:rPr>
          <w:rFonts w:ascii="仿宋_GB2312" w:eastAsia="仿宋_GB2312" w:hint="eastAsia"/>
          <w:sz w:val="32"/>
          <w:szCs w:val="32"/>
          <w:lang w:val="zh-CN"/>
        </w:rPr>
        <w:t>个，全年预算数</w:t>
      </w:r>
      <w:r>
        <w:rPr>
          <w:rFonts w:ascii="仿宋_GB2312" w:eastAsia="仿宋_GB2312" w:hint="eastAsia"/>
          <w:sz w:val="32"/>
          <w:szCs w:val="32"/>
        </w:rPr>
        <w:t>116.44万元，全年执行数116.44万元，</w:t>
      </w:r>
      <w:r>
        <w:rPr>
          <w:rFonts w:ascii="仿宋_GB2312" w:eastAsia="仿宋_GB2312" w:hint="eastAsia"/>
          <w:sz w:val="32"/>
          <w:szCs w:val="32"/>
          <w:lang w:val="zh-CN"/>
        </w:rPr>
        <w:t>不予以公开绩效自评表。</w:t>
      </w:r>
      <w:r>
        <w:rPr>
          <w:rFonts w:ascii="仿宋_GB2312" w:eastAsia="仿宋_GB2312" w:hint="eastAsia"/>
          <w:sz w:val="32"/>
          <w:szCs w:val="32"/>
        </w:rPr>
        <w:br w:type="page"/>
      </w:r>
      <w:r>
        <w:rPr>
          <w:rFonts w:ascii="仿宋_GB2312" w:eastAsia="仿宋_GB2312" w:hint="eastAsia"/>
          <w:sz w:val="32"/>
          <w:szCs w:val="32"/>
        </w:rPr>
        <w:lastRenderedPageBreak/>
        <w:t xml:space="preserve">            </w:t>
      </w:r>
      <w:r>
        <w:rPr>
          <w:rFonts w:ascii="黑体" w:eastAsia="黑体" w:hAnsi="黑体" w:hint="eastAsia"/>
          <w:sz w:val="32"/>
          <w:szCs w:val="32"/>
        </w:rPr>
        <w:t>第三部分 专业名词解释</w:t>
      </w:r>
      <w:bookmarkEnd w:id="30"/>
      <w:bookmarkEnd w:id="31"/>
    </w:p>
    <w:p w14:paraId="32E88DE1" w14:textId="77777777" w:rsidR="008E68BF" w:rsidRDefault="00000000">
      <w:pPr>
        <w:autoSpaceDE w:val="0"/>
        <w:autoSpaceDN w:val="0"/>
        <w:spacing w:line="520" w:lineRule="exact"/>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1E97AEA2" w14:textId="77777777" w:rsidR="008E68BF" w:rsidRDefault="00000000">
      <w:pPr>
        <w:autoSpaceDE w:val="0"/>
        <w:autoSpaceDN w:val="0"/>
        <w:spacing w:line="520" w:lineRule="exact"/>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3C1331AD" w14:textId="77777777" w:rsidR="008E68BF" w:rsidRDefault="00000000">
      <w:pPr>
        <w:autoSpaceDE w:val="0"/>
        <w:autoSpaceDN w:val="0"/>
        <w:spacing w:line="520" w:lineRule="exact"/>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476595DC" w14:textId="77777777" w:rsidR="008E68BF" w:rsidRDefault="00000000">
      <w:pPr>
        <w:autoSpaceDE w:val="0"/>
        <w:autoSpaceDN w:val="0"/>
        <w:spacing w:line="520" w:lineRule="exact"/>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1F32F4DC" w14:textId="77777777" w:rsidR="008E68BF" w:rsidRDefault="00000000">
      <w:pPr>
        <w:autoSpaceDE w:val="0"/>
        <w:autoSpaceDN w:val="0"/>
        <w:spacing w:line="520" w:lineRule="exact"/>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00E870E5" w14:textId="77777777" w:rsidR="008E68BF" w:rsidRDefault="00000000">
      <w:pPr>
        <w:autoSpaceDE w:val="0"/>
        <w:autoSpaceDN w:val="0"/>
        <w:spacing w:line="520" w:lineRule="exact"/>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703FB3EA" w14:textId="77777777" w:rsidR="008E68BF" w:rsidRDefault="00000000">
      <w:pPr>
        <w:autoSpaceDE w:val="0"/>
        <w:autoSpaceDN w:val="0"/>
        <w:spacing w:line="520" w:lineRule="exact"/>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56E61716" w14:textId="77777777" w:rsidR="008E68BF" w:rsidRDefault="00000000">
      <w:pPr>
        <w:autoSpaceDE w:val="0"/>
        <w:autoSpaceDN w:val="0"/>
        <w:spacing w:line="520" w:lineRule="exact"/>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4108EC4" w14:textId="77777777" w:rsidR="008E68BF" w:rsidRDefault="00000000">
      <w:pPr>
        <w:autoSpaceDE w:val="0"/>
        <w:autoSpaceDN w:val="0"/>
        <w:spacing w:line="520" w:lineRule="exact"/>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指为保障机构正常运转、完成日常工作任务而发生的人员支出和公用支出。</w:t>
      </w:r>
    </w:p>
    <w:p w14:paraId="1A41E500" w14:textId="77777777" w:rsidR="008E68BF" w:rsidRDefault="00000000">
      <w:pPr>
        <w:autoSpaceDE w:val="0"/>
        <w:autoSpaceDN w:val="0"/>
        <w:spacing w:line="520" w:lineRule="exact"/>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6CFAE4C6" w14:textId="77777777" w:rsidR="008E68BF" w:rsidRDefault="00000000">
      <w:pPr>
        <w:autoSpaceDE w:val="0"/>
        <w:autoSpaceDN w:val="0"/>
        <w:spacing w:line="520" w:lineRule="exact"/>
        <w:ind w:firstLineChars="200" w:firstLine="643"/>
        <w:jc w:val="left"/>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w:t>
      </w:r>
      <w:r>
        <w:rPr>
          <w:rFonts w:ascii="仿宋_GB2312" w:eastAsia="仿宋_GB2312" w:hint="eastAsia"/>
          <w:sz w:val="32"/>
          <w:szCs w:val="32"/>
        </w:rPr>
        <w:lastRenderedPageBreak/>
        <w:t>活动之外开展非独立核算经营活动发生的支出。</w:t>
      </w:r>
    </w:p>
    <w:p w14:paraId="70276D79" w14:textId="77777777" w:rsidR="008E68BF" w:rsidRDefault="00000000">
      <w:pPr>
        <w:autoSpaceDE w:val="0"/>
        <w:autoSpaceDN w:val="0"/>
        <w:spacing w:line="520" w:lineRule="exact"/>
        <w:ind w:firstLineChars="200" w:firstLine="643"/>
        <w:jc w:val="left"/>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339FAA60" w14:textId="77777777" w:rsidR="008E68BF" w:rsidRDefault="00000000">
      <w:pPr>
        <w:autoSpaceDE w:val="0"/>
        <w:autoSpaceDN w:val="0"/>
        <w:spacing w:line="520" w:lineRule="exact"/>
        <w:ind w:firstLineChars="200" w:firstLine="643"/>
        <w:jc w:val="left"/>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14:paraId="0F58029D" w14:textId="77777777" w:rsidR="008E68BF" w:rsidRDefault="00000000">
      <w:pPr>
        <w:spacing w:line="520" w:lineRule="exact"/>
        <w:ind w:firstLineChars="200" w:firstLine="643"/>
        <w:jc w:val="left"/>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3E68FD6E" w14:textId="77777777" w:rsidR="008E68BF" w:rsidRDefault="00000000">
      <w:pPr>
        <w:spacing w:line="520" w:lineRule="exact"/>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5CCF27DF" w14:textId="77777777" w:rsidR="008E68BF" w:rsidRDefault="00000000">
      <w:pPr>
        <w:spacing w:line="520" w:lineRule="exact"/>
        <w:ind w:firstLineChars="200" w:firstLine="640"/>
        <w:jc w:val="left"/>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123977B9" w14:textId="77777777" w:rsidR="008E68BF" w:rsidRDefault="00000000">
      <w:pPr>
        <w:spacing w:line="520" w:lineRule="exact"/>
        <w:ind w:firstLineChars="200" w:firstLine="640"/>
        <w:jc w:val="left"/>
        <w:outlineLvl w:val="1"/>
        <w:rPr>
          <w:rFonts w:ascii="黑体" w:eastAsia="仿宋_GB2312" w:hAnsi="黑体" w:cs="宋体" w:hint="eastAsia"/>
          <w:bCs/>
          <w:kern w:val="0"/>
          <w:sz w:val="32"/>
          <w:szCs w:val="32"/>
        </w:rPr>
      </w:pPr>
      <w:bookmarkStart w:id="34" w:name="_Toc30364"/>
      <w:bookmarkStart w:id="35" w:name="_Toc24532"/>
      <w:r>
        <w:rPr>
          <w:rFonts w:ascii="黑体" w:eastAsia="仿宋_GB2312" w:hAnsi="黑体" w:cs="宋体" w:hint="eastAsia"/>
          <w:bCs/>
          <w:kern w:val="0"/>
          <w:sz w:val="32"/>
          <w:szCs w:val="32"/>
        </w:rPr>
        <w:t>二、《收入决算表》</w:t>
      </w:r>
      <w:bookmarkEnd w:id="34"/>
      <w:bookmarkEnd w:id="35"/>
    </w:p>
    <w:p w14:paraId="41B2A24A" w14:textId="77777777" w:rsidR="008E68BF" w:rsidRDefault="00000000">
      <w:pPr>
        <w:spacing w:line="520" w:lineRule="exact"/>
        <w:ind w:firstLineChars="200" w:firstLine="640"/>
        <w:jc w:val="left"/>
        <w:outlineLvl w:val="1"/>
        <w:rPr>
          <w:rFonts w:ascii="黑体" w:eastAsia="仿宋_GB2312" w:hAnsi="黑体" w:cs="宋体" w:hint="eastAsia"/>
          <w:bCs/>
          <w:kern w:val="0"/>
          <w:sz w:val="32"/>
          <w:szCs w:val="32"/>
        </w:rPr>
      </w:pPr>
      <w:bookmarkStart w:id="36" w:name="_Toc21304"/>
      <w:bookmarkStart w:id="37" w:name="_Toc32434"/>
      <w:r>
        <w:rPr>
          <w:rFonts w:ascii="黑体" w:eastAsia="仿宋_GB2312" w:hAnsi="黑体" w:cs="宋体" w:hint="eastAsia"/>
          <w:bCs/>
          <w:kern w:val="0"/>
          <w:sz w:val="32"/>
          <w:szCs w:val="32"/>
        </w:rPr>
        <w:t>三、《支出决算表》</w:t>
      </w:r>
      <w:bookmarkEnd w:id="36"/>
      <w:bookmarkEnd w:id="37"/>
    </w:p>
    <w:p w14:paraId="7D08BF8E" w14:textId="77777777" w:rsidR="008E68BF" w:rsidRDefault="00000000">
      <w:pPr>
        <w:spacing w:line="520" w:lineRule="exact"/>
        <w:ind w:firstLineChars="200" w:firstLine="640"/>
        <w:jc w:val="left"/>
        <w:outlineLvl w:val="1"/>
        <w:rPr>
          <w:rFonts w:ascii="黑体" w:eastAsia="仿宋_GB2312" w:hAnsi="黑体" w:cs="宋体" w:hint="eastAsia"/>
          <w:bCs/>
          <w:kern w:val="0"/>
          <w:sz w:val="32"/>
          <w:szCs w:val="32"/>
        </w:rPr>
      </w:pPr>
      <w:bookmarkStart w:id="38" w:name="_Toc28786"/>
      <w:bookmarkStart w:id="39" w:name="_Toc14238"/>
      <w:r>
        <w:rPr>
          <w:rFonts w:ascii="黑体" w:eastAsia="仿宋_GB2312" w:hAnsi="黑体" w:cs="宋体" w:hint="eastAsia"/>
          <w:bCs/>
          <w:kern w:val="0"/>
          <w:sz w:val="32"/>
          <w:szCs w:val="32"/>
        </w:rPr>
        <w:t>四、《财政拨款收入支出决算总表》</w:t>
      </w:r>
      <w:bookmarkEnd w:id="38"/>
      <w:bookmarkEnd w:id="39"/>
    </w:p>
    <w:p w14:paraId="53A9A026" w14:textId="77777777" w:rsidR="008E68BF" w:rsidRDefault="00000000">
      <w:pPr>
        <w:spacing w:line="520" w:lineRule="exact"/>
        <w:ind w:firstLineChars="200" w:firstLine="640"/>
        <w:jc w:val="left"/>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2D71AB7F" w14:textId="77777777" w:rsidR="008E68BF" w:rsidRDefault="00000000">
      <w:pPr>
        <w:spacing w:line="520" w:lineRule="exact"/>
        <w:ind w:firstLineChars="200" w:firstLine="640"/>
        <w:jc w:val="left"/>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7CCCEADE" w14:textId="77777777" w:rsidR="008E68BF" w:rsidRDefault="00000000">
      <w:pPr>
        <w:spacing w:line="520" w:lineRule="exact"/>
        <w:ind w:firstLineChars="200" w:firstLine="640"/>
        <w:jc w:val="left"/>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5C5B4EA4" w14:textId="77777777" w:rsidR="008E68BF" w:rsidRDefault="00000000">
      <w:pPr>
        <w:spacing w:line="520" w:lineRule="exact"/>
        <w:ind w:firstLineChars="200" w:firstLine="640"/>
        <w:jc w:val="left"/>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35E4DD7E" w14:textId="77777777" w:rsidR="008E68BF" w:rsidRDefault="00000000">
      <w:pPr>
        <w:spacing w:line="520" w:lineRule="exact"/>
        <w:ind w:firstLineChars="200" w:firstLine="640"/>
        <w:jc w:val="left"/>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2812048A" w14:textId="77777777" w:rsidR="008E68BF" w:rsidRDefault="008E68BF">
      <w:pPr>
        <w:spacing w:line="520" w:lineRule="exact"/>
        <w:ind w:firstLineChars="200" w:firstLine="640"/>
        <w:jc w:val="left"/>
        <w:rPr>
          <w:rFonts w:ascii="仿宋_GB2312" w:eastAsia="仿宋_GB2312"/>
          <w:sz w:val="32"/>
          <w:szCs w:val="32"/>
        </w:rPr>
      </w:pPr>
    </w:p>
    <w:p w14:paraId="5644ECD6" w14:textId="77777777" w:rsidR="008E68BF" w:rsidRDefault="008E68BF">
      <w:pPr>
        <w:ind w:firstLineChars="200" w:firstLine="640"/>
        <w:outlineLvl w:val="1"/>
        <w:rPr>
          <w:rFonts w:ascii="黑体" w:eastAsia="黑体" w:hAnsi="黑体" w:cs="宋体" w:hint="eastAsia"/>
          <w:bCs/>
          <w:kern w:val="0"/>
          <w:sz w:val="32"/>
          <w:szCs w:val="32"/>
        </w:rPr>
      </w:pPr>
    </w:p>
    <w:sectPr w:rsidR="008E68BF">
      <w:footerReference w:type="default" r:id="rId8"/>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89CADA" w14:textId="77777777" w:rsidR="00D071AC" w:rsidRDefault="00D071AC">
      <w:r>
        <w:separator/>
      </w:r>
    </w:p>
  </w:endnote>
  <w:endnote w:type="continuationSeparator" w:id="0">
    <w:p w14:paraId="0CBD0FED" w14:textId="77777777" w:rsidR="00D071AC" w:rsidRDefault="00D071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82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FC3B9" w14:textId="77777777" w:rsidR="008E68BF" w:rsidRDefault="00000000">
    <w:pPr>
      <w:pStyle w:val="a4"/>
    </w:pPr>
    <w:r>
      <w:rPr>
        <w:noProof/>
      </w:rPr>
      <mc:AlternateContent>
        <mc:Choice Requires="wps">
          <w:drawing>
            <wp:anchor distT="0" distB="0" distL="114300" distR="114300" simplePos="0" relativeHeight="251659264" behindDoc="0" locked="0" layoutInCell="1" allowOverlap="1" wp14:anchorId="0091BB5C" wp14:editId="71CD5737">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D97CBEB" w14:textId="77777777" w:rsidR="008E68BF"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0091BB5C"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6D97CBEB" w14:textId="77777777" w:rsidR="008E68BF"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EA5040" w14:textId="77777777" w:rsidR="00D071AC" w:rsidRDefault="00D071AC">
      <w:r>
        <w:separator/>
      </w:r>
    </w:p>
  </w:footnote>
  <w:footnote w:type="continuationSeparator" w:id="0">
    <w:p w14:paraId="5B3CEA14" w14:textId="77777777" w:rsidR="00D071AC" w:rsidRDefault="00D071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8346098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zQ2N2IxYjA3ZTAzYjQyYmNlNmUwNjQ3NDM4YzkwNjcifQ=="/>
    <w:docVar w:name="KSO_WPS_MARK_KEY" w:val="41ee2a61-2d54-4f93-83be-afdb9a40d732"/>
  </w:docVars>
  <w:rsids>
    <w:rsidRoot w:val="008E68BF"/>
    <w:rsid w:val="00213C59"/>
    <w:rsid w:val="003210CE"/>
    <w:rsid w:val="003E5EA9"/>
    <w:rsid w:val="006A375D"/>
    <w:rsid w:val="006F5D37"/>
    <w:rsid w:val="008E68BF"/>
    <w:rsid w:val="00932975"/>
    <w:rsid w:val="00B70D59"/>
    <w:rsid w:val="00D071AC"/>
    <w:rsid w:val="00F52A8D"/>
    <w:rsid w:val="01707EA1"/>
    <w:rsid w:val="019404F8"/>
    <w:rsid w:val="01C30B6B"/>
    <w:rsid w:val="01ED22F2"/>
    <w:rsid w:val="02557C87"/>
    <w:rsid w:val="02BD3108"/>
    <w:rsid w:val="02F73D26"/>
    <w:rsid w:val="034D4FEF"/>
    <w:rsid w:val="035D1785"/>
    <w:rsid w:val="039F47CE"/>
    <w:rsid w:val="03BD5310"/>
    <w:rsid w:val="03E05CE8"/>
    <w:rsid w:val="03F973EE"/>
    <w:rsid w:val="043E5B56"/>
    <w:rsid w:val="04C04386"/>
    <w:rsid w:val="04D1736D"/>
    <w:rsid w:val="04D96608"/>
    <w:rsid w:val="04F210E4"/>
    <w:rsid w:val="04FA68C4"/>
    <w:rsid w:val="053F5AE6"/>
    <w:rsid w:val="057C0B0F"/>
    <w:rsid w:val="05EF4B48"/>
    <w:rsid w:val="05F76ECA"/>
    <w:rsid w:val="06183A24"/>
    <w:rsid w:val="06792773"/>
    <w:rsid w:val="06FD75CA"/>
    <w:rsid w:val="07025814"/>
    <w:rsid w:val="07093795"/>
    <w:rsid w:val="070A2DBE"/>
    <w:rsid w:val="07804730"/>
    <w:rsid w:val="079052BE"/>
    <w:rsid w:val="07B7469F"/>
    <w:rsid w:val="07CC11E7"/>
    <w:rsid w:val="08145C21"/>
    <w:rsid w:val="08242FA8"/>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1D1CC2"/>
    <w:rsid w:val="0C3613A3"/>
    <w:rsid w:val="0C5E519C"/>
    <w:rsid w:val="0C7227A7"/>
    <w:rsid w:val="0CA52EE8"/>
    <w:rsid w:val="0CBD6988"/>
    <w:rsid w:val="0CC56E43"/>
    <w:rsid w:val="0CD208AC"/>
    <w:rsid w:val="0D172DAA"/>
    <w:rsid w:val="0D4903E8"/>
    <w:rsid w:val="0D7A4A46"/>
    <w:rsid w:val="0D8E6D86"/>
    <w:rsid w:val="0E640559"/>
    <w:rsid w:val="0EC62865"/>
    <w:rsid w:val="0F1113DA"/>
    <w:rsid w:val="0F78534A"/>
    <w:rsid w:val="0F89358A"/>
    <w:rsid w:val="0F8C6D51"/>
    <w:rsid w:val="105B0B5E"/>
    <w:rsid w:val="112E58D0"/>
    <w:rsid w:val="11731CAC"/>
    <w:rsid w:val="119500A0"/>
    <w:rsid w:val="11C0733B"/>
    <w:rsid w:val="11D076FE"/>
    <w:rsid w:val="11D50D17"/>
    <w:rsid w:val="120D567E"/>
    <w:rsid w:val="120E0809"/>
    <w:rsid w:val="127F665A"/>
    <w:rsid w:val="1284405E"/>
    <w:rsid w:val="12F7068C"/>
    <w:rsid w:val="14207DC0"/>
    <w:rsid w:val="14B932DA"/>
    <w:rsid w:val="14D0122A"/>
    <w:rsid w:val="150A66AF"/>
    <w:rsid w:val="154C1139"/>
    <w:rsid w:val="158C5B77"/>
    <w:rsid w:val="15B517D6"/>
    <w:rsid w:val="160D1149"/>
    <w:rsid w:val="163563C0"/>
    <w:rsid w:val="164315EF"/>
    <w:rsid w:val="16557DFE"/>
    <w:rsid w:val="167268FB"/>
    <w:rsid w:val="16770D0A"/>
    <w:rsid w:val="169A0039"/>
    <w:rsid w:val="16D50C50"/>
    <w:rsid w:val="16E120E1"/>
    <w:rsid w:val="17385A05"/>
    <w:rsid w:val="173B3901"/>
    <w:rsid w:val="176747F9"/>
    <w:rsid w:val="17954A6E"/>
    <w:rsid w:val="17BE2C86"/>
    <w:rsid w:val="180059E9"/>
    <w:rsid w:val="181B4145"/>
    <w:rsid w:val="183617F1"/>
    <w:rsid w:val="184510FD"/>
    <w:rsid w:val="190648B0"/>
    <w:rsid w:val="19071D6C"/>
    <w:rsid w:val="19D26CD4"/>
    <w:rsid w:val="19E60D19"/>
    <w:rsid w:val="1A3E3450"/>
    <w:rsid w:val="1A7731C4"/>
    <w:rsid w:val="1AD807E5"/>
    <w:rsid w:val="1B39345B"/>
    <w:rsid w:val="1BFB2A1F"/>
    <w:rsid w:val="1C015D4A"/>
    <w:rsid w:val="1C290ED5"/>
    <w:rsid w:val="1C317E4F"/>
    <w:rsid w:val="1C472464"/>
    <w:rsid w:val="1D22799A"/>
    <w:rsid w:val="1D5C1A72"/>
    <w:rsid w:val="1DAF458D"/>
    <w:rsid w:val="1E086ACE"/>
    <w:rsid w:val="1E4F604B"/>
    <w:rsid w:val="1E62130A"/>
    <w:rsid w:val="1E97358B"/>
    <w:rsid w:val="1EAA4A5F"/>
    <w:rsid w:val="1EE869A7"/>
    <w:rsid w:val="1F3F37CF"/>
    <w:rsid w:val="1FA15E62"/>
    <w:rsid w:val="1FED69B6"/>
    <w:rsid w:val="2064678E"/>
    <w:rsid w:val="20DC1AB9"/>
    <w:rsid w:val="20DD6197"/>
    <w:rsid w:val="212631E0"/>
    <w:rsid w:val="2138666F"/>
    <w:rsid w:val="21742080"/>
    <w:rsid w:val="21A53757"/>
    <w:rsid w:val="21F31C06"/>
    <w:rsid w:val="21F879E1"/>
    <w:rsid w:val="221236C6"/>
    <w:rsid w:val="2289736F"/>
    <w:rsid w:val="22D7662C"/>
    <w:rsid w:val="23326B7F"/>
    <w:rsid w:val="2380045B"/>
    <w:rsid w:val="23BC04D2"/>
    <w:rsid w:val="23EF1892"/>
    <w:rsid w:val="2483647E"/>
    <w:rsid w:val="2495023A"/>
    <w:rsid w:val="24A32D55"/>
    <w:rsid w:val="24CE6D9A"/>
    <w:rsid w:val="25292727"/>
    <w:rsid w:val="252E5CA9"/>
    <w:rsid w:val="256F7692"/>
    <w:rsid w:val="25BA2154"/>
    <w:rsid w:val="25C8773F"/>
    <w:rsid w:val="26235823"/>
    <w:rsid w:val="262813DA"/>
    <w:rsid w:val="264A7253"/>
    <w:rsid w:val="26F0170C"/>
    <w:rsid w:val="26FE3B9A"/>
    <w:rsid w:val="27201D62"/>
    <w:rsid w:val="27286E73"/>
    <w:rsid w:val="27CF2642"/>
    <w:rsid w:val="27E777F5"/>
    <w:rsid w:val="27EA1D4C"/>
    <w:rsid w:val="27EA2E41"/>
    <w:rsid w:val="282459E2"/>
    <w:rsid w:val="283A7FE5"/>
    <w:rsid w:val="285F51FF"/>
    <w:rsid w:val="28DA4193"/>
    <w:rsid w:val="28DF2665"/>
    <w:rsid w:val="29072599"/>
    <w:rsid w:val="291029F3"/>
    <w:rsid w:val="29CB58F0"/>
    <w:rsid w:val="2A053397"/>
    <w:rsid w:val="2A145E96"/>
    <w:rsid w:val="2A2131BB"/>
    <w:rsid w:val="2AF5378F"/>
    <w:rsid w:val="2BB94DBF"/>
    <w:rsid w:val="2BF37410"/>
    <w:rsid w:val="2C0F74C3"/>
    <w:rsid w:val="2C6F314E"/>
    <w:rsid w:val="2CC206BE"/>
    <w:rsid w:val="2D1136DF"/>
    <w:rsid w:val="2D20606D"/>
    <w:rsid w:val="2D6729FE"/>
    <w:rsid w:val="2D9F20AE"/>
    <w:rsid w:val="2DB62BEE"/>
    <w:rsid w:val="2DB87198"/>
    <w:rsid w:val="2DB93C54"/>
    <w:rsid w:val="2E3D144C"/>
    <w:rsid w:val="2E891204"/>
    <w:rsid w:val="2F3F0A28"/>
    <w:rsid w:val="2FBF7029"/>
    <w:rsid w:val="2FD0187F"/>
    <w:rsid w:val="2FD27414"/>
    <w:rsid w:val="2FFE4BB0"/>
    <w:rsid w:val="300E7B60"/>
    <w:rsid w:val="300F6E18"/>
    <w:rsid w:val="30862F5F"/>
    <w:rsid w:val="30903B99"/>
    <w:rsid w:val="30A4775A"/>
    <w:rsid w:val="314029C9"/>
    <w:rsid w:val="31C63837"/>
    <w:rsid w:val="31C82E39"/>
    <w:rsid w:val="321F69C5"/>
    <w:rsid w:val="32601BAD"/>
    <w:rsid w:val="329F6389"/>
    <w:rsid w:val="32E76BC1"/>
    <w:rsid w:val="3389023A"/>
    <w:rsid w:val="33CB74FA"/>
    <w:rsid w:val="33D713EA"/>
    <w:rsid w:val="343642F2"/>
    <w:rsid w:val="343F3010"/>
    <w:rsid w:val="345D0A00"/>
    <w:rsid w:val="34713BFD"/>
    <w:rsid w:val="347C43CF"/>
    <w:rsid w:val="34C13589"/>
    <w:rsid w:val="353369E3"/>
    <w:rsid w:val="35B21E0B"/>
    <w:rsid w:val="35E00D72"/>
    <w:rsid w:val="36965B9D"/>
    <w:rsid w:val="36C549FD"/>
    <w:rsid w:val="37725F7E"/>
    <w:rsid w:val="37A755DD"/>
    <w:rsid w:val="37F33BFE"/>
    <w:rsid w:val="37F94FA0"/>
    <w:rsid w:val="380D3381"/>
    <w:rsid w:val="38115B1F"/>
    <w:rsid w:val="385E3AC3"/>
    <w:rsid w:val="387D6B9E"/>
    <w:rsid w:val="38B75FF0"/>
    <w:rsid w:val="38D45016"/>
    <w:rsid w:val="38D90432"/>
    <w:rsid w:val="3914510A"/>
    <w:rsid w:val="3926770B"/>
    <w:rsid w:val="3982065B"/>
    <w:rsid w:val="398D3668"/>
    <w:rsid w:val="39DA0497"/>
    <w:rsid w:val="3A893816"/>
    <w:rsid w:val="3A893B6D"/>
    <w:rsid w:val="3AD1763A"/>
    <w:rsid w:val="3B196883"/>
    <w:rsid w:val="3B6716E3"/>
    <w:rsid w:val="3B6C6B2D"/>
    <w:rsid w:val="3C242659"/>
    <w:rsid w:val="3C96719C"/>
    <w:rsid w:val="3CA72BE8"/>
    <w:rsid w:val="3CDC1E1E"/>
    <w:rsid w:val="3CF37F8C"/>
    <w:rsid w:val="3CFD6F61"/>
    <w:rsid w:val="3D137554"/>
    <w:rsid w:val="3D5275AC"/>
    <w:rsid w:val="3D9809F0"/>
    <w:rsid w:val="3DCC2473"/>
    <w:rsid w:val="3DEB0883"/>
    <w:rsid w:val="3E2527BF"/>
    <w:rsid w:val="3E70484C"/>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2C10D7B"/>
    <w:rsid w:val="431C5D8E"/>
    <w:rsid w:val="434E6957"/>
    <w:rsid w:val="43BA0E31"/>
    <w:rsid w:val="43C15147"/>
    <w:rsid w:val="43E14DD2"/>
    <w:rsid w:val="43F800E9"/>
    <w:rsid w:val="443A7E4B"/>
    <w:rsid w:val="444A7D08"/>
    <w:rsid w:val="449E04C6"/>
    <w:rsid w:val="452F5B3A"/>
    <w:rsid w:val="454E7FD2"/>
    <w:rsid w:val="46061BDC"/>
    <w:rsid w:val="461404F8"/>
    <w:rsid w:val="46413018"/>
    <w:rsid w:val="464B7E04"/>
    <w:rsid w:val="468041AA"/>
    <w:rsid w:val="468123C6"/>
    <w:rsid w:val="46901EEE"/>
    <w:rsid w:val="469C74D2"/>
    <w:rsid w:val="47445515"/>
    <w:rsid w:val="474B4782"/>
    <w:rsid w:val="47D90D14"/>
    <w:rsid w:val="47DE1152"/>
    <w:rsid w:val="48387FB0"/>
    <w:rsid w:val="483A6114"/>
    <w:rsid w:val="484F1B5F"/>
    <w:rsid w:val="488727DB"/>
    <w:rsid w:val="48B82268"/>
    <w:rsid w:val="48C354B3"/>
    <w:rsid w:val="48DB68DD"/>
    <w:rsid w:val="4924124E"/>
    <w:rsid w:val="493D58B5"/>
    <w:rsid w:val="494A7A04"/>
    <w:rsid w:val="49605EF7"/>
    <w:rsid w:val="4A0A26D2"/>
    <w:rsid w:val="4A2019A5"/>
    <w:rsid w:val="4A241A0B"/>
    <w:rsid w:val="4A5C2BD7"/>
    <w:rsid w:val="4A7B2875"/>
    <w:rsid w:val="4A934476"/>
    <w:rsid w:val="4AAA220A"/>
    <w:rsid w:val="4AC35388"/>
    <w:rsid w:val="4AE12E67"/>
    <w:rsid w:val="4B4C0111"/>
    <w:rsid w:val="4B8553A9"/>
    <w:rsid w:val="4BDB3730"/>
    <w:rsid w:val="4C095622"/>
    <w:rsid w:val="4C200F7A"/>
    <w:rsid w:val="4CEE3180"/>
    <w:rsid w:val="4D0F4AF6"/>
    <w:rsid w:val="4DF94F37"/>
    <w:rsid w:val="4E0A1DD5"/>
    <w:rsid w:val="4E3160E5"/>
    <w:rsid w:val="4E4D37AF"/>
    <w:rsid w:val="4E8C6496"/>
    <w:rsid w:val="4EFD18DE"/>
    <w:rsid w:val="4F144236"/>
    <w:rsid w:val="4F5D6E93"/>
    <w:rsid w:val="4F663C87"/>
    <w:rsid w:val="4F7E29A8"/>
    <w:rsid w:val="4F9E1FFC"/>
    <w:rsid w:val="4FAF28A9"/>
    <w:rsid w:val="50447CC2"/>
    <w:rsid w:val="50874A7C"/>
    <w:rsid w:val="50895EE7"/>
    <w:rsid w:val="50921B9D"/>
    <w:rsid w:val="50D16158"/>
    <w:rsid w:val="50DB5F45"/>
    <w:rsid w:val="51025EB1"/>
    <w:rsid w:val="51141503"/>
    <w:rsid w:val="513C450E"/>
    <w:rsid w:val="518D0ED5"/>
    <w:rsid w:val="51D5322C"/>
    <w:rsid w:val="525C687F"/>
    <w:rsid w:val="52A3740A"/>
    <w:rsid w:val="52F647F7"/>
    <w:rsid w:val="52F92565"/>
    <w:rsid w:val="533C3CE7"/>
    <w:rsid w:val="53AE735E"/>
    <w:rsid w:val="53D03877"/>
    <w:rsid w:val="53D510CA"/>
    <w:rsid w:val="542F73CA"/>
    <w:rsid w:val="5430786D"/>
    <w:rsid w:val="545A1D2A"/>
    <w:rsid w:val="545D5041"/>
    <w:rsid w:val="54C811C0"/>
    <w:rsid w:val="556A442D"/>
    <w:rsid w:val="55DA564E"/>
    <w:rsid w:val="55E816A3"/>
    <w:rsid w:val="5604127D"/>
    <w:rsid w:val="56044E6C"/>
    <w:rsid w:val="56166703"/>
    <w:rsid w:val="562F2ACA"/>
    <w:rsid w:val="56510474"/>
    <w:rsid w:val="56861525"/>
    <w:rsid w:val="56A93273"/>
    <w:rsid w:val="56BD550C"/>
    <w:rsid w:val="56C24C8D"/>
    <w:rsid w:val="56DB2C2D"/>
    <w:rsid w:val="56E07045"/>
    <w:rsid w:val="56FF28AF"/>
    <w:rsid w:val="57540E7D"/>
    <w:rsid w:val="577B4878"/>
    <w:rsid w:val="57926973"/>
    <w:rsid w:val="57D1482F"/>
    <w:rsid w:val="58175352"/>
    <w:rsid w:val="581F2200"/>
    <w:rsid w:val="583059FA"/>
    <w:rsid w:val="584A0929"/>
    <w:rsid w:val="58CD2491"/>
    <w:rsid w:val="591B41B2"/>
    <w:rsid w:val="59254A26"/>
    <w:rsid w:val="59326325"/>
    <w:rsid w:val="595C505B"/>
    <w:rsid w:val="595E55C3"/>
    <w:rsid w:val="596E7E20"/>
    <w:rsid w:val="59A85BA8"/>
    <w:rsid w:val="5A5D23AA"/>
    <w:rsid w:val="5A60780B"/>
    <w:rsid w:val="5AB34579"/>
    <w:rsid w:val="5AB40E78"/>
    <w:rsid w:val="5AF80B40"/>
    <w:rsid w:val="5AFC6609"/>
    <w:rsid w:val="5B113480"/>
    <w:rsid w:val="5BA6376F"/>
    <w:rsid w:val="5BD456CE"/>
    <w:rsid w:val="5C0D1F49"/>
    <w:rsid w:val="5CBB0CE2"/>
    <w:rsid w:val="5CC17177"/>
    <w:rsid w:val="5CEC5328"/>
    <w:rsid w:val="5CF306BC"/>
    <w:rsid w:val="5D3F3D64"/>
    <w:rsid w:val="5D833043"/>
    <w:rsid w:val="5DD92690"/>
    <w:rsid w:val="5DDB1CFD"/>
    <w:rsid w:val="5E7E6D93"/>
    <w:rsid w:val="5E82459B"/>
    <w:rsid w:val="5ED44800"/>
    <w:rsid w:val="5F350BDE"/>
    <w:rsid w:val="5F601D01"/>
    <w:rsid w:val="5F61632C"/>
    <w:rsid w:val="5F640CED"/>
    <w:rsid w:val="5FA17648"/>
    <w:rsid w:val="5FE705CB"/>
    <w:rsid w:val="6007714E"/>
    <w:rsid w:val="603D5080"/>
    <w:rsid w:val="606842D0"/>
    <w:rsid w:val="60D0261B"/>
    <w:rsid w:val="618E3791"/>
    <w:rsid w:val="61947DCA"/>
    <w:rsid w:val="61A46A97"/>
    <w:rsid w:val="61D1382F"/>
    <w:rsid w:val="61F114A2"/>
    <w:rsid w:val="621E4B15"/>
    <w:rsid w:val="622B0ABA"/>
    <w:rsid w:val="62512BB4"/>
    <w:rsid w:val="625D7D1A"/>
    <w:rsid w:val="62660469"/>
    <w:rsid w:val="62DD7D21"/>
    <w:rsid w:val="637D586B"/>
    <w:rsid w:val="63A5560B"/>
    <w:rsid w:val="63B11B84"/>
    <w:rsid w:val="63E9091F"/>
    <w:rsid w:val="64322AF9"/>
    <w:rsid w:val="64D6010D"/>
    <w:rsid w:val="64D82665"/>
    <w:rsid w:val="64E47C96"/>
    <w:rsid w:val="651E5741"/>
    <w:rsid w:val="655D7702"/>
    <w:rsid w:val="658A4877"/>
    <w:rsid w:val="65A00902"/>
    <w:rsid w:val="65AC6EDD"/>
    <w:rsid w:val="65D97752"/>
    <w:rsid w:val="660768A1"/>
    <w:rsid w:val="66085536"/>
    <w:rsid w:val="66105BF7"/>
    <w:rsid w:val="66150023"/>
    <w:rsid w:val="6628010D"/>
    <w:rsid w:val="669B4528"/>
    <w:rsid w:val="66CC12D7"/>
    <w:rsid w:val="67134CEF"/>
    <w:rsid w:val="671F1ABD"/>
    <w:rsid w:val="67521A59"/>
    <w:rsid w:val="67C304AB"/>
    <w:rsid w:val="683F0658"/>
    <w:rsid w:val="689C6793"/>
    <w:rsid w:val="68C83E6B"/>
    <w:rsid w:val="68DB0208"/>
    <w:rsid w:val="68FB170C"/>
    <w:rsid w:val="69042218"/>
    <w:rsid w:val="691B3D98"/>
    <w:rsid w:val="693748F0"/>
    <w:rsid w:val="69846A0E"/>
    <w:rsid w:val="69AA1366"/>
    <w:rsid w:val="69AD798C"/>
    <w:rsid w:val="69D005C0"/>
    <w:rsid w:val="69D80B96"/>
    <w:rsid w:val="69F47AD7"/>
    <w:rsid w:val="6A2C39D4"/>
    <w:rsid w:val="6B68175F"/>
    <w:rsid w:val="6BFD799F"/>
    <w:rsid w:val="6C4A2E5A"/>
    <w:rsid w:val="6C8138D0"/>
    <w:rsid w:val="6CEF0725"/>
    <w:rsid w:val="6D4B2604"/>
    <w:rsid w:val="6D77358F"/>
    <w:rsid w:val="6D8030E4"/>
    <w:rsid w:val="6E0E35C4"/>
    <w:rsid w:val="6E0F7A08"/>
    <w:rsid w:val="6E3947F5"/>
    <w:rsid w:val="6E6733A0"/>
    <w:rsid w:val="6E6E3938"/>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1DA6992"/>
    <w:rsid w:val="727B234E"/>
    <w:rsid w:val="728A58B0"/>
    <w:rsid w:val="72D068C7"/>
    <w:rsid w:val="72E42ED8"/>
    <w:rsid w:val="72FC34C3"/>
    <w:rsid w:val="735F4CB9"/>
    <w:rsid w:val="73674C62"/>
    <w:rsid w:val="73845865"/>
    <w:rsid w:val="739B6D9E"/>
    <w:rsid w:val="73BC1D76"/>
    <w:rsid w:val="73C8284B"/>
    <w:rsid w:val="73FB6630"/>
    <w:rsid w:val="748D790E"/>
    <w:rsid w:val="749820CC"/>
    <w:rsid w:val="74CE04EC"/>
    <w:rsid w:val="74E76DCD"/>
    <w:rsid w:val="751D7C0A"/>
    <w:rsid w:val="75722D56"/>
    <w:rsid w:val="75894AC7"/>
    <w:rsid w:val="75DB5477"/>
    <w:rsid w:val="75FC6AC3"/>
    <w:rsid w:val="7616619B"/>
    <w:rsid w:val="76660D7C"/>
    <w:rsid w:val="766C5968"/>
    <w:rsid w:val="76BE0C8F"/>
    <w:rsid w:val="76CD53B2"/>
    <w:rsid w:val="76E6594C"/>
    <w:rsid w:val="770719AC"/>
    <w:rsid w:val="776526CC"/>
    <w:rsid w:val="77A262E1"/>
    <w:rsid w:val="77B13C33"/>
    <w:rsid w:val="77DC095A"/>
    <w:rsid w:val="77ED6F44"/>
    <w:rsid w:val="77F45548"/>
    <w:rsid w:val="77FC440B"/>
    <w:rsid w:val="784E7CA6"/>
    <w:rsid w:val="78574801"/>
    <w:rsid w:val="7873527F"/>
    <w:rsid w:val="790A6425"/>
    <w:rsid w:val="790E2D96"/>
    <w:rsid w:val="791B54B2"/>
    <w:rsid w:val="793C0F89"/>
    <w:rsid w:val="795A0A34"/>
    <w:rsid w:val="797339C3"/>
    <w:rsid w:val="79D57D57"/>
    <w:rsid w:val="79F00650"/>
    <w:rsid w:val="7A6242BF"/>
    <w:rsid w:val="7A794513"/>
    <w:rsid w:val="7A865F92"/>
    <w:rsid w:val="7A9B3811"/>
    <w:rsid w:val="7AB467DA"/>
    <w:rsid w:val="7AB9318D"/>
    <w:rsid w:val="7AE952D2"/>
    <w:rsid w:val="7B9F26AF"/>
    <w:rsid w:val="7BB607FE"/>
    <w:rsid w:val="7C7248A0"/>
    <w:rsid w:val="7C976D69"/>
    <w:rsid w:val="7CD752DA"/>
    <w:rsid w:val="7CDE40AB"/>
    <w:rsid w:val="7CF057E2"/>
    <w:rsid w:val="7D1548B5"/>
    <w:rsid w:val="7DF84014"/>
    <w:rsid w:val="7E207949"/>
    <w:rsid w:val="7E5C0A47"/>
    <w:rsid w:val="7E670C75"/>
    <w:rsid w:val="7EE24272"/>
    <w:rsid w:val="7EEA6053"/>
    <w:rsid w:val="7F487C04"/>
    <w:rsid w:val="7F611CBA"/>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0B27BF"/>
  <w15:docId w15:val="{6A0C293F-2DB7-46D4-AEC1-818C2C4892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3">
    <w:name w:val="heading 3"/>
    <w:basedOn w:val="a"/>
    <w:next w:val="a"/>
    <w:qFormat/>
    <w:pPr>
      <w:keepNext/>
      <w:keepLines/>
      <w:outlineLvl w:val="2"/>
    </w:pPr>
    <w:rPr>
      <w:rFonts w:ascii="仿宋_GB2312" w:eastAsia="仿宋_GB2312" w:hAnsi="仿宋_GB2312"/>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1041</Words>
  <Characters>5937</Characters>
  <Application>Microsoft Office Word</Application>
  <DocSecurity>0</DocSecurity>
  <Lines>49</Lines>
  <Paragraphs>13</Paragraphs>
  <ScaleCrop>false</ScaleCrop>
  <Company/>
  <LinksUpToDate>false</LinksUpToDate>
  <CharactersWithSpaces>6965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丽君 梁</cp:lastModifiedBy>
  <cp:revision>3</cp:revision>
  <dcterms:created xsi:type="dcterms:W3CDTF">2014-10-29T12:08:00Z</dcterms:created>
  <dcterms:modified xsi:type="dcterms:W3CDTF">2025-03-25T05:13:00Z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9A539EF874E54186939D6192421C0199</vt:lpwstr>
  </property>
</Properties>
</file>