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0C429">
      <w:pPr>
        <w:spacing w:line="540" w:lineRule="exact"/>
        <w:jc w:val="left"/>
        <w:rPr>
          <w:rFonts w:ascii="仿宋" w:hAnsi="仿宋" w:eastAsia="仿宋" w:cs="宋体"/>
          <w:kern w:val="0"/>
          <w:sz w:val="32"/>
          <w:szCs w:val="32"/>
        </w:rPr>
      </w:pPr>
    </w:p>
    <w:p w14:paraId="13EAD8C2">
      <w:pPr>
        <w:spacing w:line="540" w:lineRule="exact"/>
        <w:jc w:val="center"/>
        <w:rPr>
          <w:rFonts w:ascii="华文中宋" w:hAnsi="华文中宋" w:eastAsia="华文中宋" w:cs="宋体"/>
          <w:b/>
          <w:kern w:val="0"/>
          <w:sz w:val="52"/>
          <w:szCs w:val="52"/>
        </w:rPr>
      </w:pPr>
    </w:p>
    <w:p w14:paraId="526A9DB1">
      <w:pPr>
        <w:spacing w:line="540" w:lineRule="exact"/>
        <w:jc w:val="center"/>
        <w:rPr>
          <w:rFonts w:ascii="华文中宋" w:hAnsi="华文中宋" w:eastAsia="华文中宋" w:cs="宋体"/>
          <w:b/>
          <w:kern w:val="0"/>
          <w:sz w:val="52"/>
          <w:szCs w:val="52"/>
        </w:rPr>
      </w:pPr>
    </w:p>
    <w:p w14:paraId="24C38F8F">
      <w:pPr>
        <w:spacing w:line="540" w:lineRule="exact"/>
        <w:jc w:val="center"/>
        <w:rPr>
          <w:rFonts w:ascii="华文中宋" w:hAnsi="华文中宋" w:eastAsia="华文中宋" w:cs="宋体"/>
          <w:b/>
          <w:kern w:val="0"/>
          <w:sz w:val="52"/>
          <w:szCs w:val="52"/>
        </w:rPr>
      </w:pPr>
    </w:p>
    <w:p w14:paraId="22707A7C">
      <w:pPr>
        <w:spacing w:line="540" w:lineRule="exact"/>
        <w:jc w:val="center"/>
        <w:rPr>
          <w:rFonts w:ascii="华文中宋" w:hAnsi="华文中宋" w:eastAsia="华文中宋" w:cs="宋体"/>
          <w:b/>
          <w:kern w:val="0"/>
          <w:sz w:val="52"/>
          <w:szCs w:val="52"/>
        </w:rPr>
      </w:pPr>
    </w:p>
    <w:p w14:paraId="68CD64A5">
      <w:pPr>
        <w:spacing w:line="540" w:lineRule="exact"/>
        <w:jc w:val="center"/>
        <w:rPr>
          <w:rFonts w:ascii="华文中宋" w:hAnsi="华文中宋" w:eastAsia="华文中宋" w:cs="宋体"/>
          <w:b/>
          <w:kern w:val="0"/>
          <w:sz w:val="52"/>
          <w:szCs w:val="52"/>
        </w:rPr>
      </w:pPr>
    </w:p>
    <w:p w14:paraId="5C239487">
      <w:pPr>
        <w:spacing w:line="540" w:lineRule="exact"/>
        <w:jc w:val="center"/>
        <w:rPr>
          <w:rFonts w:ascii="华文中宋" w:hAnsi="华文中宋" w:eastAsia="华文中宋" w:cs="宋体"/>
          <w:b/>
          <w:kern w:val="0"/>
          <w:sz w:val="52"/>
          <w:szCs w:val="52"/>
        </w:rPr>
      </w:pPr>
    </w:p>
    <w:p w14:paraId="2157EE5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77DF1626">
      <w:pPr>
        <w:spacing w:line="540" w:lineRule="exact"/>
        <w:jc w:val="center"/>
        <w:rPr>
          <w:rFonts w:ascii="华文中宋" w:hAnsi="华文中宋" w:eastAsia="华文中宋" w:cs="宋体"/>
          <w:b/>
          <w:kern w:val="0"/>
          <w:sz w:val="52"/>
          <w:szCs w:val="52"/>
        </w:rPr>
      </w:pPr>
    </w:p>
    <w:p w14:paraId="5255D365">
      <w:pPr>
        <w:spacing w:line="540" w:lineRule="exact"/>
        <w:jc w:val="center"/>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 xml:space="preserve">（   </w:t>
      </w:r>
      <w:r>
        <w:rPr>
          <w:rStyle w:val="18"/>
          <w:rFonts w:hint="eastAsia" w:ascii="方正小标宋简体" w:hAnsi="方正小标宋简体" w:eastAsia="方正小标宋简体" w:cs="方正小标宋简体"/>
          <w:spacing w:val="-4"/>
          <w:sz w:val="32"/>
          <w:szCs w:val="32"/>
        </w:rPr>
        <w:t>2023</w:t>
      </w:r>
      <w:r>
        <w:rPr>
          <w:rFonts w:hint="eastAsia" w:ascii="方正小标宋简体" w:hAnsi="方正小标宋简体" w:eastAsia="方正小标宋简体" w:cs="方正小标宋简体"/>
          <w:kern w:val="0"/>
          <w:sz w:val="32"/>
          <w:szCs w:val="32"/>
        </w:rPr>
        <w:t xml:space="preserve">  年度）</w:t>
      </w:r>
    </w:p>
    <w:p w14:paraId="118279E5">
      <w:pPr>
        <w:spacing w:line="540" w:lineRule="exact"/>
        <w:jc w:val="center"/>
        <w:rPr>
          <w:rFonts w:hAnsi="宋体" w:eastAsia="仿宋_GB2312" w:cs="宋体"/>
          <w:kern w:val="0"/>
          <w:sz w:val="30"/>
          <w:szCs w:val="30"/>
        </w:rPr>
      </w:pPr>
    </w:p>
    <w:p w14:paraId="03B66F33">
      <w:pPr>
        <w:spacing w:line="540" w:lineRule="exact"/>
        <w:jc w:val="center"/>
        <w:rPr>
          <w:rFonts w:hAnsi="宋体" w:eastAsia="仿宋_GB2312" w:cs="宋体"/>
          <w:kern w:val="0"/>
          <w:sz w:val="30"/>
          <w:szCs w:val="30"/>
        </w:rPr>
      </w:pPr>
    </w:p>
    <w:p w14:paraId="2B9FF09E">
      <w:pPr>
        <w:spacing w:line="540" w:lineRule="exact"/>
        <w:jc w:val="center"/>
        <w:rPr>
          <w:rFonts w:ascii="方正小标宋_GBK" w:hAnsi="宋体" w:eastAsia="方正小标宋_GBK" w:cs="宋体"/>
          <w:kern w:val="0"/>
          <w:sz w:val="36"/>
          <w:szCs w:val="36"/>
        </w:rPr>
      </w:pPr>
    </w:p>
    <w:p w14:paraId="1CCF9723">
      <w:pPr>
        <w:spacing w:line="540" w:lineRule="exact"/>
        <w:jc w:val="center"/>
        <w:rPr>
          <w:rFonts w:hAnsi="宋体" w:eastAsia="仿宋_GB2312" w:cs="宋体"/>
          <w:kern w:val="0"/>
          <w:sz w:val="30"/>
          <w:szCs w:val="30"/>
        </w:rPr>
      </w:pPr>
    </w:p>
    <w:p w14:paraId="1E5CEE3D">
      <w:pPr>
        <w:spacing w:line="540" w:lineRule="exact"/>
        <w:jc w:val="center"/>
        <w:rPr>
          <w:rFonts w:hAnsi="宋体" w:eastAsia="仿宋_GB2312" w:cs="宋体"/>
          <w:kern w:val="0"/>
          <w:sz w:val="30"/>
          <w:szCs w:val="30"/>
        </w:rPr>
      </w:pPr>
    </w:p>
    <w:p w14:paraId="695640B9">
      <w:pPr>
        <w:spacing w:line="540" w:lineRule="exact"/>
        <w:jc w:val="center"/>
        <w:rPr>
          <w:rFonts w:hAnsi="宋体" w:eastAsia="仿宋_GB2312" w:cs="宋体"/>
          <w:kern w:val="0"/>
          <w:sz w:val="30"/>
          <w:szCs w:val="30"/>
        </w:rPr>
      </w:pPr>
    </w:p>
    <w:p w14:paraId="00BCAAA6">
      <w:pPr>
        <w:spacing w:line="540" w:lineRule="exact"/>
        <w:rPr>
          <w:rFonts w:hAnsi="宋体" w:eastAsia="仿宋_GB2312" w:cs="宋体"/>
          <w:kern w:val="0"/>
          <w:sz w:val="30"/>
          <w:szCs w:val="30"/>
        </w:rPr>
      </w:pPr>
    </w:p>
    <w:p w14:paraId="01321AA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7705332">
      <w:pPr>
        <w:spacing w:line="700" w:lineRule="exact"/>
        <w:ind w:firstLine="803" w:firstLineChars="250"/>
        <w:jc w:val="left"/>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bCs/>
          <w:kern w:val="0"/>
          <w:sz w:val="32"/>
          <w:szCs w:val="32"/>
        </w:rPr>
        <w:t>项目名称：</w:t>
      </w:r>
      <w:r>
        <w:rPr>
          <w:rStyle w:val="18"/>
          <w:rFonts w:hint="eastAsia" w:ascii="仿宋_GB2312" w:hAnsi="仿宋_GB2312" w:eastAsia="仿宋_GB2312" w:cs="仿宋_GB2312"/>
          <w:b w:val="0"/>
          <w:bCs w:val="0"/>
          <w:spacing w:val="-4"/>
          <w:sz w:val="32"/>
          <w:szCs w:val="32"/>
        </w:rPr>
        <w:t>2023年城乡义务教育补助经费教育项目资金（公用经费）</w:t>
      </w:r>
    </w:p>
    <w:p w14:paraId="10763565">
      <w:pPr>
        <w:spacing w:line="540" w:lineRule="exact"/>
        <w:ind w:firstLine="567"/>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bCs/>
          <w:kern w:val="0"/>
          <w:sz w:val="32"/>
          <w:szCs w:val="32"/>
        </w:rPr>
        <w:t>实施单位（公章）：</w:t>
      </w:r>
      <w:r>
        <w:rPr>
          <w:rStyle w:val="18"/>
          <w:rFonts w:hint="eastAsia" w:ascii="仿宋_GB2312" w:hAnsi="仿宋_GB2312" w:eastAsia="仿宋_GB2312" w:cs="仿宋_GB2312"/>
          <w:b w:val="0"/>
          <w:bCs w:val="0"/>
          <w:spacing w:val="-4"/>
          <w:sz w:val="32"/>
          <w:szCs w:val="32"/>
        </w:rPr>
        <w:t>沙湾市第五中学</w:t>
      </w:r>
    </w:p>
    <w:p w14:paraId="31993C2D">
      <w:pPr>
        <w:spacing w:line="540" w:lineRule="exact"/>
        <w:ind w:firstLine="803" w:firstLineChars="25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bCs/>
          <w:kern w:val="0"/>
          <w:sz w:val="32"/>
          <w:szCs w:val="32"/>
        </w:rPr>
        <w:t>主管部门（公章）：</w:t>
      </w:r>
      <w:r>
        <w:rPr>
          <w:rStyle w:val="18"/>
          <w:rFonts w:hint="eastAsia" w:ascii="仿宋_GB2312" w:hAnsi="仿宋_GB2312" w:eastAsia="仿宋_GB2312" w:cs="仿宋_GB2312"/>
          <w:b w:val="0"/>
          <w:bCs w:val="0"/>
          <w:spacing w:val="-4"/>
          <w:sz w:val="32"/>
          <w:szCs w:val="32"/>
        </w:rPr>
        <w:t>沙湾市第五中学</w:t>
      </w:r>
    </w:p>
    <w:p w14:paraId="77D8C672">
      <w:pPr>
        <w:spacing w:line="540" w:lineRule="exact"/>
        <w:ind w:firstLine="803" w:firstLineChars="25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bCs/>
          <w:kern w:val="0"/>
          <w:sz w:val="32"/>
          <w:szCs w:val="32"/>
        </w:rPr>
        <w:t>项目负责人（签章）：</w:t>
      </w:r>
      <w:r>
        <w:rPr>
          <w:rStyle w:val="18"/>
          <w:rFonts w:hint="eastAsia" w:ascii="仿宋_GB2312" w:hAnsi="仿宋_GB2312" w:eastAsia="仿宋_GB2312" w:cs="仿宋_GB2312"/>
          <w:b w:val="0"/>
          <w:bCs w:val="0"/>
          <w:spacing w:val="-4"/>
          <w:sz w:val="32"/>
          <w:szCs w:val="32"/>
        </w:rPr>
        <w:t>何晓红</w:t>
      </w:r>
    </w:p>
    <w:p w14:paraId="1359E675">
      <w:pPr>
        <w:spacing w:line="540" w:lineRule="exact"/>
        <w:ind w:left="273" w:firstLine="567"/>
        <w:rPr>
          <w:rStyle w:val="18"/>
          <w:rFonts w:ascii="黑体" w:hAnsi="黑体" w:eastAsia="黑体"/>
          <w:b w:val="0"/>
          <w:spacing w:val="-4"/>
          <w:sz w:val="32"/>
          <w:szCs w:val="32"/>
        </w:rPr>
      </w:pPr>
      <w:r>
        <w:rPr>
          <w:rFonts w:hint="eastAsia" w:ascii="仿宋_GB2312" w:hAnsi="仿宋_GB2312" w:eastAsia="仿宋_GB2312" w:cs="仿宋_GB2312"/>
          <w:b/>
          <w:bCs/>
          <w:kern w:val="0"/>
          <w:sz w:val="32"/>
          <w:szCs w:val="32"/>
        </w:rPr>
        <w:t>填报时间：</w:t>
      </w:r>
      <w:r>
        <w:rPr>
          <w:rStyle w:val="18"/>
          <w:rFonts w:hint="eastAsia" w:ascii="仿宋_GB2312" w:hAnsi="仿宋_GB2312" w:eastAsia="仿宋_GB2312" w:cs="仿宋_GB2312"/>
          <w:b w:val="0"/>
          <w:bCs w:val="0"/>
          <w:spacing w:val="-4"/>
          <w:sz w:val="32"/>
          <w:szCs w:val="32"/>
        </w:rPr>
        <w:t>2024年04月02日</w:t>
      </w:r>
    </w:p>
    <w:p w14:paraId="25358FF4">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一、项目概况</w:t>
      </w:r>
    </w:p>
    <w:p w14:paraId="734CC812">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（一）项目单位基本情况</w:t>
      </w:r>
    </w:p>
    <w:p w14:paraId="59A86757">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随着社会的发展和人民生活水平的提高，教育问题一直是人们关注的焦点之一。随着经济的不断发展和国民收入的增加，终身教育的理念逐渐深入人心。教育公平和教育公正的要求日益增强，民众对于教育资源分配的不平等问题提出了更高的要求。但是一些家庭贫困的地区的孩子存在上不起学，交不起学费、住宿费，从而成为失学儿童。“义务教育补助”就是对义务教育阶段的孩子实施免学费、免住宿费、免费发放生活补助的一项惠民政策重大举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了解决当前教育资源不足、教育机会不公等问题，我国教育部决定实施两免一补政策，即两免一补计划。该计划旨在为贫困地区的学生提供更多的教育机会，推动教育公平和教育公正的发展，促进国家人力资源的整体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两免一补政策将针对有特殊困难的家庭实施，主要包括以下三项措施：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（1）学费减免：针对贫困家庭的学生，将提供免除学费的政策。这将减轻家庭的负担，为学生提供更多的教育机会。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（2）教科书减免。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住宿及伙食费减免：对于外地务工人员的子女和边远地区的学生，将提供住宿及伙食费的减免政策。国家积极开展了“义务教育补助”经费项目，以解决广大人民群众最关心、最直接、最现实的问题。解决了家庭困难学生上不起学的问题。及时将党和政府的温暖送到千家万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本项目主要内容为：2023年城乡义务教育补助经费教育项目资金（公用经费）预算金额230.48万元。包含公用经费1810人经费补助；</w:t>
      </w:r>
      <w:r>
        <w:rPr>
          <w:rStyle w:val="18"/>
          <w:rFonts w:hint="eastAsia" w:ascii="仿宋_GB2312" w:hAnsi="仿宋_GB2312" w:eastAsia="仿宋_GB2312" w:cs="仿宋_GB2312"/>
          <w:b w:val="0"/>
          <w:bCs w:val="0"/>
          <w:spacing w:val="-4"/>
          <w:sz w:val="32"/>
          <w:szCs w:val="32"/>
          <w:lang w:eastAsia="zh-CN"/>
        </w:rPr>
        <w:t>住校</w:t>
      </w:r>
      <w:r>
        <w:rPr>
          <w:rStyle w:val="18"/>
          <w:rFonts w:hint="eastAsia" w:ascii="仿宋_GB2312" w:hAnsi="仿宋_GB2312" w:eastAsia="仿宋_GB2312" w:cs="仿宋_GB2312"/>
          <w:b w:val="0"/>
          <w:bCs w:val="0"/>
          <w:spacing w:val="-4"/>
          <w:sz w:val="32"/>
          <w:szCs w:val="32"/>
        </w:rPr>
        <w:t>生164人补助、</w:t>
      </w:r>
      <w:r>
        <w:rPr>
          <w:rStyle w:val="18"/>
          <w:rFonts w:hint="eastAsia" w:ascii="仿宋_GB2312" w:hAnsi="仿宋_GB2312" w:eastAsia="仿宋_GB2312" w:cs="仿宋_GB2312"/>
          <w:b w:val="0"/>
          <w:bCs w:val="0"/>
          <w:spacing w:val="-4"/>
          <w:sz w:val="32"/>
          <w:szCs w:val="32"/>
          <w:lang w:eastAsia="zh-CN"/>
        </w:rPr>
        <w:t>走读</w:t>
      </w:r>
      <w:r>
        <w:rPr>
          <w:rStyle w:val="18"/>
          <w:rFonts w:hint="eastAsia" w:ascii="仿宋_GB2312" w:hAnsi="仿宋_GB2312" w:eastAsia="仿宋_GB2312" w:cs="仿宋_GB2312"/>
          <w:b w:val="0"/>
          <w:bCs w:val="0"/>
          <w:spacing w:val="-4"/>
          <w:sz w:val="32"/>
          <w:szCs w:val="32"/>
        </w:rPr>
        <w:t>生493人补助，根据保障学校运转产生费用，对水费、电费、电话费、办公费、培训费、维修（护）费、校舍安全保障等费用及时进行支付。根据学校资助办提供的资料对</w:t>
      </w:r>
      <w:r>
        <w:rPr>
          <w:rStyle w:val="18"/>
          <w:rFonts w:hint="eastAsia" w:ascii="仿宋_GB2312" w:hAnsi="仿宋_GB2312" w:eastAsia="仿宋_GB2312" w:cs="仿宋_GB2312"/>
          <w:b w:val="0"/>
          <w:bCs w:val="0"/>
          <w:spacing w:val="-4"/>
          <w:sz w:val="32"/>
          <w:szCs w:val="32"/>
          <w:lang w:eastAsia="zh-CN"/>
        </w:rPr>
        <w:t>学生</w:t>
      </w:r>
      <w:r>
        <w:rPr>
          <w:rStyle w:val="18"/>
          <w:rFonts w:hint="eastAsia" w:ascii="仿宋_GB2312" w:hAnsi="仿宋_GB2312" w:eastAsia="仿宋_GB2312" w:cs="仿宋_GB2312"/>
          <w:b w:val="0"/>
          <w:bCs w:val="0"/>
          <w:spacing w:val="-4"/>
          <w:sz w:val="32"/>
          <w:szCs w:val="32"/>
        </w:rPr>
        <w:t>生活补助进行及时支付，保障项目按时完成，保证专款专用。有效改善学校办学条件，提高学生及教师的幸福感，加大对教育惠民工作的推进力度。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要求，本项目实施内容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（1）2023年城乡义务教育补助经费预算中央直达资金（初中补助）；家庭经济困难学生生活补助；义务教育薄弱环节改善与能力提升补助资金。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（2）实施完成年城乡义务教育补助经费预算中央直达资金（初中补助）；家庭经济困难学生生活补助；义务教育薄弱环节改善与能力提升补助资金。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（3）通过项目实施，旨在增强经费保障力度，有效改善学校办学条件，提高学生及教师的幸福感，加大对教育惠民工作的推进力度。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本项目于2023年1月开始实施，截止2023年12月，该项目已实施已完成，各项任务指标全部完成。通过本项目的实施，有效解决了</w:t>
      </w:r>
      <w:r>
        <w:rPr>
          <w:rStyle w:val="18"/>
          <w:rFonts w:hint="eastAsia" w:ascii="仿宋_GB2312" w:hAnsi="仿宋_GB2312" w:eastAsia="仿宋_GB2312" w:cs="仿宋_GB2312"/>
          <w:b w:val="0"/>
          <w:bCs w:val="0"/>
          <w:spacing w:val="-4"/>
          <w:sz w:val="32"/>
          <w:szCs w:val="32"/>
          <w:lang w:eastAsia="zh-CN"/>
        </w:rPr>
        <w:t>学</w:t>
      </w:r>
      <w:r>
        <w:rPr>
          <w:rStyle w:val="18"/>
          <w:rFonts w:hint="eastAsia" w:ascii="仿宋_GB2312" w:hAnsi="仿宋_GB2312" w:eastAsia="仿宋_GB2312" w:cs="仿宋_GB2312"/>
          <w:b w:val="0"/>
          <w:bCs w:val="0"/>
          <w:spacing w:val="-4"/>
          <w:sz w:val="32"/>
          <w:szCs w:val="32"/>
        </w:rPr>
        <w:t>生</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补助的发放,保障学校运转产生费用，对水费、电费、电话费、办公费、培训费等进行及时支付，提升了办学条件，增强了师生幸福感。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3.项目实施主体</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2023年义务教育补助项目资金的实施主体为塔城地区沙湾市第五中学。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 资金投入和使用情况</w:t>
      </w:r>
      <w:r>
        <w:rPr>
          <w:rStyle w:val="18"/>
          <w:rFonts w:hint="eastAsia" w:ascii="楷体" w:hAnsi="楷体" w:eastAsia="楷体"/>
          <w:b/>
          <w:bCs/>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塔城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预算安排资金总额230.48万元，其中财政资金230.48万元、其他资金0万元；2023年实际收到预算资金230.48万元，预算资金到位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截至2023年12月31日，本项目实际支付资金230.48万元，预算执行率100%。项目资金主要用于支付</w:t>
      </w:r>
      <w:r>
        <w:rPr>
          <w:rStyle w:val="18"/>
          <w:rFonts w:hint="eastAsia" w:ascii="仿宋_GB2312" w:hAnsi="仿宋_GB2312" w:eastAsia="仿宋_GB2312" w:cs="仿宋_GB2312"/>
          <w:b w:val="0"/>
          <w:bCs w:val="0"/>
          <w:spacing w:val="-4"/>
          <w:sz w:val="32"/>
          <w:szCs w:val="32"/>
          <w:lang w:eastAsia="zh-CN"/>
        </w:rPr>
        <w:t>学生</w:t>
      </w:r>
      <w:r>
        <w:rPr>
          <w:rStyle w:val="18"/>
          <w:rFonts w:hint="eastAsia" w:ascii="仿宋_GB2312" w:hAnsi="仿宋_GB2312" w:eastAsia="仿宋_GB2312" w:cs="仿宋_GB2312"/>
          <w:b w:val="0"/>
          <w:bCs w:val="0"/>
          <w:spacing w:val="-4"/>
          <w:sz w:val="32"/>
          <w:szCs w:val="32"/>
        </w:rPr>
        <w:t>生</w:t>
      </w:r>
      <w:r>
        <w:rPr>
          <w:rStyle w:val="18"/>
          <w:rFonts w:hint="eastAsia" w:ascii="仿宋_GB2312" w:hAnsi="仿宋_GB2312" w:eastAsia="仿宋_GB2312" w:cs="仿宋_GB2312"/>
          <w:b w:val="0"/>
          <w:bCs w:val="0"/>
          <w:spacing w:val="-4"/>
          <w:sz w:val="32"/>
          <w:szCs w:val="32"/>
          <w:lang w:eastAsia="zh-CN"/>
        </w:rPr>
        <w:t>活</w:t>
      </w:r>
      <w:r>
        <w:rPr>
          <w:rStyle w:val="18"/>
          <w:rFonts w:hint="eastAsia" w:ascii="仿宋_GB2312" w:hAnsi="仿宋_GB2312" w:eastAsia="仿宋_GB2312" w:cs="仿宋_GB2312"/>
          <w:b w:val="0"/>
          <w:bCs w:val="0"/>
          <w:spacing w:val="-4"/>
          <w:sz w:val="32"/>
          <w:szCs w:val="32"/>
        </w:rPr>
        <w:t>补助的发放,保障学校运转产生费用，对水费、电费、电话费、办公费、培训费等费用230.48万元。</w:t>
      </w:r>
    </w:p>
    <w:p w14:paraId="624E7D65">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（二）项目预算绩效目标设定情况</w:t>
      </w:r>
    </w:p>
    <w:p w14:paraId="0A817B7D">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spacing w:val="-4"/>
          <w:sz w:val="32"/>
          <w:szCs w:val="32"/>
        </w:rPr>
        <w:t>1.总体目标</w:t>
      </w:r>
      <w:r>
        <w:rPr>
          <w:rStyle w:val="18"/>
          <w:rFonts w:hint="eastAsia" w:ascii="仿宋_GB2312" w:hAnsi="仿宋_GB2312" w:eastAsia="仿宋_GB2312" w:cs="仿宋_GB2312"/>
          <w:spacing w:val="-4"/>
          <w:sz w:val="32"/>
          <w:szCs w:val="32"/>
        </w:rPr>
        <w:br w:type="textWrapping"/>
      </w:r>
      <w:r>
        <w:rPr>
          <w:rStyle w:val="18"/>
          <w:rFonts w:hint="eastAsia" w:ascii="仿宋_GB2312" w:hAnsi="仿宋_GB2312" w:eastAsia="仿宋_GB2312" w:cs="仿宋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2023年义务教育补助，义务教育薄弱环节改善与能力提升补助资金预算金额230.48万元。包含公用1810人经费补助；</w:t>
      </w:r>
      <w:r>
        <w:rPr>
          <w:rStyle w:val="18"/>
          <w:rFonts w:hint="eastAsia" w:ascii="仿宋_GB2312" w:hAnsi="仿宋_GB2312" w:eastAsia="仿宋_GB2312" w:cs="仿宋_GB2312"/>
          <w:b w:val="0"/>
          <w:bCs w:val="0"/>
          <w:spacing w:val="-4"/>
          <w:sz w:val="32"/>
          <w:szCs w:val="32"/>
          <w:lang w:eastAsia="zh-CN"/>
        </w:rPr>
        <w:t>学生生活</w:t>
      </w:r>
      <w:r>
        <w:rPr>
          <w:rStyle w:val="18"/>
          <w:rFonts w:hint="eastAsia" w:ascii="仿宋_GB2312" w:hAnsi="仿宋_GB2312" w:eastAsia="仿宋_GB2312" w:cs="仿宋_GB2312"/>
          <w:b w:val="0"/>
          <w:bCs w:val="0"/>
          <w:spacing w:val="-4"/>
          <w:sz w:val="32"/>
          <w:szCs w:val="32"/>
        </w:rPr>
        <w:t>补助,根据保障学校运转产生费用，对水费、电费、电话费、办公费、培训费等进行及时支付。根据学校资助办提供的资料对</w:t>
      </w:r>
      <w:r>
        <w:rPr>
          <w:rStyle w:val="18"/>
          <w:rFonts w:hint="eastAsia" w:ascii="仿宋_GB2312" w:hAnsi="仿宋_GB2312" w:eastAsia="仿宋_GB2312" w:cs="仿宋_GB2312"/>
          <w:b w:val="0"/>
          <w:bCs w:val="0"/>
          <w:spacing w:val="-4"/>
          <w:sz w:val="32"/>
          <w:szCs w:val="32"/>
          <w:lang w:eastAsia="zh-CN"/>
        </w:rPr>
        <w:t>学生</w:t>
      </w:r>
      <w:r>
        <w:rPr>
          <w:rStyle w:val="18"/>
          <w:rFonts w:hint="eastAsia" w:ascii="仿宋_GB2312" w:hAnsi="仿宋_GB2312" w:eastAsia="仿宋_GB2312" w:cs="仿宋_GB2312"/>
          <w:b w:val="0"/>
          <w:bCs w:val="0"/>
          <w:spacing w:val="-4"/>
          <w:sz w:val="32"/>
          <w:szCs w:val="32"/>
        </w:rPr>
        <w:t>生活补助、</w:t>
      </w:r>
      <w:r>
        <w:rPr>
          <w:rStyle w:val="18"/>
          <w:rFonts w:hint="eastAsia" w:ascii="仿宋_GB2312" w:hAnsi="仿宋_GB2312" w:eastAsia="仿宋_GB2312" w:cs="仿宋_GB2312"/>
          <w:b w:val="0"/>
          <w:bCs w:val="0"/>
          <w:spacing w:val="-4"/>
          <w:sz w:val="32"/>
          <w:szCs w:val="32"/>
          <w:lang w:eastAsia="zh-CN"/>
        </w:rPr>
        <w:t>学</w:t>
      </w:r>
      <w:r>
        <w:rPr>
          <w:rStyle w:val="18"/>
          <w:rFonts w:hint="eastAsia" w:ascii="仿宋_GB2312" w:hAnsi="仿宋_GB2312" w:eastAsia="仿宋_GB2312" w:cs="仿宋_GB2312"/>
          <w:b w:val="0"/>
          <w:bCs w:val="0"/>
          <w:spacing w:val="-4"/>
          <w:sz w:val="32"/>
          <w:szCs w:val="32"/>
        </w:rPr>
        <w:t>生生活补助进行及时支付，保障项目按时完成，保证专款专用。有效改善学校办学条件，提高学生及教师的幸福感，加大对教育惠民工作的推进力度。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2.阶段性目标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“公用经费补助学生人数（人）”指标，预期指标值为“大于等于1810人”；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学生生活</w:t>
      </w:r>
      <w:r>
        <w:rPr>
          <w:rStyle w:val="18"/>
          <w:rFonts w:hint="eastAsia" w:ascii="仿宋_GB2312" w:hAnsi="仿宋_GB2312" w:eastAsia="仿宋_GB2312" w:cs="仿宋_GB2312"/>
          <w:b w:val="0"/>
          <w:bCs w:val="0"/>
          <w:spacing w:val="-4"/>
          <w:sz w:val="32"/>
          <w:szCs w:val="32"/>
        </w:rPr>
        <w:t>补助人数（人）”指标，预期指标值为“大于等于164人”；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“学生生活补助人数（人）”指标，预期指标值为“大于等于493人” ；</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“随班就读学生数（人）”指标，预期指标值为“等于5人”。</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②质量指标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“资金补助覆盖率（%）”指标，预期指标值为“等于100%”；</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③时效指标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“项目完成时效”指标，预期指标值为“2023年12月20日前”；</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（2）项目成本指标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经济成本指标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“生均经费补助标准（元/生/年）”指标，预期指标值为“等于850元/生/年”；</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“随班就读学生补助标准（元/生/年）”指标，预期指标值为“6000元/生/年” ；</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“学生生活补助标准（元/生/年）”指标，预期指标值为“等于750元/生/年” ；</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“学生生活补助标准（元/生/年）”指标，预期指标值为“等于1500元/生/年”。</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（3）项目效益指标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①经济效益指标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无此项指标。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②社会效益指标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val="en-US" w:eastAsia="zh-CN"/>
        </w:rPr>
        <w:t>提升办学条件”指标，预期指标值为“有效提升”；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“保障学校正常运转”指标，预期指标值为“有效保障”。。</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③生态效益指标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无此项指标。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（3）相关满意度目标</w:t>
      </w:r>
      <w:r>
        <w:rPr>
          <w:rStyle w:val="18"/>
          <w:rFonts w:hint="eastAsia" w:ascii="仿宋_GB2312" w:hAnsi="仿宋_GB2312" w:eastAsia="仿宋_GB2312" w:cs="仿宋_GB2312"/>
          <w:b w:val="0"/>
          <w:bCs w:val="0"/>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“学生满意度（%）”指标，预期指标值为“大于等于95%”。</w:t>
      </w:r>
    </w:p>
    <w:p w14:paraId="21F10444">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二、项目资金使用及管理情况</w:t>
      </w:r>
    </w:p>
    <w:p w14:paraId="66D966D5">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（一）项目资金安排落实、总投入等情况分析</w:t>
      </w:r>
    </w:p>
    <w:p w14:paraId="25493548">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1.绩效评价的目的</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2.绩效评价的对象和范围</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义务教育补助教育项目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BE3B8F2">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楷体" w:hAnsi="楷体" w:eastAsia="楷体"/>
          <w:b/>
          <w:bCs/>
          <w:spacing w:val="-4"/>
          <w:sz w:val="32"/>
          <w:szCs w:val="32"/>
        </w:rPr>
      </w:pPr>
      <w:r>
        <w:rPr>
          <w:rStyle w:val="18"/>
          <w:rFonts w:hint="eastAsia" w:ascii="楷体" w:hAnsi="楷体" w:eastAsia="楷体"/>
          <w:b/>
          <w:bCs/>
          <w:spacing w:val="-4"/>
          <w:sz w:val="32"/>
          <w:szCs w:val="32"/>
        </w:rPr>
        <w:t>（二）项目资金实际使用情况分析</w:t>
      </w:r>
    </w:p>
    <w:p w14:paraId="3CC0CA1A">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义务教育补助教育项目资金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2.绩效评价指标体系及绩效评价标准</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可持续影响、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rPr>
        <w:t>3.评价方法</w:t>
      </w:r>
      <w:r>
        <w:rPr>
          <w:rStyle w:val="18"/>
          <w:rFonts w:hint="eastAsia" w:ascii="仿宋_GB2312" w:hAnsi="仿宋_GB2312" w:eastAsia="仿宋_GB2312" w:cs="仿宋_GB2312"/>
          <w:spacing w:val="-4"/>
          <w:sz w:val="32"/>
          <w:szCs w:val="32"/>
        </w:rPr>
        <w:br w:type="textWrapping"/>
      </w:r>
      <w:r>
        <w:rPr>
          <w:rStyle w:val="18"/>
          <w:rFonts w:hint="eastAsia" w:ascii="仿宋_GB2312" w:hAnsi="仿宋_GB2312" w:eastAsia="仿宋_GB2312" w:cs="仿宋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72DAEEB">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（三）项目资金管理情况分析</w:t>
      </w:r>
    </w:p>
    <w:p w14:paraId="2048CA6F">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第一阶段：前期准备。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何晓红任评价组组长，绩效评价工作职责为检查项目绩效指标完成情况、审定项目支出绩效评价结果及项目支出绩效评价报告。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李霞任评价组副组长，绩效评价工作职责为组织和协调项目工作人员采取实地调查、资料检查等方式，核实项目绩效指标完成情况；组织受益对象对项目工作进行评价等。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纪慧、马文珍、曹燕任评价组成员，绩效评价工作职责为做好项目支出绩效评价工作的沟通协调工作，对项目实施情况进行实地调查，编写项目支出绩效评价报告。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第二阶段：组织实施。</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第三阶段：分析评价。</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第四阶段：撰写与提交评价报告</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第五阶段：归集档案</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347A3C89">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三、项目组织实施情况</w:t>
      </w:r>
    </w:p>
    <w:p w14:paraId="004CE612">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（一）项目组织情况分析</w:t>
      </w:r>
    </w:p>
    <w:p w14:paraId="7FC47D3E">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（一）综合评价情况</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通过2023年义务教育补助教育项目资金项目的实施，解决了学校日常正常运转、改善办学条件、减轻困难家庭负担问题，实现了提高广大师生及人民群众的获得感和幸福感，加大党的惠民政策入人心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（二）综合评价结论</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2023年义务教育补助教育项目资金项目的绩效目标和各项具体绩效指标实现情况进行了客观评价，最终评分为100分。绩效评级为“优”，具体得分情况为：项目决策15分、项目过程15分、项目产出40分、项目效益20分、项目满意度10分。</w:t>
      </w:r>
    </w:p>
    <w:p w14:paraId="7BD297CE">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（二）项目管理情况分析</w:t>
      </w:r>
    </w:p>
    <w:p w14:paraId="0FF799C9">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1.立项依据充分性：</w:t>
      </w:r>
      <w:r>
        <w:rPr>
          <w:rStyle w:val="18"/>
          <w:rFonts w:hint="eastAsia" w:ascii="仿宋_GB2312" w:hAnsi="仿宋_GB2312" w:eastAsia="仿宋_GB2312" w:cs="仿宋_GB2312"/>
          <w:b w:val="0"/>
          <w:bCs w:val="0"/>
          <w:spacing w:val="-4"/>
          <w:sz w:val="32"/>
          <w:szCs w:val="32"/>
        </w:rPr>
        <w:t>本项目是由沙湾市第五中学提出申报，于2023年2月批复设立，2023年我单位根据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项目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2.立项程序规范性：</w:t>
      </w:r>
      <w:r>
        <w:rPr>
          <w:rStyle w:val="18"/>
          <w:rFonts w:hint="eastAsia" w:ascii="仿宋_GB2312" w:hAnsi="仿宋_GB2312" w:eastAsia="仿宋_GB2312" w:cs="仿宋_GB2312"/>
          <w:b w:val="0"/>
          <w:bCs w:val="0"/>
          <w:spacing w:val="-4"/>
          <w:sz w:val="32"/>
          <w:szCs w:val="32"/>
        </w:rPr>
        <w:t>根据决策依据编制工作计划和经费预算，经过与部门市政府分管领导进行沟通、筛选确定经费预算计划，上党委会研究确定最终预算方案。根据评分标准，该指标2.5分，得2.5分。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3.绩效目标合理性：</w:t>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4.绩效指标明确性：</w:t>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5.预算编制科学性：</w:t>
      </w:r>
      <w:r>
        <w:rPr>
          <w:rStyle w:val="18"/>
          <w:rFonts w:hint="eastAsia" w:ascii="仿宋_GB2312" w:hAnsi="仿宋_GB2312" w:eastAsia="仿宋_GB2312" w:cs="仿宋_GB2312"/>
          <w:b w:val="0"/>
          <w:bCs w:val="0"/>
          <w:spacing w:val="-4"/>
          <w:sz w:val="32"/>
          <w:szCs w:val="32"/>
        </w:rPr>
        <w:t xml:space="preserve"> 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6.资金分配合理性：</w:t>
      </w:r>
      <w:r>
        <w:rPr>
          <w:rStyle w:val="18"/>
          <w:rFonts w:hint="eastAsia" w:ascii="仿宋_GB2312" w:hAnsi="仿宋_GB2312" w:eastAsia="仿宋_GB2312" w:cs="仿宋_GB2312"/>
          <w:b w:val="0"/>
          <w:bCs w:val="0"/>
          <w:spacing w:val="-4"/>
          <w:sz w:val="32"/>
          <w:szCs w:val="32"/>
        </w:rPr>
        <w:t>本项目资金分配依据充分，资金分配额度合理，与项目地方实际相适应。根据评分标准，该指标2分，得2分。</w:t>
      </w:r>
    </w:p>
    <w:p w14:paraId="7BD4CD1F">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rPr>
      </w:pPr>
      <w:r>
        <w:rPr>
          <w:rStyle w:val="18"/>
          <w:rFonts w:hint="eastAsia" w:ascii="黑体" w:hAnsi="黑体" w:eastAsia="黑体"/>
          <w:b/>
          <w:bCs w:val="0"/>
          <w:spacing w:val="-4"/>
          <w:sz w:val="32"/>
          <w:szCs w:val="32"/>
        </w:rPr>
        <w:t>四、项目绩效情况</w:t>
      </w:r>
      <w:r>
        <w:rPr>
          <w:rStyle w:val="18"/>
          <w:rFonts w:hint="eastAsia" w:ascii="黑体" w:hAnsi="黑体" w:eastAsia="黑体"/>
          <w:b/>
          <w:bCs w:val="0"/>
        </w:rPr>
        <w:t xml:space="preserve"> </w:t>
      </w:r>
    </w:p>
    <w:p w14:paraId="0E066963">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（一）项目绩效目标完成情况分析</w:t>
      </w:r>
    </w:p>
    <w:p w14:paraId="17503FFB">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1.资金到位率：</w:t>
      </w:r>
      <w:r>
        <w:rPr>
          <w:rStyle w:val="18"/>
          <w:rFonts w:hint="eastAsia" w:ascii="仿宋_GB2312" w:hAnsi="仿宋_GB2312" w:eastAsia="仿宋_GB2312" w:cs="仿宋_GB2312"/>
          <w:b w:val="0"/>
          <w:bCs w:val="0"/>
          <w:spacing w:val="-4"/>
          <w:sz w:val="32"/>
          <w:szCs w:val="32"/>
        </w:rPr>
        <w:t xml:space="preserve">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2.预算执行率：</w:t>
      </w:r>
      <w:r>
        <w:rPr>
          <w:rStyle w:val="18"/>
          <w:rFonts w:hint="eastAsia" w:ascii="仿宋_GB2312" w:hAnsi="仿宋_GB2312" w:eastAsia="仿宋_GB2312" w:cs="仿宋_GB2312"/>
          <w:b w:val="0"/>
          <w:bCs w:val="0"/>
          <w:spacing w:val="-4"/>
          <w:sz w:val="32"/>
          <w:szCs w:val="32"/>
        </w:rPr>
        <w:t>本项目预算编制较为详细，预算资金409.91万元，实际执行409.91万元，预算执行率为100%，项目资金支出总体能够按照预算执行，根据评分标准，该指标2分，得2分。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3.资金使用合规性：</w:t>
      </w:r>
      <w:r>
        <w:rPr>
          <w:rStyle w:val="18"/>
          <w:rFonts w:hint="eastAsia" w:ascii="仿宋_GB2312" w:hAnsi="仿宋_GB2312" w:eastAsia="仿宋_GB2312" w:cs="仿宋_GB2312"/>
          <w:b w:val="0"/>
          <w:bCs w:val="0"/>
          <w:spacing w:val="-4"/>
          <w:sz w:val="32"/>
          <w:szCs w:val="32"/>
        </w:rPr>
        <w:t>项目任务下达后，我单位制定了《公用经费管理制度》《公用经费使用范围》等制度和管理规定对经费使用进行规范管理，财务制度健全、执行严格；根据评分标准，该指标3分，得3分。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4.管理制度健全性：</w:t>
      </w:r>
      <w:r>
        <w:rPr>
          <w:rStyle w:val="18"/>
          <w:rFonts w:hint="eastAsia" w:ascii="仿宋_GB2312" w:hAnsi="仿宋_GB2312" w:eastAsia="仿宋_GB2312" w:cs="仿宋_GB2312"/>
          <w:b w:val="0"/>
          <w:bCs w:val="0"/>
          <w:spacing w:val="-4"/>
          <w:sz w:val="32"/>
          <w:szCs w:val="32"/>
        </w:rPr>
        <w:t>我单位制定了《学校物品采购制度》、《各类财产管理制度》、《财务收支审批制度》、《校舍维修改造专项资金管理办法》等相关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5.制度执行有效性：</w:t>
      </w:r>
      <w:r>
        <w:rPr>
          <w:rStyle w:val="18"/>
          <w:rFonts w:hint="eastAsia" w:ascii="仿宋_GB2312" w:hAnsi="仿宋_GB2312" w:eastAsia="仿宋_GB2312" w:cs="仿宋_GB2312"/>
          <w:b w:val="0"/>
          <w:bCs w:val="0"/>
          <w:spacing w:val="-4"/>
          <w:sz w:val="32"/>
          <w:szCs w:val="32"/>
        </w:rPr>
        <w:t>由部门提出经费预算支出可行性方案，经过与市政府分管领导沟通后，报党委会议研究执行，财务对资金的使用合法合规性进行监督，年底对资金使用效果进行自评，根据评分标准，该指标4分，得4分。</w:t>
      </w:r>
    </w:p>
    <w:p w14:paraId="5FB96ABF">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（二）项目绩效目标未完成原因分析</w:t>
      </w:r>
    </w:p>
    <w:p w14:paraId="213B2777">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项目产出类指标包括产出数量、产出质量、产出时效、产出成本共四方面的内容，由11个三级指标构成，权重分为40分，本项目实际得分40分，得分率为100%。具体各项指标得分如下：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公用经费补助学生人数（人）”指标，预期指标值为“大于等于1810人”，根据塔地财教[2022]55号-2023年教育项目资金自治区直达（初中公用经费）塔地财教[2023]45号-关于下达2023年城乡义务教育补助经费预算中央直达资金（初中经费)、2023年决算报表可知，实际完成公用经费补助学生人数为1810人，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学生生活</w:t>
      </w:r>
      <w:r>
        <w:rPr>
          <w:rStyle w:val="18"/>
          <w:rFonts w:hint="eastAsia" w:ascii="仿宋_GB2312" w:hAnsi="仿宋_GB2312" w:eastAsia="仿宋_GB2312" w:cs="仿宋_GB2312"/>
          <w:b w:val="0"/>
          <w:bCs w:val="0"/>
          <w:spacing w:val="-4"/>
          <w:sz w:val="32"/>
          <w:szCs w:val="32"/>
        </w:rPr>
        <w:t>补助人数（人）”指标，预期指标值为“大于等于164人”，根据塔地财教[2022]54号-城乡义务教育补助经费中央直达（初中补助经费)、塔地财教[2023]45号-关于下达2023年城乡义务教育补助经费预算中央直达资金（初中补助）、2023年决算报表可知，实际完成公用经费补助学生人数为164人，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学生生活</w:t>
      </w:r>
      <w:r>
        <w:rPr>
          <w:rStyle w:val="18"/>
          <w:rFonts w:hint="eastAsia" w:ascii="仿宋_GB2312" w:hAnsi="仿宋_GB2312" w:eastAsia="仿宋_GB2312" w:cs="仿宋_GB2312"/>
          <w:b w:val="0"/>
          <w:bCs w:val="0"/>
          <w:spacing w:val="-4"/>
          <w:sz w:val="32"/>
          <w:szCs w:val="32"/>
        </w:rPr>
        <w:t>补助人数（人）”指标，预期指标值为“大于等于493人”，根据塔地财教[2022]54号-城乡义务教育补助经费中央直达（初中补助经费)、塔地财教[2023]45号-关于下达2023年城乡义务教育补助经费预算中央直达资金（初中补助）、2023年决算报表可知，实际完成公用经费补助学生人数为493人，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随班就读学生数（人）”指标，预期指标值为“等于5人”，根据塔地财教[2022]54号-城乡义务教育补助经费中央直达（特教公用经费）、塔地财教[2022]55号-2023年教育项目资金自治区直达（特教公用经费）、2023年决算报表可知，实际完成公用经费补助学生人数为5人，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支付规范率（%）”指标，预期指标值为“等于100%”，根据现场核查，目前资金补助使用根据2023年决算报表，资金已全部拨付到位，按照公用经费的使用范围支付完毕，家庭经济困难学生得到了资助。资金得到了有效利用，有效利用率达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“补助覆盖率（%）”指标，预期指标值为“等于100%”，根据2023年决算报表，资金补助覆盖率（%）达100%，与预期目标一致。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“项目完成时效”指标，预期指标值为“2023年12月20日前”；根据资金支付凭证显示，该项目于2023年12月完成，资金已于2023年12月全部支付完毕，与预期目标指标一致。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生均经费补助标准（元/生/年）”指标，预期指标值为“等于850元/生/年”，根据项目文件和资金支付凭证显示，本项目2023年按照850元/生/年拨付公用经费，并按期支付完毕，经费支出能够控制在年度计划成本范围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随班就读学生补助标准（元/生/年）”指标，预期指标值为“等于6000元/生/年”，根据项目文件和资金支付凭证显示，本项目2023年按照6000元/生/年拨付随班就读学生补助，并按期支付完毕，经费支出能够控制在年度计划成本范围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w:t>
      </w:r>
      <w:r>
        <w:rPr>
          <w:rStyle w:val="18"/>
          <w:rFonts w:hint="eastAsia" w:ascii="仿宋_GB2312" w:hAnsi="仿宋_GB2312" w:eastAsia="仿宋_GB2312" w:cs="仿宋_GB2312"/>
          <w:b w:val="0"/>
          <w:bCs w:val="0"/>
          <w:spacing w:val="-4"/>
          <w:sz w:val="32"/>
          <w:szCs w:val="32"/>
          <w:lang w:eastAsia="zh-CN"/>
        </w:rPr>
        <w:t>学</w:t>
      </w:r>
      <w:r>
        <w:rPr>
          <w:rStyle w:val="18"/>
          <w:rFonts w:hint="eastAsia" w:ascii="仿宋_GB2312" w:hAnsi="仿宋_GB2312" w:eastAsia="仿宋_GB2312" w:cs="仿宋_GB2312"/>
          <w:b w:val="0"/>
          <w:bCs w:val="0"/>
          <w:spacing w:val="-4"/>
          <w:sz w:val="32"/>
          <w:szCs w:val="32"/>
        </w:rPr>
        <w:t>生</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补助标准（元/生/年）”指标，预期指标值为“等于750元/生/年”，根据项目文件和资金支付凭证显示，本项目2023年按照750元/生/年拨付</w:t>
      </w:r>
      <w:r>
        <w:rPr>
          <w:rStyle w:val="18"/>
          <w:rFonts w:hint="eastAsia" w:ascii="仿宋_GB2312" w:hAnsi="仿宋_GB2312" w:eastAsia="仿宋_GB2312" w:cs="仿宋_GB2312"/>
          <w:b w:val="0"/>
          <w:bCs w:val="0"/>
          <w:spacing w:val="-4"/>
          <w:sz w:val="32"/>
          <w:szCs w:val="32"/>
          <w:lang w:eastAsia="zh-CN"/>
        </w:rPr>
        <w:t>学</w:t>
      </w:r>
      <w:r>
        <w:rPr>
          <w:rStyle w:val="18"/>
          <w:rFonts w:hint="eastAsia" w:ascii="仿宋_GB2312" w:hAnsi="仿宋_GB2312" w:eastAsia="仿宋_GB2312" w:cs="仿宋_GB2312"/>
          <w:b w:val="0"/>
          <w:bCs w:val="0"/>
          <w:spacing w:val="-4"/>
          <w:sz w:val="32"/>
          <w:szCs w:val="32"/>
        </w:rPr>
        <w:t>生</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补助，并按期支付完毕，经费支出能够控制在年度计划成本范围内。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w:t>
      </w:r>
      <w:r>
        <w:rPr>
          <w:rStyle w:val="18"/>
          <w:rFonts w:hint="eastAsia" w:ascii="仿宋_GB2312" w:hAnsi="仿宋_GB2312" w:eastAsia="仿宋_GB2312" w:cs="仿宋_GB2312"/>
          <w:b w:val="0"/>
          <w:bCs w:val="0"/>
          <w:spacing w:val="-4"/>
          <w:sz w:val="32"/>
          <w:szCs w:val="32"/>
          <w:lang w:eastAsia="zh-CN"/>
        </w:rPr>
        <w:t>学生</w:t>
      </w:r>
      <w:r>
        <w:rPr>
          <w:rStyle w:val="18"/>
          <w:rFonts w:hint="eastAsia" w:ascii="仿宋_GB2312" w:hAnsi="仿宋_GB2312" w:eastAsia="仿宋_GB2312" w:cs="仿宋_GB2312"/>
          <w:b w:val="0"/>
          <w:bCs w:val="0"/>
          <w:spacing w:val="-4"/>
          <w:sz w:val="32"/>
          <w:szCs w:val="32"/>
        </w:rPr>
        <w:t>生活补助标准（元/生/年）”指标，预期指标值为“等于1500元/生/年”，根据项目文件和资金支付凭证显示，本项目2023年按照1500元/生/年拨付</w:t>
      </w:r>
      <w:r>
        <w:rPr>
          <w:rStyle w:val="18"/>
          <w:rFonts w:hint="eastAsia" w:ascii="仿宋_GB2312" w:hAnsi="仿宋_GB2312" w:eastAsia="仿宋_GB2312" w:cs="仿宋_GB2312"/>
          <w:b w:val="0"/>
          <w:bCs w:val="0"/>
          <w:spacing w:val="-4"/>
          <w:sz w:val="32"/>
          <w:szCs w:val="32"/>
          <w:lang w:eastAsia="zh-CN"/>
        </w:rPr>
        <w:t>学</w:t>
      </w:r>
      <w:r>
        <w:rPr>
          <w:rStyle w:val="18"/>
          <w:rFonts w:hint="eastAsia" w:ascii="仿宋_GB2312" w:hAnsi="仿宋_GB2312" w:eastAsia="仿宋_GB2312" w:cs="仿宋_GB2312"/>
          <w:b w:val="0"/>
          <w:bCs w:val="0"/>
          <w:spacing w:val="-4"/>
          <w:sz w:val="32"/>
          <w:szCs w:val="32"/>
        </w:rPr>
        <w:t>生生活补助，并按期支付完毕，经费支出能够控制在年度计划成本范围内。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根据评分标准，该指标2.5分，得2.5分。</w:t>
      </w:r>
    </w:p>
    <w:p w14:paraId="26C8FC38">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五、其他需要说明的问题</w:t>
      </w:r>
    </w:p>
    <w:p w14:paraId="7862A2C3">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（一）后续工作计划</w:t>
      </w:r>
    </w:p>
    <w:p w14:paraId="228B381C">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ascii="楷体" w:hAnsi="楷体" w:eastAsia="楷体"/>
          <w:b/>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项目效益类指标由社会效益1个二级指标和2个三级指标构成，权重分为20分，本项目实际得分20分，得分率为100%。具体各项指标得分如下：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“提升办学条件”指标，预期指标值为“有效提升”，根据本单位年度考核情况，实际完成值为“基本达成目标”根据评分标准，该指标10分，得10分。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“减轻学生家庭经济负担”指标，预期指标值为“有效减轻”，根据本单位年度考核情况，实际完成值为“基本达成目标”根据评分标准，该指标10分，得10分。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2</w:t>
      </w:r>
      <w:r>
        <w:rPr>
          <w:rStyle w:val="18"/>
          <w:rFonts w:hint="eastAsia" w:ascii="仿宋_GB2312" w:hAnsi="仿宋_GB2312" w:eastAsia="仿宋_GB2312" w:cs="仿宋_GB2312"/>
          <w:b/>
          <w:bCs/>
          <w:spacing w:val="-4"/>
          <w:sz w:val="32"/>
          <w:szCs w:val="32"/>
        </w:rPr>
        <w:t>.经济效益指标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3</w:t>
      </w:r>
      <w:r>
        <w:rPr>
          <w:rStyle w:val="18"/>
          <w:rFonts w:hint="eastAsia" w:ascii="仿宋_GB2312" w:hAnsi="仿宋_GB2312" w:eastAsia="仿宋_GB2312" w:cs="仿宋_GB2312"/>
          <w:b/>
          <w:bCs/>
          <w:spacing w:val="-4"/>
          <w:sz w:val="32"/>
          <w:szCs w:val="32"/>
        </w:rPr>
        <w:t>.生态效益指标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14:paraId="6C2A7E4A">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bCs w:val="0"/>
          <w:spacing w:val="-4"/>
          <w:sz w:val="32"/>
          <w:szCs w:val="32"/>
        </w:rPr>
      </w:pPr>
      <w:r>
        <w:rPr>
          <w:rFonts w:hint="eastAsia" w:ascii="楷体_GB2312" w:hAnsi="楷体_GB2312" w:eastAsia="楷体_GB2312" w:cs="楷体_GB2312"/>
          <w:b/>
          <w:bCs w:val="0"/>
          <w:spacing w:val="-4"/>
          <w:sz w:val="32"/>
          <w:szCs w:val="32"/>
        </w:rPr>
        <w:t>（二）主要经验及做法、存在问题和建议</w:t>
      </w:r>
    </w:p>
    <w:p w14:paraId="5A695C00">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“学生满意度”指标，预期指标值为“大于等于95%”，根据对受助的学生进行满意度问卷调查的结果可知，对受助的学生满意度达95%，根据评分标准，该指标10分,得10分。</w:t>
      </w:r>
    </w:p>
    <w:p w14:paraId="2BFABDD1">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（三）其他</w:t>
      </w:r>
    </w:p>
    <w:p w14:paraId="79696E78">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ascii="楷体" w:hAnsi="楷体" w:eastAsia="楷体"/>
          <w:b/>
          <w:spacing w:val="-4"/>
          <w:sz w:val="32"/>
          <w:szCs w:val="32"/>
        </w:rPr>
      </w:pPr>
      <w:r>
        <w:rPr>
          <w:rStyle w:val="18"/>
          <w:rFonts w:hint="eastAsia" w:ascii="仿宋_GB2312" w:hAnsi="仿宋_GB2312" w:eastAsia="仿宋_GB2312" w:cs="仿宋_GB2312"/>
          <w:b/>
          <w:bCs/>
          <w:spacing w:val="-4"/>
          <w:sz w:val="32"/>
          <w:szCs w:val="32"/>
        </w:rPr>
        <w:t>（一）预算执行进度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2023年义务教育补助教育项目资金预算金额230.48万元，实际到位230.48万元，全年项目实际支出230.48万元，预算执行率为100%。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2023年本单位负责实施的2023年义务教育补助教育项目资金的绩效目标及指标已经全部达成，不存在偏差情况。</w:t>
      </w:r>
    </w:p>
    <w:p w14:paraId="34E6121B">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六、项目评价工作情况</w:t>
      </w:r>
    </w:p>
    <w:p w14:paraId="0C7C534F">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ascii="仿宋_GB2312" w:eastAsia="仿宋_GB2312"/>
          <w:b w:val="0"/>
          <w:bCs w:val="0"/>
          <w:spacing w:val="-4"/>
          <w:sz w:val="32"/>
          <w:szCs w:val="32"/>
        </w:rPr>
      </w:pPr>
      <w:r>
        <w:rPr>
          <w:rFonts w:hint="eastAsia" w:ascii="仿宋_GB2312" w:eastAsia="仿宋_GB2312"/>
          <w:b w:val="0"/>
          <w:bCs w:val="0"/>
          <w:spacing w:val="-4"/>
          <w:sz w:val="32"/>
          <w:szCs w:val="32"/>
        </w:rPr>
        <w:t>包括评价基础数据收集、资料来源和依据等佐证材料情况，项目现场勘验检查核实等情况</w:t>
      </w:r>
    </w:p>
    <w:p w14:paraId="44B98C2D">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（一）主要经验及做法</w:t>
      </w:r>
      <w:r>
        <w:rPr>
          <w:rStyle w:val="18"/>
          <w:rFonts w:hint="eastAsia" w:ascii="楷体_GB2312" w:hAnsi="楷体_GB2312" w:eastAsia="楷体_GB2312" w:cs="楷体_GB2312"/>
          <w:b/>
          <w:bCs/>
          <w:spacing w:val="-4"/>
          <w:sz w:val="32"/>
          <w:szCs w:val="32"/>
        </w:rPr>
        <w:br w:type="textWrapping"/>
      </w:r>
      <w:r>
        <w:rPr>
          <w:rStyle w:val="18"/>
          <w:rFonts w:hint="eastAsia" w:ascii="楷体_GB2312" w:hAnsi="楷体_GB2312" w:eastAsia="楷体_GB2312" w:cs="楷体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2.坚持问题导向，加强执行监控，提高资金效益</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bookmarkStart w:id="0" w:name="_GoBack"/>
      <w:bookmarkEnd w:id="0"/>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b/>
          <w:bCs/>
          <w:spacing w:val="-4"/>
          <w:sz w:val="32"/>
          <w:szCs w:val="32"/>
        </w:rPr>
        <w:t>（二）存在问题及原因分析</w:t>
      </w:r>
      <w:r>
        <w:rPr>
          <w:rStyle w:val="18"/>
          <w:rFonts w:hint="eastAsia" w:ascii="楷体_GB2312" w:hAnsi="楷体_GB2312" w:eastAsia="楷体_GB2312" w:cs="楷体_GB2312"/>
          <w:b/>
          <w:bCs/>
          <w:spacing w:val="-4"/>
          <w:sz w:val="32"/>
          <w:szCs w:val="32"/>
        </w:rPr>
        <w:br w:type="textWrapping"/>
      </w:r>
      <w:r>
        <w:rPr>
          <w:rStyle w:val="18"/>
          <w:rFonts w:hint="eastAsia" w:ascii="楷体_GB2312" w:hAnsi="楷体_GB2312" w:eastAsia="楷体_GB2312" w:cs="楷体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216C877C">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p>
    <w:p w14:paraId="6FA523E9">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23DAE236">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6C84FBFB">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32EDD15E">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1D947ADA">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43DE5A53">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58697B25">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3152FE5C">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14:paraId="49562CB4">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615CEC8">
        <w:pPr>
          <w:pStyle w:val="12"/>
          <w:jc w:val="center"/>
        </w:pPr>
        <w:r>
          <w:fldChar w:fldCharType="begin"/>
        </w:r>
        <w:r>
          <w:instrText xml:space="preserve">PAGE   \* MERGEFORMAT</w:instrText>
        </w:r>
        <w:r>
          <w:fldChar w:fldCharType="separate"/>
        </w:r>
        <w:r>
          <w:rPr>
            <w:lang w:val="zh-CN"/>
          </w:rPr>
          <w:t>1</w:t>
        </w:r>
        <w:r>
          <w:fldChar w:fldCharType="end"/>
        </w:r>
      </w:p>
    </w:sdtContent>
  </w:sdt>
  <w:p w14:paraId="6DB50B3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D55854"/>
    <w:rsid w:val="0D177ED3"/>
    <w:rsid w:val="11184744"/>
    <w:rsid w:val="1F807CA7"/>
    <w:rsid w:val="245D769C"/>
    <w:rsid w:val="2AAD273F"/>
    <w:rsid w:val="30592422"/>
    <w:rsid w:val="361A4AD3"/>
    <w:rsid w:val="4D2606A1"/>
    <w:rsid w:val="51DD2259"/>
    <w:rsid w:val="59313095"/>
    <w:rsid w:val="65C96EAC"/>
    <w:rsid w:val="66AA0114"/>
    <w:rsid w:val="6B627AF3"/>
    <w:rsid w:val="7C8170CF"/>
    <w:rsid w:val="7DBE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9088</Words>
  <Characters>9778</Characters>
  <Lines>5</Lines>
  <Paragraphs>1</Paragraphs>
  <TotalTime>0</TotalTime>
  <ScaleCrop>false</ScaleCrop>
  <LinksUpToDate>false</LinksUpToDate>
  <CharactersWithSpaces>10151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阿贝多</cp:lastModifiedBy>
  <cp:lastPrinted>2018-12-31T10:56:00Z</cp:lastPrinted>
  <dcterms:modified xsi:type="dcterms:W3CDTF">2024-11-08T12:59:18Z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83B3355795FA43B9839039C4922E4662_12</vt:lpwstr>
  </property>
</Properties>
</file>