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D388F">
      <w:pPr>
        <w:pageBreakBefore w:val="0"/>
        <w:widowControl w:val="0"/>
        <w:kinsoku/>
        <w:wordWrap/>
        <w:topLinePunct w:val="0"/>
        <w:autoSpaceDE/>
        <w:autoSpaceDN/>
        <w:bidi w:val="0"/>
        <w:spacing w:line="520" w:lineRule="exact"/>
        <w:ind w:firstLine="0" w:firstLineChars="0"/>
        <w:jc w:val="center"/>
        <w:textAlignment w:val="auto"/>
        <w:rPr>
          <w:rFonts w:hint="eastAsia" w:ascii="方正小标宋简体" w:hAnsi="黑体" w:eastAsia="方正小标宋简体" w:cs="黑体"/>
          <w:bCs/>
          <w:sz w:val="44"/>
          <w:szCs w:val="44"/>
        </w:rPr>
      </w:pPr>
    </w:p>
    <w:p w14:paraId="18A68E41">
      <w:pPr>
        <w:pageBreakBefore w:val="0"/>
        <w:widowControl w:val="0"/>
        <w:kinsoku/>
        <w:wordWrap/>
        <w:topLinePunct w:val="0"/>
        <w:autoSpaceDE/>
        <w:autoSpaceDN/>
        <w:bidi w:val="0"/>
        <w:spacing w:line="520" w:lineRule="exact"/>
        <w:ind w:firstLine="0" w:firstLineChars="0"/>
        <w:jc w:val="center"/>
        <w:textAlignment w:val="auto"/>
        <w:rPr>
          <w:rFonts w:hint="eastAsia" w:ascii="方正小标宋简体" w:hAnsi="黑体" w:eastAsia="方正小标宋简体" w:cs="黑体"/>
          <w:bCs/>
          <w:sz w:val="44"/>
          <w:szCs w:val="44"/>
        </w:rPr>
      </w:pPr>
    </w:p>
    <w:p w14:paraId="20D0A344">
      <w:pPr>
        <w:pageBreakBefore w:val="0"/>
        <w:widowControl w:val="0"/>
        <w:kinsoku/>
        <w:wordWrap/>
        <w:topLinePunct w:val="0"/>
        <w:autoSpaceDE/>
        <w:autoSpaceDN/>
        <w:bidi w:val="0"/>
        <w:spacing w:line="520" w:lineRule="exact"/>
        <w:ind w:firstLine="0" w:firstLineChars="0"/>
        <w:jc w:val="center"/>
        <w:textAlignment w:val="auto"/>
        <w:rPr>
          <w:rFonts w:hint="eastAsia" w:ascii="方正小标宋简体" w:hAnsi="黑体" w:eastAsia="方正小标宋简体" w:cs="黑体"/>
          <w:bCs/>
          <w:sz w:val="44"/>
          <w:szCs w:val="44"/>
        </w:rPr>
      </w:pPr>
    </w:p>
    <w:p w14:paraId="471A393A">
      <w:pPr>
        <w:pageBreakBefore w:val="0"/>
        <w:widowControl w:val="0"/>
        <w:kinsoku/>
        <w:wordWrap/>
        <w:topLinePunct w:val="0"/>
        <w:autoSpaceDE/>
        <w:autoSpaceDN/>
        <w:bidi w:val="0"/>
        <w:spacing w:line="520" w:lineRule="exact"/>
        <w:ind w:firstLine="0" w:firstLineChars="0"/>
        <w:jc w:val="center"/>
        <w:textAlignment w:val="auto"/>
        <w:rPr>
          <w:rFonts w:ascii="方正小标宋简体" w:hAnsi="黑体" w:eastAsia="方正小标宋简体" w:cs="黑体"/>
          <w:bCs/>
          <w:sz w:val="44"/>
          <w:szCs w:val="44"/>
        </w:rPr>
      </w:pPr>
      <w:r>
        <w:rPr>
          <w:rFonts w:hint="eastAsia" w:ascii="方正小标宋简体" w:hAnsi="黑体" w:eastAsia="方正小标宋简体" w:cs="黑体"/>
          <w:bCs/>
          <w:sz w:val="44"/>
          <w:szCs w:val="44"/>
        </w:rPr>
        <w:t>沙湾市第一中学2023年学生资助补助经费项目（助学金）支出绩效评价报告</w:t>
      </w:r>
    </w:p>
    <w:p w14:paraId="4E2972EC">
      <w:pPr>
        <w:pageBreakBefore w:val="0"/>
        <w:widowControl w:val="0"/>
        <w:kinsoku/>
        <w:wordWrap/>
        <w:topLinePunct w:val="0"/>
        <w:autoSpaceDE/>
        <w:autoSpaceDN/>
        <w:bidi w:val="0"/>
        <w:spacing w:line="520" w:lineRule="exact"/>
        <w:ind w:firstLine="960"/>
        <w:jc w:val="center"/>
        <w:textAlignment w:val="auto"/>
        <w:rPr>
          <w:rFonts w:ascii="方正小标宋简体" w:hAnsi="黑体" w:eastAsia="方正小标宋简体" w:cs="黑体"/>
          <w:bCs/>
          <w:sz w:val="48"/>
          <w:szCs w:val="48"/>
        </w:rPr>
      </w:pPr>
    </w:p>
    <w:p w14:paraId="579FD96C">
      <w:pPr>
        <w:pageBreakBefore w:val="0"/>
        <w:widowControl w:val="0"/>
        <w:kinsoku/>
        <w:wordWrap/>
        <w:topLinePunct w:val="0"/>
        <w:autoSpaceDE/>
        <w:autoSpaceDN/>
        <w:bidi w:val="0"/>
        <w:spacing w:line="520" w:lineRule="exact"/>
        <w:ind w:firstLine="960"/>
        <w:jc w:val="center"/>
        <w:textAlignment w:val="auto"/>
        <w:rPr>
          <w:rFonts w:ascii="方正小标宋简体" w:hAnsi="黑体" w:eastAsia="方正小标宋简体" w:cs="黑体"/>
          <w:bCs/>
          <w:sz w:val="48"/>
          <w:szCs w:val="48"/>
        </w:rPr>
      </w:pPr>
    </w:p>
    <w:p w14:paraId="14B06296">
      <w:pPr>
        <w:pageBreakBefore w:val="0"/>
        <w:widowControl w:val="0"/>
        <w:kinsoku/>
        <w:wordWrap/>
        <w:topLinePunct w:val="0"/>
        <w:autoSpaceDE/>
        <w:autoSpaceDN/>
        <w:bidi w:val="0"/>
        <w:spacing w:line="520" w:lineRule="exact"/>
        <w:ind w:firstLine="960"/>
        <w:jc w:val="center"/>
        <w:textAlignment w:val="auto"/>
        <w:rPr>
          <w:rFonts w:ascii="方正小标宋简体" w:hAnsi="黑体" w:eastAsia="方正小标宋简体" w:cs="黑体"/>
          <w:bCs/>
          <w:sz w:val="48"/>
          <w:szCs w:val="48"/>
        </w:rPr>
      </w:pPr>
    </w:p>
    <w:p w14:paraId="686398D3">
      <w:pPr>
        <w:pageBreakBefore w:val="0"/>
        <w:widowControl w:val="0"/>
        <w:kinsoku/>
        <w:wordWrap/>
        <w:topLinePunct w:val="0"/>
        <w:autoSpaceDE/>
        <w:autoSpaceDN/>
        <w:bidi w:val="0"/>
        <w:spacing w:line="520" w:lineRule="exact"/>
        <w:ind w:firstLine="960"/>
        <w:jc w:val="center"/>
        <w:textAlignment w:val="auto"/>
        <w:rPr>
          <w:rFonts w:ascii="方正小标宋简体" w:hAnsi="黑体" w:eastAsia="方正小标宋简体" w:cs="黑体"/>
          <w:bCs/>
          <w:sz w:val="48"/>
          <w:szCs w:val="48"/>
        </w:rPr>
      </w:pPr>
    </w:p>
    <w:p w14:paraId="75BB878D">
      <w:pPr>
        <w:pStyle w:val="2"/>
        <w:pageBreakBefore w:val="0"/>
        <w:widowControl w:val="0"/>
        <w:kinsoku/>
        <w:wordWrap/>
        <w:topLinePunct w:val="0"/>
        <w:autoSpaceDE/>
        <w:autoSpaceDN/>
        <w:bidi w:val="0"/>
        <w:spacing w:line="520" w:lineRule="exact"/>
        <w:ind w:firstLine="562"/>
        <w:textAlignment w:val="auto"/>
      </w:pPr>
    </w:p>
    <w:p w14:paraId="5060197D">
      <w:pPr>
        <w:pageBreakBefore w:val="0"/>
        <w:widowControl w:val="0"/>
        <w:kinsoku/>
        <w:wordWrap/>
        <w:topLinePunct w:val="0"/>
        <w:autoSpaceDE/>
        <w:autoSpaceDN/>
        <w:bidi w:val="0"/>
        <w:spacing w:line="520" w:lineRule="exact"/>
        <w:ind w:firstLine="560"/>
        <w:textAlignment w:val="auto"/>
      </w:pPr>
    </w:p>
    <w:p w14:paraId="619C39D0">
      <w:pPr>
        <w:pStyle w:val="2"/>
      </w:pPr>
    </w:p>
    <w:p w14:paraId="529DB703">
      <w:pPr>
        <w:pageBreakBefore w:val="0"/>
        <w:widowControl w:val="0"/>
        <w:kinsoku/>
        <w:wordWrap/>
        <w:topLinePunct w:val="0"/>
        <w:autoSpaceDE/>
        <w:autoSpaceDN/>
        <w:bidi w:val="0"/>
        <w:spacing w:line="520" w:lineRule="exact"/>
        <w:ind w:firstLine="0" w:firstLineChars="0"/>
        <w:textAlignment w:val="auto"/>
        <w:rPr>
          <w:rFonts w:ascii="方正小标宋简体" w:hAnsi="黑体" w:eastAsia="方正小标宋简体" w:cs="黑体"/>
          <w:bCs/>
          <w:sz w:val="48"/>
          <w:szCs w:val="48"/>
        </w:rPr>
      </w:pPr>
    </w:p>
    <w:p w14:paraId="4878320E">
      <w:pPr>
        <w:pageBreakBefore w:val="0"/>
        <w:widowControl w:val="0"/>
        <w:kinsoku/>
        <w:wordWrap/>
        <w:topLinePunct w:val="0"/>
        <w:autoSpaceDE/>
        <w:autoSpaceDN/>
        <w:bidi w:val="0"/>
        <w:spacing w:line="520" w:lineRule="exact"/>
        <w:ind w:firstLine="1200" w:firstLineChars="400"/>
        <w:textAlignment w:val="auto"/>
        <w:rPr>
          <w:rFonts w:ascii="黑体" w:hAnsi="黑体" w:eastAsia="黑体" w:cs="仿宋_GB2312"/>
          <w:sz w:val="30"/>
          <w:szCs w:val="30"/>
        </w:rPr>
      </w:pPr>
      <w:r>
        <w:rPr>
          <w:rFonts w:ascii="黑体" w:hAnsi="黑体" w:eastAsia="黑体" w:cs="宋体"/>
          <w:sz w:val="30"/>
          <w:szCs w:val="30"/>
        </w:rPr>
        <w:t>项目名称：</w:t>
      </w:r>
      <w:bookmarkStart w:id="0" w:name="_Hlk68780987"/>
      <w:r>
        <w:rPr>
          <w:rFonts w:hint="eastAsia" w:ascii="黑体" w:hAnsi="黑体" w:eastAsia="黑体" w:cs="宋体"/>
          <w:sz w:val="30"/>
          <w:szCs w:val="30"/>
        </w:rPr>
        <w:t>2023年学生资助补助经费项目（助学金）</w:t>
      </w:r>
      <w:bookmarkEnd w:id="0"/>
    </w:p>
    <w:p w14:paraId="2638D8DA">
      <w:pPr>
        <w:pageBreakBefore w:val="0"/>
        <w:widowControl w:val="0"/>
        <w:kinsoku/>
        <w:wordWrap/>
        <w:topLinePunct w:val="0"/>
        <w:autoSpaceDE/>
        <w:autoSpaceDN/>
        <w:bidi w:val="0"/>
        <w:spacing w:line="520" w:lineRule="exact"/>
        <w:ind w:firstLine="1200" w:firstLineChars="400"/>
        <w:textAlignment w:val="auto"/>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沙湾市第一中学</w:t>
      </w:r>
    </w:p>
    <w:p w14:paraId="6A8E46F4">
      <w:pPr>
        <w:pageBreakBefore w:val="0"/>
        <w:widowControl w:val="0"/>
        <w:kinsoku/>
        <w:wordWrap/>
        <w:topLinePunct w:val="0"/>
        <w:autoSpaceDE/>
        <w:autoSpaceDN/>
        <w:bidi w:val="0"/>
        <w:spacing w:line="520" w:lineRule="exact"/>
        <w:ind w:firstLine="1200" w:firstLineChars="400"/>
        <w:textAlignment w:val="auto"/>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rPr>
        <w:t>沙湾市教育和科学技术局</w:t>
      </w:r>
    </w:p>
    <w:p w14:paraId="12686EA8">
      <w:pPr>
        <w:pageBreakBefore w:val="0"/>
        <w:widowControl w:val="0"/>
        <w:kinsoku/>
        <w:wordWrap/>
        <w:topLinePunct w:val="0"/>
        <w:autoSpaceDE/>
        <w:autoSpaceDN/>
        <w:bidi w:val="0"/>
        <w:spacing w:line="520" w:lineRule="exact"/>
        <w:ind w:firstLine="1200" w:firstLineChars="400"/>
        <w:textAlignment w:val="auto"/>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rPr>
        <w:t>任黎星</w:t>
      </w:r>
    </w:p>
    <w:p w14:paraId="0A7BDD10">
      <w:pPr>
        <w:pageBreakBefore w:val="0"/>
        <w:widowControl w:val="0"/>
        <w:kinsoku/>
        <w:wordWrap/>
        <w:topLinePunct w:val="0"/>
        <w:autoSpaceDE/>
        <w:autoSpaceDN/>
        <w:bidi w:val="0"/>
        <w:spacing w:line="520" w:lineRule="exact"/>
        <w:ind w:firstLine="1200" w:firstLineChars="400"/>
        <w:textAlignment w:val="auto"/>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4年3月26</w:t>
      </w:r>
      <w:r>
        <w:rPr>
          <w:rFonts w:hint="eastAsia" w:ascii="黑体" w:hAnsi="黑体" w:eastAsia="黑体" w:cs="仿宋_GB2312"/>
          <w:sz w:val="30"/>
          <w:szCs w:val="30"/>
        </w:rPr>
        <w:t>日</w:t>
      </w:r>
    </w:p>
    <w:p w14:paraId="440A9B7A">
      <w:pPr>
        <w:pageBreakBefore w:val="0"/>
        <w:widowControl w:val="0"/>
        <w:kinsoku/>
        <w:wordWrap/>
        <w:topLinePunct w:val="0"/>
        <w:autoSpaceDE/>
        <w:autoSpaceDN/>
        <w:bidi w:val="0"/>
        <w:spacing w:after="100" w:afterAutospacing="1" w:line="520" w:lineRule="exact"/>
        <w:ind w:firstLine="880"/>
        <w:jc w:val="center"/>
        <w:textAlignment w:val="auto"/>
        <w:rPr>
          <w:rFonts w:hint="eastAsia" w:ascii="方正小标宋_GBK" w:hAnsi="黑体" w:eastAsia="方正小标宋_GBK" w:cs="黑体"/>
          <w:bCs/>
          <w:sz w:val="44"/>
          <w:szCs w:val="44"/>
        </w:rPr>
      </w:pPr>
    </w:p>
    <w:p w14:paraId="723FB15A">
      <w:pPr>
        <w:pageBreakBefore w:val="0"/>
        <w:widowControl w:val="0"/>
        <w:kinsoku/>
        <w:wordWrap/>
        <w:topLinePunct w:val="0"/>
        <w:autoSpaceDE/>
        <w:autoSpaceDN/>
        <w:bidi w:val="0"/>
        <w:spacing w:after="100" w:afterAutospacing="1" w:line="520" w:lineRule="exact"/>
        <w:ind w:firstLine="880"/>
        <w:jc w:val="center"/>
        <w:textAlignment w:val="auto"/>
        <w:rPr>
          <w:rFonts w:hint="eastAsia" w:ascii="方正小标宋_GBK" w:hAnsi="黑体" w:eastAsia="方正小标宋_GBK" w:cs="黑体"/>
          <w:bCs/>
          <w:sz w:val="44"/>
          <w:szCs w:val="44"/>
        </w:rPr>
      </w:pPr>
    </w:p>
    <w:p w14:paraId="5C447CD1">
      <w:pPr>
        <w:pageBreakBefore w:val="0"/>
        <w:widowControl w:val="0"/>
        <w:kinsoku/>
        <w:wordWrap/>
        <w:topLinePunct w:val="0"/>
        <w:autoSpaceDE/>
        <w:autoSpaceDN/>
        <w:bidi w:val="0"/>
        <w:spacing w:after="100" w:afterAutospacing="1" w:line="520" w:lineRule="exact"/>
        <w:ind w:firstLine="880"/>
        <w:jc w:val="center"/>
        <w:textAlignment w:val="auto"/>
        <w:rPr>
          <w:rFonts w:hint="eastAsia" w:ascii="方正小标宋_GBK" w:hAnsi="黑体" w:eastAsia="方正小标宋_GBK" w:cs="黑体"/>
          <w:bCs/>
          <w:sz w:val="44"/>
          <w:szCs w:val="44"/>
        </w:rPr>
      </w:pPr>
    </w:p>
    <w:p w14:paraId="4CE835B6">
      <w:pPr>
        <w:pStyle w:val="2"/>
        <w:rPr>
          <w:rFonts w:hint="eastAsia" w:ascii="方正小标宋_GBK" w:hAnsi="黑体" w:eastAsia="方正小标宋_GBK" w:cs="黑体"/>
          <w:bCs/>
          <w:sz w:val="44"/>
          <w:szCs w:val="44"/>
        </w:rPr>
      </w:pPr>
    </w:p>
    <w:p w14:paraId="66CF9941">
      <w:pPr>
        <w:rPr>
          <w:rFonts w:hint="eastAsia" w:ascii="方正小标宋_GBK" w:hAnsi="黑体" w:eastAsia="方正小标宋_GBK" w:cs="黑体"/>
          <w:bCs/>
          <w:sz w:val="44"/>
          <w:szCs w:val="44"/>
        </w:rPr>
      </w:pPr>
    </w:p>
    <w:p w14:paraId="73E9F7B3">
      <w:pPr>
        <w:pageBreakBefore w:val="0"/>
        <w:widowControl w:val="0"/>
        <w:kinsoku/>
        <w:wordWrap/>
        <w:topLinePunct w:val="0"/>
        <w:autoSpaceDE/>
        <w:autoSpaceDN/>
        <w:bidi w:val="0"/>
        <w:spacing w:after="100" w:afterAutospacing="1" w:line="520" w:lineRule="exact"/>
        <w:ind w:left="0" w:leftChars="0" w:firstLine="0" w:firstLineChars="0"/>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沙湾市第一中学2023年学生资助补助项目支出绩效评价报告</w:t>
      </w:r>
    </w:p>
    <w:p w14:paraId="0138C907">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一、基本情况</w:t>
      </w:r>
    </w:p>
    <w:p w14:paraId="75909951">
      <w:pPr>
        <w:pStyle w:val="4"/>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（一）项目概况</w:t>
      </w:r>
    </w:p>
    <w:p w14:paraId="54D271CF">
      <w:pPr>
        <w:pageBreakBefore w:val="0"/>
        <w:widowControl w:val="0"/>
        <w:kinsoku/>
        <w:wordWrap/>
        <w:topLinePunct w:val="0"/>
        <w:autoSpaceDE/>
        <w:autoSpaceDN/>
        <w:bidi w:val="0"/>
        <w:spacing w:line="520" w:lineRule="exact"/>
        <w:ind w:firstLine="643"/>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220430BF">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lang w:eastAsia="zh-Hans"/>
        </w:rPr>
        <w:t>中共中央国务院要求在全面推进义务教育区域、城乡、校际优质均衡发展的同时，通过教育关爱制度化缩小群体教育差距、保障群体公平发展。围绕立德树人根本任务，以家庭经济困难学生身心健康发展为核心</w:t>
      </w:r>
      <w:r>
        <w:rPr>
          <w:rFonts w:hint="eastAsia"/>
          <w:sz w:val="32"/>
          <w:szCs w:val="32"/>
        </w:rPr>
        <w:t>，为家庭经济困难学生提供安全友善、解决急难愁盼问题的成长环境。构建保障型资助与发展型资助并重的一体两翼资助服务体系，形成“解困—育人—成才—回馈”的良性循环，发挥教育在保障学生健康成长和推动社会共同富裕中应有的基础性、战略性作用。</w:t>
      </w:r>
    </w:p>
    <w:p w14:paraId="15F3104E">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lang w:eastAsia="zh-Hans"/>
        </w:rPr>
        <w:t>为保障学校的正常教育教学工作，根据沙财教【202</w:t>
      </w:r>
      <w:r>
        <w:rPr>
          <w:rFonts w:hint="eastAsia"/>
          <w:sz w:val="32"/>
          <w:szCs w:val="32"/>
        </w:rPr>
        <w:t>3</w:t>
      </w:r>
      <w:r>
        <w:rPr>
          <w:rFonts w:hint="eastAsia"/>
          <w:sz w:val="32"/>
          <w:szCs w:val="32"/>
          <w:lang w:eastAsia="zh-Hans"/>
        </w:rPr>
        <w:t>】11号《关于提前下达202</w:t>
      </w:r>
      <w:r>
        <w:rPr>
          <w:rFonts w:hint="eastAsia"/>
          <w:sz w:val="32"/>
          <w:szCs w:val="32"/>
        </w:rPr>
        <w:t>3</w:t>
      </w:r>
      <w:r>
        <w:rPr>
          <w:rFonts w:hint="eastAsia"/>
          <w:sz w:val="32"/>
          <w:szCs w:val="32"/>
          <w:lang w:eastAsia="zh-Hans"/>
        </w:rPr>
        <w:t>年学生资助补助经费中央直达资金的通知》文件精神，项目资金1</w:t>
      </w:r>
      <w:r>
        <w:rPr>
          <w:rFonts w:hint="eastAsia"/>
          <w:sz w:val="32"/>
          <w:szCs w:val="32"/>
        </w:rPr>
        <w:t>79.</w:t>
      </w:r>
      <w:r>
        <w:rPr>
          <w:rFonts w:hint="eastAsia"/>
          <w:sz w:val="32"/>
          <w:szCs w:val="32"/>
          <w:lang w:eastAsia="zh-Hans"/>
        </w:rPr>
        <w:t>6</w:t>
      </w:r>
      <w:r>
        <w:rPr>
          <w:rFonts w:hint="eastAsia"/>
          <w:sz w:val="32"/>
          <w:szCs w:val="32"/>
        </w:rPr>
        <w:t>6</w:t>
      </w:r>
      <w:r>
        <w:rPr>
          <w:rFonts w:hint="eastAsia"/>
          <w:sz w:val="32"/>
          <w:szCs w:val="32"/>
          <w:lang w:eastAsia="zh-Hans"/>
        </w:rPr>
        <w:t>万元。根据塔地财教【2023】109号沙财教【202</w:t>
      </w:r>
      <w:r>
        <w:rPr>
          <w:rFonts w:hint="eastAsia"/>
          <w:sz w:val="32"/>
          <w:szCs w:val="32"/>
        </w:rPr>
        <w:t>3</w:t>
      </w:r>
      <w:r>
        <w:rPr>
          <w:rFonts w:hint="eastAsia"/>
          <w:sz w:val="32"/>
          <w:szCs w:val="32"/>
          <w:lang w:eastAsia="zh-Hans"/>
        </w:rPr>
        <w:t>】15号《关于提前下达202</w:t>
      </w:r>
      <w:r>
        <w:rPr>
          <w:rFonts w:hint="eastAsia"/>
          <w:sz w:val="32"/>
          <w:szCs w:val="32"/>
        </w:rPr>
        <w:t>3</w:t>
      </w:r>
      <w:r>
        <w:rPr>
          <w:rFonts w:hint="eastAsia"/>
          <w:sz w:val="32"/>
          <w:szCs w:val="32"/>
          <w:lang w:eastAsia="zh-Hans"/>
        </w:rPr>
        <w:t>年学生资助补助经费自治区直达资金的通知》文件精神，项目资金3</w:t>
      </w:r>
      <w:r>
        <w:rPr>
          <w:rFonts w:hint="eastAsia"/>
          <w:sz w:val="32"/>
          <w:szCs w:val="32"/>
        </w:rPr>
        <w:t>5.01</w:t>
      </w:r>
      <w:r>
        <w:rPr>
          <w:rFonts w:hint="eastAsia"/>
          <w:sz w:val="32"/>
          <w:szCs w:val="32"/>
          <w:lang w:eastAsia="zh-Hans"/>
        </w:rPr>
        <w:t>万元。包含普通高中助学金3</w:t>
      </w:r>
      <w:r>
        <w:rPr>
          <w:rFonts w:hint="eastAsia"/>
          <w:sz w:val="32"/>
          <w:szCs w:val="32"/>
        </w:rPr>
        <w:t>3</w:t>
      </w:r>
      <w:r>
        <w:rPr>
          <w:rFonts w:hint="eastAsia"/>
          <w:sz w:val="32"/>
          <w:szCs w:val="32"/>
          <w:lang w:eastAsia="zh-Hans"/>
        </w:rPr>
        <w:t>.</w:t>
      </w:r>
      <w:r>
        <w:rPr>
          <w:rFonts w:hint="eastAsia"/>
          <w:sz w:val="32"/>
          <w:szCs w:val="32"/>
        </w:rPr>
        <w:t>01</w:t>
      </w:r>
      <w:r>
        <w:rPr>
          <w:rFonts w:hint="eastAsia"/>
          <w:sz w:val="32"/>
          <w:szCs w:val="32"/>
          <w:lang w:eastAsia="zh-Hans"/>
        </w:rPr>
        <w:t>万元，普通高中免学费2万元。根据沙财教【202</w:t>
      </w:r>
      <w:r>
        <w:rPr>
          <w:rFonts w:hint="eastAsia"/>
          <w:sz w:val="32"/>
          <w:szCs w:val="32"/>
        </w:rPr>
        <w:t>3</w:t>
      </w:r>
      <w:r>
        <w:rPr>
          <w:rFonts w:hint="eastAsia"/>
          <w:sz w:val="32"/>
          <w:szCs w:val="32"/>
          <w:lang w:eastAsia="zh-Hans"/>
        </w:rPr>
        <w:t>】</w:t>
      </w:r>
      <w:r>
        <w:rPr>
          <w:rFonts w:hint="eastAsia"/>
          <w:sz w:val="32"/>
          <w:szCs w:val="32"/>
        </w:rPr>
        <w:t>24</w:t>
      </w:r>
      <w:r>
        <w:rPr>
          <w:rFonts w:hint="eastAsia"/>
          <w:sz w:val="32"/>
          <w:szCs w:val="32"/>
          <w:lang w:eastAsia="zh-Hans"/>
        </w:rPr>
        <w:t>号《关于下达202</w:t>
      </w:r>
      <w:r>
        <w:rPr>
          <w:rFonts w:hint="eastAsia"/>
          <w:sz w:val="32"/>
          <w:szCs w:val="32"/>
        </w:rPr>
        <w:t>3</w:t>
      </w:r>
      <w:r>
        <w:rPr>
          <w:rFonts w:hint="eastAsia"/>
          <w:sz w:val="32"/>
          <w:szCs w:val="32"/>
          <w:lang w:eastAsia="zh-Hans"/>
        </w:rPr>
        <w:t>年学生资助补助经费</w:t>
      </w:r>
      <w:r>
        <w:rPr>
          <w:rFonts w:hint="eastAsia"/>
          <w:sz w:val="32"/>
          <w:szCs w:val="32"/>
        </w:rPr>
        <w:t>（第二批）</w:t>
      </w:r>
      <w:r>
        <w:rPr>
          <w:rFonts w:hint="eastAsia"/>
          <w:sz w:val="32"/>
          <w:szCs w:val="32"/>
          <w:lang w:eastAsia="zh-Hans"/>
        </w:rPr>
        <w:t>中央直达资金的通知》文件精神，项目资金</w:t>
      </w:r>
      <w:r>
        <w:rPr>
          <w:rFonts w:hint="eastAsia"/>
          <w:sz w:val="32"/>
          <w:szCs w:val="32"/>
        </w:rPr>
        <w:t>51.75</w:t>
      </w:r>
      <w:r>
        <w:rPr>
          <w:rFonts w:hint="eastAsia"/>
          <w:sz w:val="32"/>
          <w:szCs w:val="32"/>
          <w:lang w:eastAsia="zh-Hans"/>
        </w:rPr>
        <w:t>万元。</w:t>
      </w:r>
      <w:r>
        <w:rPr>
          <w:rFonts w:hint="eastAsia"/>
          <w:sz w:val="32"/>
          <w:szCs w:val="32"/>
        </w:rPr>
        <w:t>合计2023年学生资助补助经费256.42万元。</w:t>
      </w:r>
      <w:r>
        <w:rPr>
          <w:rFonts w:hint="eastAsia"/>
          <w:sz w:val="32"/>
          <w:szCs w:val="32"/>
          <w:lang w:eastAsia="zh-Hans"/>
        </w:rPr>
        <w:t>沙湾市第一中学根据沙湾市202</w:t>
      </w:r>
      <w:r>
        <w:rPr>
          <w:rFonts w:hint="eastAsia"/>
          <w:sz w:val="32"/>
          <w:szCs w:val="32"/>
        </w:rPr>
        <w:t>3</w:t>
      </w:r>
      <w:r>
        <w:rPr>
          <w:rFonts w:hint="eastAsia"/>
          <w:sz w:val="32"/>
          <w:szCs w:val="32"/>
          <w:lang w:eastAsia="zh-Hans"/>
        </w:rPr>
        <w:t>部门预算编制定额标准表。对202</w:t>
      </w:r>
      <w:r>
        <w:rPr>
          <w:rFonts w:hint="eastAsia"/>
          <w:sz w:val="32"/>
          <w:szCs w:val="32"/>
        </w:rPr>
        <w:t>3</w:t>
      </w:r>
      <w:r>
        <w:rPr>
          <w:rFonts w:hint="eastAsia"/>
          <w:sz w:val="32"/>
          <w:szCs w:val="32"/>
          <w:lang w:eastAsia="zh-Hans"/>
        </w:rPr>
        <w:t>年中央、自治区、市级资金学生资助补助经费进行项目设立。有效改善学校办学条件，提高办学质量，</w:t>
      </w:r>
      <w:r>
        <w:rPr>
          <w:rFonts w:hint="eastAsia"/>
          <w:sz w:val="32"/>
          <w:szCs w:val="32"/>
          <w:lang w:eastAsia="zh-CN"/>
        </w:rPr>
        <w:t>办好人民满意的教育</w:t>
      </w:r>
      <w:r>
        <w:rPr>
          <w:rFonts w:hint="eastAsia"/>
          <w:sz w:val="32"/>
          <w:szCs w:val="32"/>
          <w:lang w:eastAsia="zh-Hans"/>
        </w:rPr>
        <w:t>。提高政策知晓率，普及了国家的教育惠民政策</w:t>
      </w:r>
      <w:r>
        <w:rPr>
          <w:rFonts w:hint="eastAsia"/>
          <w:sz w:val="32"/>
          <w:szCs w:val="32"/>
        </w:rPr>
        <w:t>，通过学生资助项目的实施，有效地降低了经济困难家庭的教育支出成本，切实减轻了经济困难家庭子女教育负担，有效激励了学生努力学习，努力成才，社会反响良好，真正让老百姓得到国家惠民政策的实惠。让受助学生体会到党和国家的温暖，激发了学生学习的动力和积极性。受益家庭及学生普遍满意。</w:t>
      </w:r>
    </w:p>
    <w:p w14:paraId="654564C2">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74741547">
      <w:pPr>
        <w:pStyle w:val="21"/>
        <w:pageBreakBefore w:val="0"/>
        <w:widowControl w:val="0"/>
        <w:kinsoku/>
        <w:wordWrap/>
        <w:topLinePunct w:val="0"/>
        <w:autoSpaceDE/>
        <w:autoSpaceDN/>
        <w:bidi w:val="0"/>
        <w:spacing w:line="520" w:lineRule="exact"/>
        <w:ind w:left="0" w:leftChars="0" w:firstLine="640" w:firstLineChars="200"/>
        <w:textAlignment w:val="auto"/>
        <w:rPr>
          <w:rFonts w:ascii="仿宋_GB2312" w:hAnsi="仿宋_GB2312" w:cs="仿宋_GB2312"/>
          <w:sz w:val="32"/>
          <w:szCs w:val="32"/>
        </w:rPr>
      </w:pPr>
      <w:r>
        <w:rPr>
          <w:rFonts w:hint="eastAsia" w:ascii="仿宋_GB2312" w:hAnsi="仿宋_GB2312" w:cs="仿宋_GB2312"/>
          <w:sz w:val="32"/>
          <w:szCs w:val="32"/>
        </w:rPr>
        <w:t>本项目主要</w:t>
      </w:r>
      <w:r>
        <w:rPr>
          <w:rFonts w:hint="eastAsia" w:ascii="仿宋_GB2312" w:hAnsi="仿宋_GB2312" w:cs="仿宋_GB2312"/>
          <w:sz w:val="32"/>
          <w:szCs w:val="32"/>
          <w:lang w:eastAsia="zh-Hans"/>
        </w:rPr>
        <w:t>内容为</w:t>
      </w:r>
      <w:r>
        <w:rPr>
          <w:rFonts w:hint="eastAsia" w:ascii="仿宋_GB2312" w:hAnsi="仿宋_GB2312" w:cs="仿宋_GB2312"/>
          <w:sz w:val="32"/>
          <w:szCs w:val="32"/>
        </w:rPr>
        <w:t>：</w:t>
      </w:r>
      <w:r>
        <w:rPr>
          <w:rFonts w:hint="eastAsia"/>
          <w:sz w:val="32"/>
          <w:szCs w:val="32"/>
          <w:lang w:eastAsia="zh-Hans"/>
        </w:rPr>
        <w:t>根据沙财教【2023】11号《关于提前下达2023年学生资助补助经费中央直达资金的通知》文件精神</w:t>
      </w:r>
      <w:r>
        <w:rPr>
          <w:rFonts w:hint="eastAsia"/>
          <w:sz w:val="32"/>
          <w:szCs w:val="32"/>
        </w:rPr>
        <w:t>；</w:t>
      </w:r>
      <w:r>
        <w:rPr>
          <w:rFonts w:hint="eastAsia"/>
          <w:sz w:val="32"/>
          <w:szCs w:val="32"/>
          <w:lang w:eastAsia="zh-Hans"/>
        </w:rPr>
        <w:t>根据塔地财教【2023】109号沙财教【2023】15号《关于提前下达2023年学生资助补助经费自治区直达资金的通知》文件精神</w:t>
      </w:r>
      <w:r>
        <w:rPr>
          <w:rFonts w:hint="eastAsia"/>
          <w:sz w:val="32"/>
          <w:szCs w:val="32"/>
        </w:rPr>
        <w:t>的要求；</w:t>
      </w:r>
      <w:r>
        <w:rPr>
          <w:rFonts w:hint="eastAsia"/>
          <w:sz w:val="32"/>
          <w:szCs w:val="32"/>
          <w:lang w:eastAsia="zh-Hans"/>
        </w:rPr>
        <w:t>根据沙财教【202</w:t>
      </w:r>
      <w:r>
        <w:rPr>
          <w:rFonts w:hint="eastAsia"/>
          <w:sz w:val="32"/>
          <w:szCs w:val="32"/>
        </w:rPr>
        <w:t>3</w:t>
      </w:r>
      <w:r>
        <w:rPr>
          <w:rFonts w:hint="eastAsia"/>
          <w:sz w:val="32"/>
          <w:szCs w:val="32"/>
          <w:lang w:eastAsia="zh-Hans"/>
        </w:rPr>
        <w:t>】</w:t>
      </w:r>
      <w:r>
        <w:rPr>
          <w:rFonts w:hint="eastAsia"/>
          <w:sz w:val="32"/>
          <w:szCs w:val="32"/>
        </w:rPr>
        <w:t>24</w:t>
      </w:r>
      <w:r>
        <w:rPr>
          <w:rFonts w:hint="eastAsia"/>
          <w:sz w:val="32"/>
          <w:szCs w:val="32"/>
          <w:lang w:eastAsia="zh-Hans"/>
        </w:rPr>
        <w:t>号《关于下达202</w:t>
      </w:r>
      <w:r>
        <w:rPr>
          <w:rFonts w:hint="eastAsia"/>
          <w:sz w:val="32"/>
          <w:szCs w:val="32"/>
        </w:rPr>
        <w:t>3</w:t>
      </w:r>
      <w:r>
        <w:rPr>
          <w:rFonts w:hint="eastAsia"/>
          <w:sz w:val="32"/>
          <w:szCs w:val="32"/>
          <w:lang w:eastAsia="zh-Hans"/>
        </w:rPr>
        <w:t>年学生资助补助经费</w:t>
      </w:r>
      <w:r>
        <w:rPr>
          <w:rFonts w:hint="eastAsia"/>
          <w:sz w:val="32"/>
          <w:szCs w:val="32"/>
        </w:rPr>
        <w:t>（第二批）</w:t>
      </w:r>
      <w:r>
        <w:rPr>
          <w:rFonts w:hint="eastAsia"/>
          <w:sz w:val="32"/>
          <w:szCs w:val="32"/>
          <w:lang w:eastAsia="zh-Hans"/>
        </w:rPr>
        <w:t>中央直达资金的通知》文件精神。本项目实施内容为</w:t>
      </w:r>
      <w:r>
        <w:rPr>
          <w:rFonts w:hint="eastAsia"/>
          <w:sz w:val="32"/>
          <w:szCs w:val="32"/>
        </w:rPr>
        <w:t>：</w:t>
      </w:r>
      <w:r>
        <w:rPr>
          <w:rFonts w:hint="eastAsia"/>
          <w:sz w:val="32"/>
          <w:szCs w:val="32"/>
          <w:lang w:eastAsia="zh-Hans"/>
        </w:rPr>
        <w:t>1、“学生享受助学金补助人数</w:t>
      </w:r>
      <w:r>
        <w:rPr>
          <w:rFonts w:hint="eastAsia"/>
          <w:sz w:val="32"/>
          <w:szCs w:val="32"/>
        </w:rPr>
        <w:t>1157人</w:t>
      </w:r>
      <w:r>
        <w:rPr>
          <w:rFonts w:hint="eastAsia"/>
          <w:sz w:val="32"/>
          <w:szCs w:val="32"/>
          <w:lang w:eastAsia="zh-Hans"/>
        </w:rPr>
        <w:t>； 2、实施完成资金补助覆盖率</w:t>
      </w:r>
      <w:r>
        <w:rPr>
          <w:rFonts w:hint="eastAsia"/>
          <w:sz w:val="32"/>
          <w:szCs w:val="32"/>
        </w:rPr>
        <w:t>100</w:t>
      </w:r>
      <w:r>
        <w:rPr>
          <w:rFonts w:hint="eastAsia"/>
          <w:sz w:val="32"/>
          <w:szCs w:val="32"/>
          <w:lang w:eastAsia="zh-Hans"/>
        </w:rPr>
        <w:t>%；3、完成补助资金发放及时率</w:t>
      </w:r>
      <w:r>
        <w:rPr>
          <w:rFonts w:hint="eastAsia"/>
          <w:sz w:val="32"/>
          <w:szCs w:val="32"/>
        </w:rPr>
        <w:t>100</w:t>
      </w:r>
      <w:r>
        <w:rPr>
          <w:rFonts w:hint="eastAsia"/>
          <w:sz w:val="32"/>
          <w:szCs w:val="32"/>
          <w:lang w:eastAsia="zh-Hans"/>
        </w:rPr>
        <w:t>%；4、项目完成时间</w:t>
      </w:r>
      <w:r>
        <w:rPr>
          <w:rFonts w:hint="eastAsia"/>
          <w:sz w:val="32"/>
          <w:szCs w:val="32"/>
        </w:rPr>
        <w:t>2023</w:t>
      </w:r>
      <w:r>
        <w:rPr>
          <w:rFonts w:hint="eastAsia"/>
          <w:sz w:val="32"/>
          <w:szCs w:val="32"/>
          <w:lang w:eastAsia="zh-Hans"/>
        </w:rPr>
        <w:t>年</w:t>
      </w:r>
      <w:r>
        <w:rPr>
          <w:rFonts w:hint="eastAsia"/>
          <w:sz w:val="32"/>
          <w:szCs w:val="32"/>
        </w:rPr>
        <w:t>12</w:t>
      </w:r>
      <w:r>
        <w:rPr>
          <w:rFonts w:hint="eastAsia"/>
          <w:sz w:val="32"/>
          <w:szCs w:val="32"/>
          <w:lang w:eastAsia="zh-Hans"/>
        </w:rPr>
        <w:t>月</w:t>
      </w:r>
      <w:r>
        <w:rPr>
          <w:rFonts w:hint="eastAsia"/>
          <w:sz w:val="32"/>
          <w:szCs w:val="32"/>
        </w:rPr>
        <w:t>20</w:t>
      </w:r>
      <w:r>
        <w:rPr>
          <w:rFonts w:hint="eastAsia"/>
          <w:sz w:val="32"/>
          <w:szCs w:val="32"/>
          <w:lang w:eastAsia="zh-Hans"/>
        </w:rPr>
        <w:t>日</w:t>
      </w:r>
      <w:r>
        <w:rPr>
          <w:rFonts w:hint="eastAsia"/>
          <w:sz w:val="32"/>
          <w:szCs w:val="32"/>
        </w:rPr>
        <w:t>前；5、</w:t>
      </w:r>
      <w:r>
        <w:rPr>
          <w:rFonts w:hint="eastAsia"/>
          <w:sz w:val="32"/>
          <w:szCs w:val="32"/>
          <w:lang w:eastAsia="zh-Hans"/>
        </w:rPr>
        <w:t>通过项目实施，旨在提高提升办学条件；同时达到有效地降低了经济困难家庭的教育支出成本，切实减轻了经济困难家庭子女教育负担，有效激励了学生努力学习，努力成才，社会反响良好，真正让老百姓得到国家惠民政策的实惠。</w:t>
      </w:r>
      <w:r>
        <w:rPr>
          <w:rFonts w:hint="eastAsia"/>
          <w:sz w:val="32"/>
          <w:szCs w:val="32"/>
          <w:lang w:eastAsia="zh-CN"/>
        </w:rPr>
        <w:t>办好人民满意的教育</w:t>
      </w:r>
      <w:r>
        <w:rPr>
          <w:rFonts w:hint="eastAsia"/>
          <w:sz w:val="32"/>
          <w:szCs w:val="32"/>
          <w:lang w:eastAsia="zh-Hans"/>
        </w:rPr>
        <w:t>。</w:t>
      </w:r>
    </w:p>
    <w:p w14:paraId="4B05730D">
      <w:pPr>
        <w:pageBreakBefore w:val="0"/>
        <w:widowControl w:val="0"/>
        <w:kinsoku/>
        <w:wordWrap/>
        <w:topLinePunct w:val="0"/>
        <w:autoSpaceDE/>
        <w:autoSpaceDN/>
        <w:bidi w:val="0"/>
        <w:spacing w:line="520" w:lineRule="exact"/>
        <w:ind w:firstLine="640"/>
        <w:textAlignment w:val="auto"/>
        <w:rPr>
          <w:sz w:val="32"/>
        </w:rPr>
      </w:pPr>
      <w:r>
        <w:rPr>
          <w:rFonts w:hint="eastAsia"/>
          <w:sz w:val="32"/>
          <w:szCs w:val="32"/>
        </w:rPr>
        <w:t>本项目于2023年1月开始实施，</w:t>
      </w:r>
      <w:r>
        <w:rPr>
          <w:rFonts w:hint="eastAsia"/>
          <w:sz w:val="32"/>
          <w:szCs w:val="32"/>
          <w:lang w:eastAsia="zh-CN"/>
        </w:rPr>
        <w:t>截至</w:t>
      </w:r>
      <w:r>
        <w:rPr>
          <w:rFonts w:hint="eastAsia"/>
          <w:sz w:val="32"/>
          <w:szCs w:val="32"/>
        </w:rPr>
        <w:t>2023年12月，该项目已实施完成。各项任务指标全部完成。通过本项目的实施，有效解决了1157名学生经济负担，提升办学条件，提高了办学质量。</w:t>
      </w:r>
    </w:p>
    <w:p w14:paraId="7D544B55">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3.项目实施主体</w:t>
      </w:r>
    </w:p>
    <w:p w14:paraId="3F3ECFE7">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ascii="仿宋_GB2312" w:hAnsi="仿宋_GB2312" w:cs="仿宋_GB2312"/>
          <w:sz w:val="32"/>
          <w:szCs w:val="32"/>
          <w:lang w:eastAsia="zh-Hans"/>
        </w:rPr>
        <w:t>202</w:t>
      </w:r>
      <w:r>
        <w:rPr>
          <w:rFonts w:hint="eastAsia" w:ascii="仿宋_GB2312" w:hAnsi="仿宋_GB2312" w:cs="仿宋_GB2312"/>
          <w:sz w:val="32"/>
          <w:szCs w:val="32"/>
        </w:rPr>
        <w:t>3</w:t>
      </w:r>
      <w:r>
        <w:rPr>
          <w:rFonts w:hint="eastAsia" w:ascii="仿宋_GB2312" w:hAnsi="仿宋_GB2312" w:cs="仿宋_GB2312"/>
          <w:sz w:val="32"/>
          <w:szCs w:val="32"/>
          <w:lang w:eastAsia="zh-Hans"/>
        </w:rPr>
        <w:t>年</w:t>
      </w:r>
      <w:r>
        <w:rPr>
          <w:rFonts w:hint="eastAsia" w:ascii="仿宋_GB2312" w:hAnsi="仿宋_GB2312" w:cs="仿宋_GB2312"/>
          <w:sz w:val="32"/>
          <w:szCs w:val="32"/>
        </w:rPr>
        <w:t>沙湾市第一中学学生资助补助项目</w:t>
      </w:r>
      <w:r>
        <w:rPr>
          <w:rFonts w:hint="eastAsia" w:ascii="仿宋_GB2312" w:hAnsi="仿宋_GB2312" w:cs="仿宋_GB2312"/>
          <w:sz w:val="32"/>
          <w:szCs w:val="32"/>
          <w:lang w:eastAsia="zh-Hans"/>
        </w:rPr>
        <w:t>的实施主体为</w:t>
      </w:r>
      <w:r>
        <w:rPr>
          <w:rFonts w:hint="eastAsia" w:ascii="仿宋_GB2312" w:hAnsi="仿宋_GB2312" w:cs="仿宋_GB2312"/>
          <w:sz w:val="32"/>
          <w:szCs w:val="32"/>
        </w:rPr>
        <w:t>沙湾市第一中学</w:t>
      </w:r>
      <w:r>
        <w:rPr>
          <w:rFonts w:hint="eastAsia"/>
          <w:sz w:val="32"/>
          <w:szCs w:val="32"/>
          <w:lang w:eastAsia="zh-Hans"/>
        </w:rPr>
        <w:t>。</w:t>
      </w:r>
    </w:p>
    <w:p w14:paraId="41721569">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4. 资金投入和使用情况</w:t>
      </w:r>
    </w:p>
    <w:p w14:paraId="6600D803">
      <w:pPr>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sz w:val="32"/>
          <w:szCs w:val="32"/>
        </w:rPr>
        <w:t>（1）项目资金安排落实、总投入情况</w:t>
      </w:r>
    </w:p>
    <w:p w14:paraId="5D695484">
      <w:pPr>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sz w:val="32"/>
          <w:szCs w:val="32"/>
          <w:lang w:eastAsia="zh-Hans"/>
        </w:rPr>
        <w:t>根据沙财教【202</w:t>
      </w:r>
      <w:r>
        <w:rPr>
          <w:rFonts w:hint="eastAsia"/>
          <w:sz w:val="32"/>
          <w:szCs w:val="32"/>
        </w:rPr>
        <w:t>3</w:t>
      </w:r>
      <w:r>
        <w:rPr>
          <w:rFonts w:hint="eastAsia"/>
          <w:sz w:val="32"/>
          <w:szCs w:val="32"/>
          <w:lang w:eastAsia="zh-Hans"/>
        </w:rPr>
        <w:t>】11号《关于提前下达202</w:t>
      </w:r>
      <w:r>
        <w:rPr>
          <w:rFonts w:hint="eastAsia"/>
          <w:sz w:val="32"/>
          <w:szCs w:val="32"/>
        </w:rPr>
        <w:t>3</w:t>
      </w:r>
      <w:r>
        <w:rPr>
          <w:rFonts w:hint="eastAsia"/>
          <w:sz w:val="32"/>
          <w:szCs w:val="32"/>
          <w:lang w:eastAsia="zh-Hans"/>
        </w:rPr>
        <w:t>年学生资助补助经费中央直达资金的通知》文件精神，根据塔地财教【2023】109号沙财教【202</w:t>
      </w:r>
      <w:r>
        <w:rPr>
          <w:rFonts w:hint="eastAsia"/>
          <w:sz w:val="32"/>
          <w:szCs w:val="32"/>
        </w:rPr>
        <w:t>3</w:t>
      </w:r>
      <w:r>
        <w:rPr>
          <w:rFonts w:hint="eastAsia"/>
          <w:sz w:val="32"/>
          <w:szCs w:val="32"/>
          <w:lang w:eastAsia="zh-Hans"/>
        </w:rPr>
        <w:t>】15号《关于提前下达202</w:t>
      </w:r>
      <w:r>
        <w:rPr>
          <w:rFonts w:hint="eastAsia"/>
          <w:sz w:val="32"/>
          <w:szCs w:val="32"/>
        </w:rPr>
        <w:t>3</w:t>
      </w:r>
      <w:r>
        <w:rPr>
          <w:rFonts w:hint="eastAsia"/>
          <w:sz w:val="32"/>
          <w:szCs w:val="32"/>
          <w:lang w:eastAsia="zh-Hans"/>
        </w:rPr>
        <w:t>年学生资助补助经费自治区直达资金的通知》文件精神。2023年沙湾市第一中学学生资助补助</w:t>
      </w:r>
      <w:r>
        <w:rPr>
          <w:rFonts w:hint="eastAsia" w:ascii="仿宋_GB2312"/>
          <w:sz w:val="32"/>
          <w:szCs w:val="32"/>
        </w:rPr>
        <w:t>项目</w:t>
      </w:r>
      <w:r>
        <w:rPr>
          <w:rFonts w:hint="eastAsia" w:ascii="仿宋_GB2312" w:hAnsi="仿宋_GB2312" w:cs="仿宋_GB2312"/>
          <w:sz w:val="32"/>
          <w:szCs w:val="32"/>
          <w:lang w:eastAsia="zh-Hans"/>
        </w:rPr>
        <w:t>预算</w:t>
      </w:r>
      <w:r>
        <w:rPr>
          <w:rFonts w:hint="eastAsia" w:ascii="仿宋_GB2312" w:hAnsi="仿宋_GB2312" w:cs="仿宋_GB2312"/>
          <w:sz w:val="32"/>
          <w:szCs w:val="32"/>
        </w:rPr>
        <w:t>安排资金</w:t>
      </w:r>
      <w:r>
        <w:rPr>
          <w:rFonts w:hint="eastAsia" w:ascii="仿宋_GB2312" w:hAnsi="仿宋_GB2312" w:cs="仿宋_GB2312"/>
          <w:sz w:val="32"/>
          <w:szCs w:val="32"/>
          <w:lang w:eastAsia="zh-Hans"/>
        </w:rPr>
        <w:t>总额</w:t>
      </w:r>
      <w:r>
        <w:rPr>
          <w:rFonts w:hint="eastAsia" w:ascii="仿宋_GB2312" w:hAnsi="仿宋_GB2312" w:cs="仿宋_GB2312"/>
          <w:sz w:val="32"/>
          <w:szCs w:val="32"/>
        </w:rPr>
        <w:t>256.42万元，</w:t>
      </w:r>
      <w:r>
        <w:rPr>
          <w:rFonts w:hint="eastAsia" w:ascii="仿宋_GB2312" w:hAnsi="仿宋_GB2312" w:cs="仿宋_GB2312"/>
          <w:sz w:val="32"/>
          <w:szCs w:val="32"/>
          <w:lang w:eastAsia="zh-Hans"/>
        </w:rPr>
        <w:t>其中</w:t>
      </w:r>
      <w:r>
        <w:rPr>
          <w:rFonts w:hint="eastAsia" w:ascii="仿宋_GB2312" w:hAnsi="仿宋_GB2312" w:cs="仿宋_GB2312"/>
          <w:sz w:val="32"/>
          <w:szCs w:val="32"/>
        </w:rPr>
        <w:t>中央直达</w:t>
      </w:r>
      <w:r>
        <w:rPr>
          <w:rFonts w:hint="eastAsia" w:ascii="仿宋_GB2312"/>
          <w:sz w:val="32"/>
          <w:szCs w:val="32"/>
        </w:rPr>
        <w:t>资</w:t>
      </w:r>
      <w:r>
        <w:rPr>
          <w:rFonts w:hint="eastAsia" w:ascii="仿宋_GB2312" w:hAnsi="仿宋_GB2312" w:cs="仿宋_GB2312"/>
          <w:sz w:val="32"/>
          <w:szCs w:val="32"/>
        </w:rPr>
        <w:t>金223.41</w:t>
      </w:r>
      <w:r>
        <w:rPr>
          <w:rFonts w:hint="eastAsia" w:ascii="仿宋_GB2312"/>
          <w:sz w:val="32"/>
          <w:szCs w:val="32"/>
        </w:rPr>
        <w:t>万元、自治区直达资金33.01万元；2023年实际收到预算资金256.42万元，预算资金到位率为100%。</w:t>
      </w:r>
    </w:p>
    <w:p w14:paraId="3526826B">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（2）项目资金实际使用情况</w:t>
      </w:r>
    </w:p>
    <w:p w14:paraId="1492725E">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hAnsi="仿宋_GB2312" w:cs="仿宋_GB2312"/>
          <w:sz w:val="32"/>
          <w:szCs w:val="32"/>
        </w:rPr>
        <w:t>截至2023年12月20日，</w:t>
      </w:r>
      <w:r>
        <w:rPr>
          <w:rFonts w:hint="eastAsia" w:ascii="仿宋_GB2312"/>
          <w:sz w:val="32"/>
          <w:szCs w:val="32"/>
        </w:rPr>
        <w:t>本项目实际支付资金</w:t>
      </w:r>
      <w:r>
        <w:rPr>
          <w:rFonts w:ascii="仿宋_GB2312"/>
          <w:sz w:val="32"/>
          <w:szCs w:val="32"/>
        </w:rPr>
        <w:t>2</w:t>
      </w:r>
      <w:r>
        <w:rPr>
          <w:rFonts w:hint="eastAsia" w:ascii="仿宋_GB2312"/>
          <w:sz w:val="32"/>
          <w:szCs w:val="32"/>
        </w:rPr>
        <w:t>56.42万元，预算执行率100%。项目资金主要用于支付助学金费用</w:t>
      </w:r>
      <w:r>
        <w:rPr>
          <w:rFonts w:ascii="仿宋_GB2312"/>
          <w:sz w:val="32"/>
          <w:szCs w:val="32"/>
        </w:rPr>
        <w:t>2</w:t>
      </w:r>
      <w:r>
        <w:rPr>
          <w:rFonts w:hint="eastAsia" w:ascii="仿宋_GB2312"/>
          <w:sz w:val="32"/>
          <w:szCs w:val="32"/>
        </w:rPr>
        <w:t>56.42万元。</w:t>
      </w:r>
    </w:p>
    <w:p w14:paraId="1BC93577">
      <w:pPr>
        <w:pStyle w:val="4"/>
        <w:pageBreakBefore w:val="0"/>
        <w:widowControl w:val="0"/>
        <w:numPr>
          <w:ilvl w:val="0"/>
          <w:numId w:val="2"/>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项目绩效目标</w:t>
      </w:r>
    </w:p>
    <w:p w14:paraId="0C2FACE6">
      <w:pPr>
        <w:pageBreakBefore w:val="0"/>
        <w:widowControl w:val="0"/>
        <w:kinsoku/>
        <w:wordWrap/>
        <w:topLinePunct w:val="0"/>
        <w:autoSpaceDE/>
        <w:autoSpaceDN/>
        <w:bidi w:val="0"/>
        <w:spacing w:line="520" w:lineRule="exact"/>
        <w:ind w:left="0" w:leftChars="0" w:firstLine="643" w:firstLineChars="200"/>
        <w:textAlignment w:val="auto"/>
        <w:rPr>
          <w:b/>
          <w:bCs/>
          <w:sz w:val="32"/>
          <w:szCs w:val="32"/>
        </w:rPr>
      </w:pPr>
      <w:r>
        <w:rPr>
          <w:rFonts w:hint="eastAsia"/>
          <w:b/>
          <w:bCs/>
          <w:sz w:val="32"/>
          <w:szCs w:val="32"/>
        </w:rPr>
        <w:t>1.总体目标</w:t>
      </w:r>
    </w:p>
    <w:p w14:paraId="61F7CEB3">
      <w:pPr>
        <w:pageBreakBefore w:val="0"/>
        <w:widowControl w:val="0"/>
        <w:kinsoku/>
        <w:wordWrap/>
        <w:topLinePunct w:val="0"/>
        <w:autoSpaceDE/>
        <w:autoSpaceDN/>
        <w:bidi w:val="0"/>
        <w:spacing w:line="520" w:lineRule="exact"/>
        <w:ind w:firstLine="640"/>
        <w:textAlignment w:val="auto"/>
      </w:pPr>
      <w:r>
        <w:rPr>
          <w:rFonts w:hint="eastAsia"/>
          <w:sz w:val="32"/>
          <w:szCs w:val="32"/>
        </w:rPr>
        <w:t>2023年沙湾市第一中学学生资助补助项目的设立，是以解决经济困难家庭子女教育负担为导向，以千方百计解决经济困难家庭学生的实际困难为目地，及时将党和政府的温暖送到经济困难学生心坎上，真正让家庭经济困难学生得到国家惠民政策的实惠。全年项目计划实现目标如下：“目标1</w:t>
      </w:r>
      <w:r>
        <w:rPr>
          <w:sz w:val="32"/>
          <w:szCs w:val="32"/>
        </w:rPr>
        <w:t>：</w:t>
      </w:r>
      <w:r>
        <w:rPr>
          <w:rFonts w:hint="eastAsia"/>
          <w:sz w:val="32"/>
          <w:szCs w:val="32"/>
        </w:rPr>
        <w:t>“学生享受助学金补助人数1157人</w:t>
      </w:r>
      <w:r>
        <w:rPr>
          <w:sz w:val="32"/>
          <w:szCs w:val="32"/>
        </w:rPr>
        <w:t>，</w:t>
      </w:r>
      <w:r>
        <w:rPr>
          <w:rFonts w:hint="eastAsia"/>
          <w:sz w:val="32"/>
          <w:szCs w:val="32"/>
        </w:rPr>
        <w:t>以解决经济困难家庭子女教育负担为导向，以千方百计解决经济困难家庭学生的实际困难为目地，及时将党和政府的温暖送到经济困难学生心坎上，真正让家庭经济困难学生得到国家惠民政策的实惠</w:t>
      </w:r>
      <w:r>
        <w:rPr>
          <w:sz w:val="32"/>
          <w:szCs w:val="32"/>
        </w:rPr>
        <w:t xml:space="preserve">； </w:t>
      </w:r>
      <w:r>
        <w:rPr>
          <w:rFonts w:hint="eastAsia"/>
          <w:sz w:val="32"/>
          <w:szCs w:val="32"/>
        </w:rPr>
        <w:t>目标2:</w:t>
      </w:r>
      <w:r>
        <w:rPr>
          <w:rFonts w:hint="eastAsia"/>
        </w:rPr>
        <w:t xml:space="preserve"> </w:t>
      </w:r>
      <w:r>
        <w:rPr>
          <w:rFonts w:hint="eastAsia"/>
          <w:sz w:val="32"/>
          <w:szCs w:val="32"/>
        </w:rPr>
        <w:t>资助学生覆盖率100%；目标3:</w:t>
      </w:r>
      <w:r>
        <w:rPr>
          <w:rFonts w:hint="eastAsia"/>
        </w:rPr>
        <w:t xml:space="preserve"> </w:t>
      </w:r>
      <w:r>
        <w:rPr>
          <w:rFonts w:hint="eastAsia"/>
          <w:sz w:val="32"/>
          <w:szCs w:val="32"/>
        </w:rPr>
        <w:t>补助资金发放及时率100%</w:t>
      </w:r>
      <w:r>
        <w:rPr>
          <w:rFonts w:hint="eastAsia"/>
          <w:sz w:val="32"/>
          <w:szCs w:val="32"/>
        </w:rPr>
        <w:tab/>
      </w:r>
      <w:r>
        <w:rPr>
          <w:rFonts w:hint="eastAsia"/>
          <w:sz w:val="32"/>
          <w:szCs w:val="32"/>
        </w:rPr>
        <w:t>；目标4:</w:t>
      </w:r>
      <w:r>
        <w:rPr>
          <w:rFonts w:hint="eastAsia"/>
        </w:rPr>
        <w:t xml:space="preserve"> </w:t>
      </w:r>
      <w:r>
        <w:rPr>
          <w:rFonts w:hint="eastAsia"/>
          <w:sz w:val="32"/>
          <w:szCs w:val="32"/>
        </w:rPr>
        <w:t>项目完成时间2023年12月20日，通过项目的实施有效改善学校办学条件，提高办学质量，</w:t>
      </w:r>
      <w:r>
        <w:rPr>
          <w:rFonts w:hint="eastAsia"/>
          <w:sz w:val="32"/>
          <w:szCs w:val="32"/>
          <w:lang w:eastAsia="zh-CN"/>
        </w:rPr>
        <w:t>办好人民满意的教育</w:t>
      </w:r>
      <w:r>
        <w:rPr>
          <w:rFonts w:hint="eastAsia"/>
          <w:sz w:val="32"/>
          <w:szCs w:val="32"/>
        </w:rPr>
        <w:t>。提高政策知晓率，普及了国家的教育惠民政策，学生达到95%以上的满意度。”</w:t>
      </w:r>
    </w:p>
    <w:p w14:paraId="0184F5CD">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2.阶段性目标</w:t>
      </w:r>
    </w:p>
    <w:p w14:paraId="6C4D050F">
      <w:pPr>
        <w:pageBreakBefore w:val="0"/>
        <w:widowControl w:val="0"/>
        <w:kinsoku/>
        <w:wordWrap/>
        <w:topLinePunct w:val="0"/>
        <w:autoSpaceDE/>
        <w:autoSpaceDN/>
        <w:bidi w:val="0"/>
        <w:spacing w:line="520" w:lineRule="exact"/>
        <w:ind w:firstLine="640"/>
        <w:textAlignment w:val="auto"/>
        <w:rPr>
          <w:rFonts w:ascii="仿宋_GB2312" w:hAnsi="Arial" w:cs="宋体"/>
          <w:bCs/>
          <w:sz w:val="32"/>
          <w:szCs w:val="32"/>
        </w:rPr>
      </w:pPr>
      <w:r>
        <w:rPr>
          <w:rFonts w:hint="eastAsia" w:ascii="仿宋_GB2312" w:hAnsi="Arial" w:cs="宋体"/>
          <w:bCs/>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sz w:val="32"/>
          <w:szCs w:val="32"/>
        </w:rPr>
        <w:t>结合本项目实际，对绩效目标进行逐层分解、细化后的具体绩效指标如下：</w:t>
      </w:r>
    </w:p>
    <w:p w14:paraId="2F9EF51B">
      <w:pPr>
        <w:pageBreakBefore w:val="0"/>
        <w:widowControl w:val="0"/>
        <w:numPr>
          <w:ilvl w:val="0"/>
          <w:numId w:val="3"/>
        </w:numPr>
        <w:kinsoku/>
        <w:wordWrap/>
        <w:topLinePunct w:val="0"/>
        <w:autoSpaceDE/>
        <w:autoSpaceDN/>
        <w:bidi w:val="0"/>
        <w:spacing w:line="520" w:lineRule="exact"/>
        <w:ind w:firstLine="640"/>
        <w:textAlignment w:val="auto"/>
        <w:rPr>
          <w:sz w:val="32"/>
          <w:szCs w:val="32"/>
        </w:rPr>
      </w:pPr>
      <w:r>
        <w:rPr>
          <w:rFonts w:hint="eastAsia"/>
          <w:sz w:val="32"/>
          <w:szCs w:val="32"/>
        </w:rPr>
        <w:t>项目产出指标</w:t>
      </w:r>
    </w:p>
    <w:p w14:paraId="6B6BA0D7">
      <w:pPr>
        <w:pStyle w:val="27"/>
        <w:pageBreakBefore w:val="0"/>
        <w:widowControl w:val="0"/>
        <w:numPr>
          <w:ilvl w:val="0"/>
          <w:numId w:val="4"/>
        </w:numPr>
        <w:kinsoku/>
        <w:wordWrap/>
        <w:topLinePunct w:val="0"/>
        <w:autoSpaceDE/>
        <w:autoSpaceDN/>
        <w:bidi w:val="0"/>
        <w:spacing w:line="520" w:lineRule="exact"/>
        <w:ind w:firstLineChars="0"/>
        <w:textAlignment w:val="auto"/>
        <w:rPr>
          <w:sz w:val="32"/>
          <w:szCs w:val="32"/>
        </w:rPr>
      </w:pPr>
      <w:r>
        <w:rPr>
          <w:rFonts w:hint="eastAsia"/>
          <w:sz w:val="32"/>
          <w:szCs w:val="32"/>
        </w:rPr>
        <w:t>数量指标</w:t>
      </w:r>
    </w:p>
    <w:p w14:paraId="3412E4D7">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“学生享受助学金补助人数（人）</w:t>
      </w:r>
      <w:r>
        <w:rPr>
          <w:rFonts w:hint="eastAsia"/>
          <w:sz w:val="32"/>
          <w:szCs w:val="32"/>
        </w:rPr>
        <w:tab/>
      </w:r>
      <w:r>
        <w:rPr>
          <w:rFonts w:hint="eastAsia"/>
          <w:sz w:val="32"/>
          <w:szCs w:val="32"/>
        </w:rPr>
        <w:t>”指标，预期指标值为“大于等于1157人”；</w:t>
      </w:r>
    </w:p>
    <w:p w14:paraId="29E129A3">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②质量指标</w:t>
      </w:r>
    </w:p>
    <w:p w14:paraId="20D503A0">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w:t>
      </w:r>
      <w:r>
        <w:rPr>
          <w:rFonts w:hint="eastAsia" w:ascii="仿宋_GB2312"/>
          <w:sz w:val="32"/>
          <w:szCs w:val="32"/>
          <w:lang w:eastAsia="zh-Hans"/>
        </w:rPr>
        <w:t>资助学生覆盖率（%）</w:t>
      </w:r>
      <w:r>
        <w:rPr>
          <w:rFonts w:hint="eastAsia" w:ascii="仿宋_GB2312"/>
          <w:sz w:val="32"/>
          <w:szCs w:val="32"/>
          <w:lang w:eastAsia="zh-Hans"/>
        </w:rPr>
        <w:tab/>
      </w:r>
      <w:r>
        <w:rPr>
          <w:rFonts w:hint="eastAsia"/>
          <w:sz w:val="32"/>
          <w:szCs w:val="32"/>
        </w:rPr>
        <w:t>”指标，预期指标值为“等于</w:t>
      </w:r>
      <w:r>
        <w:rPr>
          <w:rFonts w:ascii="仿宋_GB2312"/>
          <w:sz w:val="32"/>
          <w:szCs w:val="32"/>
          <w:lang w:eastAsia="zh-Hans"/>
        </w:rPr>
        <w:t>100%</w:t>
      </w:r>
      <w:r>
        <w:rPr>
          <w:rFonts w:hint="eastAsia"/>
          <w:sz w:val="32"/>
          <w:szCs w:val="32"/>
        </w:rPr>
        <w:t>”</w:t>
      </w:r>
      <w:r>
        <w:rPr>
          <w:sz w:val="32"/>
          <w:szCs w:val="32"/>
        </w:rPr>
        <w:t xml:space="preserve"> </w:t>
      </w:r>
    </w:p>
    <w:p w14:paraId="6930C6AD">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③时效指标</w:t>
      </w:r>
    </w:p>
    <w:p w14:paraId="4B1C8836">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“补助资金发放及时率（%）”指标，预期指标值为“等于100%”；</w:t>
      </w:r>
    </w:p>
    <w:p w14:paraId="3A287845">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“项目完成时间（年月日）”指标，预期指标值为“</w:t>
      </w:r>
      <w:r>
        <w:rPr>
          <w:rFonts w:hint="eastAsia" w:ascii="仿宋_GB2312"/>
          <w:sz w:val="32"/>
          <w:szCs w:val="32"/>
          <w:lang w:eastAsia="zh-Hans"/>
        </w:rPr>
        <w:t>2023年12月20日前</w:t>
      </w:r>
      <w:r>
        <w:rPr>
          <w:rFonts w:hint="eastAsia"/>
          <w:sz w:val="32"/>
          <w:szCs w:val="32"/>
        </w:rPr>
        <w:t>”。</w:t>
      </w:r>
    </w:p>
    <w:p w14:paraId="4BB86D20">
      <w:pPr>
        <w:pageBreakBefore w:val="0"/>
        <w:widowControl w:val="0"/>
        <w:numPr>
          <w:ilvl w:val="0"/>
          <w:numId w:val="3"/>
        </w:numPr>
        <w:kinsoku/>
        <w:wordWrap/>
        <w:topLinePunct w:val="0"/>
        <w:autoSpaceDE/>
        <w:autoSpaceDN/>
        <w:bidi w:val="0"/>
        <w:spacing w:line="520" w:lineRule="exact"/>
        <w:ind w:firstLine="640"/>
        <w:textAlignment w:val="auto"/>
        <w:rPr>
          <w:sz w:val="32"/>
          <w:szCs w:val="32"/>
        </w:rPr>
      </w:pPr>
      <w:r>
        <w:rPr>
          <w:rFonts w:hint="eastAsia"/>
          <w:sz w:val="32"/>
          <w:szCs w:val="32"/>
        </w:rPr>
        <w:t>项目成本指标</w:t>
      </w:r>
    </w:p>
    <w:p w14:paraId="7B4E02BB">
      <w:pPr>
        <w:pStyle w:val="27"/>
        <w:pageBreakBefore w:val="0"/>
        <w:widowControl w:val="0"/>
        <w:numPr>
          <w:ilvl w:val="0"/>
          <w:numId w:val="5"/>
        </w:numPr>
        <w:kinsoku/>
        <w:wordWrap/>
        <w:topLinePunct w:val="0"/>
        <w:autoSpaceDE/>
        <w:autoSpaceDN/>
        <w:bidi w:val="0"/>
        <w:spacing w:line="520" w:lineRule="exact"/>
        <w:ind w:firstLineChars="0"/>
        <w:textAlignment w:val="auto"/>
      </w:pPr>
      <w:r>
        <w:rPr>
          <w:rFonts w:hint="eastAsia"/>
          <w:sz w:val="32"/>
          <w:szCs w:val="32"/>
        </w:rPr>
        <w:t>经济成本指标</w:t>
      </w:r>
    </w:p>
    <w:p w14:paraId="7CE2BDC6">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w:t>
      </w:r>
      <w:r>
        <w:rPr>
          <w:rFonts w:hint="eastAsia" w:ascii="仿宋_GB2312"/>
          <w:sz w:val="32"/>
          <w:szCs w:val="32"/>
          <w:lang w:eastAsia="zh-Hans"/>
        </w:rPr>
        <w:t>普通高中学生助学金资助补助标准（元/</w:t>
      </w:r>
      <w:r>
        <w:rPr>
          <w:rFonts w:hint="eastAsia" w:ascii="仿宋_GB2312"/>
          <w:sz w:val="32"/>
          <w:szCs w:val="32"/>
        </w:rPr>
        <w:t>生</w:t>
      </w:r>
      <w:r>
        <w:rPr>
          <w:rFonts w:hint="eastAsia" w:ascii="仿宋_GB2312"/>
          <w:sz w:val="32"/>
          <w:szCs w:val="32"/>
          <w:lang w:eastAsia="zh-Hans"/>
        </w:rPr>
        <w:t>/</w:t>
      </w:r>
      <w:r>
        <w:rPr>
          <w:rFonts w:hint="eastAsia" w:ascii="仿宋_GB2312"/>
          <w:sz w:val="32"/>
          <w:szCs w:val="32"/>
        </w:rPr>
        <w:t>年</w:t>
      </w:r>
      <w:r>
        <w:rPr>
          <w:rFonts w:hint="eastAsia" w:ascii="仿宋_GB2312"/>
          <w:sz w:val="32"/>
          <w:szCs w:val="32"/>
          <w:lang w:eastAsia="zh-Hans"/>
        </w:rPr>
        <w:t>）</w:t>
      </w:r>
      <w:r>
        <w:rPr>
          <w:rFonts w:hint="eastAsia"/>
          <w:sz w:val="32"/>
          <w:szCs w:val="32"/>
        </w:rPr>
        <w:t>”指标，预期指标值为“</w:t>
      </w:r>
      <w:r>
        <w:rPr>
          <w:rFonts w:hint="eastAsia" w:ascii="仿宋_GB2312"/>
          <w:sz w:val="32"/>
          <w:szCs w:val="32"/>
        </w:rPr>
        <w:t>等于</w:t>
      </w:r>
      <w:r>
        <w:rPr>
          <w:rFonts w:hint="eastAsia" w:ascii="仿宋_GB2312"/>
          <w:sz w:val="32"/>
          <w:szCs w:val="32"/>
          <w:lang w:eastAsia="zh-Hans"/>
        </w:rPr>
        <w:t>2000元/</w:t>
      </w:r>
      <w:r>
        <w:rPr>
          <w:rFonts w:hint="eastAsia" w:ascii="仿宋_GB2312"/>
          <w:sz w:val="32"/>
          <w:szCs w:val="32"/>
        </w:rPr>
        <w:t>生</w:t>
      </w:r>
      <w:r>
        <w:rPr>
          <w:rFonts w:hint="eastAsia" w:ascii="仿宋_GB2312"/>
          <w:sz w:val="32"/>
          <w:szCs w:val="32"/>
          <w:lang w:eastAsia="zh-Hans"/>
        </w:rPr>
        <w:t>/</w:t>
      </w:r>
      <w:r>
        <w:rPr>
          <w:rFonts w:hint="eastAsia" w:ascii="仿宋_GB2312"/>
          <w:sz w:val="32"/>
          <w:szCs w:val="32"/>
        </w:rPr>
        <w:t>年</w:t>
      </w:r>
      <w:r>
        <w:rPr>
          <w:rFonts w:hint="eastAsia"/>
          <w:sz w:val="32"/>
          <w:szCs w:val="32"/>
        </w:rPr>
        <w:t>”；</w:t>
      </w:r>
    </w:p>
    <w:p w14:paraId="1C73C4E3">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②社会成本指标</w:t>
      </w:r>
    </w:p>
    <w:p w14:paraId="1211D2CF">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 xml:space="preserve"> “无此项指标”</w:t>
      </w:r>
    </w:p>
    <w:p w14:paraId="32EC98D8">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③生态环境成本指标</w:t>
      </w:r>
    </w:p>
    <w:p w14:paraId="5488AA9E">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“无此项指标”</w:t>
      </w:r>
    </w:p>
    <w:p w14:paraId="683EECAB">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（3）项目效益指标</w:t>
      </w:r>
    </w:p>
    <w:p w14:paraId="2416A262">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①经济效益指标</w:t>
      </w:r>
    </w:p>
    <w:p w14:paraId="7F4E4160">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 xml:space="preserve">“无此项指标” </w:t>
      </w:r>
    </w:p>
    <w:p w14:paraId="28154B22">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②社会效益指标</w:t>
      </w:r>
    </w:p>
    <w:p w14:paraId="090835DE">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w:t>
      </w:r>
      <w:r>
        <w:rPr>
          <w:rFonts w:hint="eastAsia" w:ascii="仿宋_GB2312"/>
          <w:sz w:val="32"/>
          <w:szCs w:val="32"/>
          <w:lang w:eastAsia="zh-Hans"/>
        </w:rPr>
        <w:t>提升办学条件</w:t>
      </w:r>
      <w:r>
        <w:rPr>
          <w:rFonts w:hint="eastAsia"/>
          <w:sz w:val="32"/>
          <w:szCs w:val="32"/>
        </w:rPr>
        <w:t>”指标，预期指标值为“有效提升”。</w:t>
      </w:r>
    </w:p>
    <w:p w14:paraId="537630FE">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③生态效益指标</w:t>
      </w:r>
    </w:p>
    <w:p w14:paraId="33507799">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 xml:space="preserve">“无此项指标” </w:t>
      </w:r>
    </w:p>
    <w:p w14:paraId="219C806C">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（4）相关满意度目标</w:t>
      </w:r>
    </w:p>
    <w:p w14:paraId="7FE89F23">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w:t>
      </w:r>
      <w:r>
        <w:rPr>
          <w:rFonts w:hint="eastAsia" w:ascii="仿宋_GB2312"/>
          <w:sz w:val="32"/>
          <w:szCs w:val="32"/>
          <w:lang w:eastAsia="zh-Hans"/>
        </w:rPr>
        <w:t>受助学生满意度（%）</w:t>
      </w:r>
      <w:r>
        <w:rPr>
          <w:rFonts w:hint="eastAsia" w:ascii="仿宋_GB2312"/>
          <w:sz w:val="32"/>
          <w:szCs w:val="32"/>
          <w:lang w:eastAsia="zh-Hans"/>
        </w:rPr>
        <w:tab/>
      </w:r>
      <w:r>
        <w:rPr>
          <w:rFonts w:hint="eastAsia"/>
          <w:sz w:val="32"/>
          <w:szCs w:val="32"/>
        </w:rPr>
        <w:t>”指标，预期指标值为“大于等于95%”。</w:t>
      </w:r>
    </w:p>
    <w:p w14:paraId="76211B2C">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二、绩效评价工作开展情况</w:t>
      </w:r>
    </w:p>
    <w:p w14:paraId="0F7B7026">
      <w:pPr>
        <w:pStyle w:val="4"/>
        <w:pageBreakBefore w:val="0"/>
        <w:widowControl w:val="0"/>
        <w:numPr>
          <w:ilvl w:val="0"/>
          <w:numId w:val="6"/>
        </w:numPr>
        <w:kinsoku/>
        <w:wordWrap/>
        <w:topLinePunct w:val="0"/>
        <w:autoSpaceDE/>
        <w:autoSpaceDN/>
        <w:bidi w:val="0"/>
        <w:spacing w:line="520" w:lineRule="exact"/>
        <w:ind w:firstLine="643"/>
        <w:textAlignment w:val="auto"/>
        <w:rPr>
          <w:rFonts w:ascii="楷体_GB2312" w:eastAsia="楷体_GB2312"/>
          <w:szCs w:val="32"/>
        </w:rPr>
      </w:pPr>
      <w:bookmarkStart w:id="1" w:name="_Toc5258"/>
      <w:bookmarkStart w:id="2" w:name="_Toc5462343"/>
      <w:bookmarkStart w:id="3" w:name="_Toc480473081"/>
      <w:bookmarkStart w:id="4" w:name="_Toc22169_WPSOffice_Level2"/>
      <w:bookmarkStart w:id="5" w:name="_Toc22922"/>
      <w:bookmarkStart w:id="6" w:name="_Toc26632"/>
      <w:bookmarkStart w:id="7" w:name="_Toc21664"/>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20FD1881">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1.绩效评价的目的</w:t>
      </w:r>
    </w:p>
    <w:p w14:paraId="70DDBCAD">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3758F681">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2.绩效评价的对象和范围</w:t>
      </w:r>
    </w:p>
    <w:p w14:paraId="6347A9B7">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lang w:eastAsia="zh-Hans"/>
        </w:rPr>
        <w:t>以及</w:t>
      </w:r>
      <w:r>
        <w:rPr>
          <w:rFonts w:hint="eastAsia" w:ascii="仿宋_GB2312" w:hAnsi="仿宋_GB2312" w:cs="仿宋_GB2312"/>
          <w:sz w:val="32"/>
          <w:szCs w:val="32"/>
        </w:rPr>
        <w:t>自治区财政厅《自治区财政支出绩效评价管理暂行办法》（新财预〔2018〕189号）等文件规定，</w:t>
      </w:r>
      <w:r>
        <w:rPr>
          <w:rFonts w:hint="eastAsia" w:ascii="仿宋_GB2312"/>
          <w:sz w:val="32"/>
          <w:szCs w:val="32"/>
        </w:rPr>
        <w:t>对2023年度我单位实施的2023年沙湾市第一中学学生资助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4573E18">
      <w:pPr>
        <w:pStyle w:val="4"/>
        <w:pageBreakBefore w:val="0"/>
        <w:widowControl w:val="0"/>
        <w:numPr>
          <w:ilvl w:val="0"/>
          <w:numId w:val="6"/>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评价工作简述</w:t>
      </w:r>
    </w:p>
    <w:p w14:paraId="3EF09EBB">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1.绩效评价原则</w:t>
      </w:r>
    </w:p>
    <w:p w14:paraId="2DE2F8F4">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2023年沙湾市第一中学学生资助补助项目实际开展情况，运用定量和定性分析相结合的方法，总结经验做法，反思项目实施和管理中的问题，以切实提升财政资金管理的科学化、规范化和精细化水平。</w:t>
      </w:r>
    </w:p>
    <w:p w14:paraId="485B755A">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根据以上原则，绩效评价遵循如下具体要求：</w:t>
      </w:r>
    </w:p>
    <w:p w14:paraId="1585BAA7">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5D08B2BE">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（2）保证评价结果的真实性、公正性，提高评价报告的公信力。</w:t>
      </w:r>
    </w:p>
    <w:p w14:paraId="5082E1B6">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069A2397">
      <w:pPr>
        <w:pageBreakBefore w:val="0"/>
        <w:widowControl w:val="0"/>
        <w:kinsoku/>
        <w:wordWrap/>
        <w:topLinePunct w:val="0"/>
        <w:autoSpaceDE/>
        <w:autoSpaceDN/>
        <w:bidi w:val="0"/>
        <w:spacing w:line="520" w:lineRule="exact"/>
        <w:ind w:firstLine="643"/>
        <w:textAlignment w:val="auto"/>
        <w:rPr>
          <w:b/>
          <w:bCs/>
          <w:sz w:val="32"/>
          <w:szCs w:val="32"/>
        </w:rPr>
      </w:pPr>
      <w:bookmarkStart w:id="9" w:name="_Toc428278230"/>
      <w:bookmarkStart w:id="10" w:name="_Toc419984722"/>
      <w:bookmarkStart w:id="11" w:name="_Toc1913"/>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1BC9AFA9">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68F4D04A">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一级指标为：决策、过程、产出、成本、效益。</w:t>
      </w:r>
    </w:p>
    <w:p w14:paraId="65152D6E">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二级指标为：项目立项、绩效目标、资金投入、资金管理、组织实施、产出数量、产出质量、产出时效、经济成本、社会成本、生态环境成本、项目效益。</w:t>
      </w:r>
    </w:p>
    <w:p w14:paraId="0304D2CE">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2F41300">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3.评价方法</w:t>
      </w:r>
    </w:p>
    <w:p w14:paraId="1474CAD6">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2A31EF5D">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EED39F8">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35B810A">
      <w:pPr>
        <w:pageBreakBefore w:val="0"/>
        <w:widowControl w:val="0"/>
        <w:kinsoku/>
        <w:wordWrap/>
        <w:topLinePunct w:val="0"/>
        <w:autoSpaceDE/>
        <w:autoSpaceDN/>
        <w:bidi w:val="0"/>
        <w:spacing w:line="520" w:lineRule="exact"/>
        <w:ind w:firstLine="643"/>
        <w:textAlignment w:val="auto"/>
        <w:rPr>
          <w:b/>
          <w:bCs/>
          <w:sz w:val="32"/>
          <w:szCs w:val="32"/>
        </w:rPr>
      </w:pPr>
      <w:r>
        <w:rPr>
          <w:rFonts w:hint="eastAsia"/>
          <w:b/>
          <w:bCs/>
          <w:sz w:val="32"/>
          <w:szCs w:val="32"/>
        </w:rPr>
        <w:t>4.评价标准</w:t>
      </w:r>
    </w:p>
    <w:p w14:paraId="5045CF90">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A94B9BF">
      <w:pPr>
        <w:pStyle w:val="4"/>
        <w:pageBreakBefore w:val="0"/>
        <w:widowControl w:val="0"/>
        <w:kinsoku/>
        <w:wordWrap/>
        <w:topLinePunct w:val="0"/>
        <w:autoSpaceDE/>
        <w:autoSpaceDN/>
        <w:bidi w:val="0"/>
        <w:spacing w:line="520" w:lineRule="exact"/>
        <w:ind w:left="420" w:firstLine="0" w:firstLineChars="0"/>
        <w:textAlignment w:val="auto"/>
        <w:rPr>
          <w:szCs w:val="32"/>
        </w:rPr>
      </w:pPr>
      <w:r>
        <w:rPr>
          <w:rFonts w:hint="eastAsia"/>
          <w:szCs w:val="32"/>
        </w:rPr>
        <w:t>（三）绩效评价工作过程</w:t>
      </w:r>
    </w:p>
    <w:p w14:paraId="00593567">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14:paraId="043A798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 w:cs="仿宋"/>
          <w:sz w:val="32"/>
          <w:szCs w:val="32"/>
          <w:lang w:bidi="ar"/>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7CE05A64">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任黎星书记任评价组组长，绩效评价工作职责为检查项目绩效指标完成情况、审定项目支出绩效评价结果及项目支出绩效评价报告。</w:t>
      </w:r>
    </w:p>
    <w:p w14:paraId="50C968B8">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张广容校长任评价组副组长，绩效评价工作职责为组织和协调项目工作人员采取实地调查、资料检查等方式，核实项目绩效指标完成情况；组织受益对象对项目工作进行评价等。</w:t>
      </w:r>
    </w:p>
    <w:p w14:paraId="41265F43">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庞文斌任评价组成员，绩效评价工作职责为做好项目支出绩效评价工作的沟通协调工作，对项目实施情况进行实地调查，编写项目支出绩效评价报告。</w:t>
      </w:r>
    </w:p>
    <w:p w14:paraId="0F4EAC73">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14:paraId="06909BCC">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1AE24243">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14:paraId="502601D4">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292780A4">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5D2E8D64">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051C6110">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07C21EA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0BD69CA6">
      <w:pPr>
        <w:pStyle w:val="3"/>
        <w:pageBreakBefore w:val="0"/>
        <w:widowControl w:val="0"/>
        <w:numPr>
          <w:ilvl w:val="0"/>
          <w:numId w:val="7"/>
        </w:numPr>
        <w:kinsoku/>
        <w:wordWrap/>
        <w:topLinePunct w:val="0"/>
        <w:autoSpaceDE/>
        <w:autoSpaceDN/>
        <w:bidi w:val="0"/>
        <w:spacing w:line="520" w:lineRule="exact"/>
        <w:ind w:firstLine="640"/>
        <w:textAlignment w:val="auto"/>
        <w:rPr>
          <w:szCs w:val="32"/>
        </w:rPr>
      </w:pPr>
      <w:r>
        <w:rPr>
          <w:rFonts w:hint="eastAsia"/>
          <w:szCs w:val="32"/>
        </w:rPr>
        <w:t>综合评价情况及评价结论</w:t>
      </w:r>
    </w:p>
    <w:p w14:paraId="488CDDA4">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1B4E4106">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通过2023年沙湾市第一中学学生资助补助项目的实施，解决了家庭经济困难学生经济困难问题，实现了提升办学条件效益，该项目预算执行率达100</w:t>
      </w:r>
      <w:r>
        <w:rPr>
          <w:rFonts w:ascii="仿宋_GB2312"/>
          <w:sz w:val="32"/>
          <w:szCs w:val="32"/>
        </w:rPr>
        <w:t>%</w:t>
      </w:r>
      <w:r>
        <w:rPr>
          <w:rFonts w:hint="eastAsia" w:ascii="仿宋_GB2312"/>
          <w:sz w:val="32"/>
          <w:szCs w:val="32"/>
        </w:rPr>
        <w:t>，项目预期绩效目标及各项具体指标均已全部达成。</w:t>
      </w:r>
    </w:p>
    <w:p w14:paraId="6E8F4F4C">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（二）综合评价结论</w:t>
      </w:r>
    </w:p>
    <w:p w14:paraId="4BBD3DC6">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对2023年沙湾市第一中学学生资助补助项目的绩效目标和各项具体绩效指标实现情况进行了客观评价，最终评分为100分。</w:t>
      </w:r>
      <w:r>
        <w:rPr>
          <w:rFonts w:hint="eastAsia"/>
          <w:sz w:val="30"/>
          <w:szCs w:val="30"/>
        </w:rPr>
        <w:t>绩效评级为</w:t>
      </w:r>
      <w:r>
        <w:rPr>
          <w:rFonts w:hint="eastAsia" w:ascii="仿宋_GB2312" w:cs="仿宋_GB2312"/>
          <w:sz w:val="32"/>
          <w:szCs w:val="32"/>
        </w:rPr>
        <w:t>“优”，具体得分情况为：项目决策15分、项目过程15分、项目产出40分、项目效益20分、项目满意度10分。</w:t>
      </w:r>
    </w:p>
    <w:p w14:paraId="36DF4DBE">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四、绩效评价指标分析</w:t>
      </w:r>
    </w:p>
    <w:p w14:paraId="4511AAB3">
      <w:pPr>
        <w:pStyle w:val="4"/>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（一）项目决策情况</w:t>
      </w:r>
    </w:p>
    <w:p w14:paraId="4B6EAFCB">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为 15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实际得分15分，得分率为15%。</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35DA7C39">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rPr>
        <w:t>沙湾市第一中学</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rPr>
        <w:t>2023</w:t>
      </w:r>
      <w:r>
        <w:rPr>
          <w:rFonts w:hint="eastAsia" w:cs="仿宋_GB2312"/>
          <w:color w:val="auto"/>
          <w:lang w:eastAsia="zh-Hans"/>
        </w:rPr>
        <w:t>年</w:t>
      </w:r>
      <w:r>
        <w:rPr>
          <w:rFonts w:hint="eastAsia" w:cs="仿宋_GB2312"/>
          <w:color w:val="auto"/>
        </w:rPr>
        <w:t>1</w:t>
      </w:r>
      <w:r>
        <w:rPr>
          <w:rFonts w:hint="eastAsia" w:cs="仿宋_GB2312"/>
          <w:color w:val="auto"/>
          <w:lang w:eastAsia="zh-Hans"/>
        </w:rPr>
        <w:t>月批复设立</w:t>
      </w:r>
      <w:r>
        <w:rPr>
          <w:rFonts w:cs="仿宋_GB2312"/>
          <w:color w:val="auto"/>
          <w:lang w:eastAsia="zh-Hans"/>
        </w:rPr>
        <w:t>，202</w:t>
      </w:r>
      <w:r>
        <w:rPr>
          <w:rFonts w:hint="eastAsia" w:cs="仿宋_GB2312"/>
          <w:color w:val="auto"/>
        </w:rPr>
        <w:t>3</w:t>
      </w:r>
      <w:r>
        <w:rPr>
          <w:rFonts w:hint="eastAsia" w:cs="仿宋_GB2312"/>
          <w:color w:val="auto"/>
          <w:lang w:eastAsia="zh-Hans"/>
        </w:rPr>
        <w:t>年我单位根据沙财教【2023】11号《关于提前下达2023年学生资助补助经费中央直达资金的通知》文件要求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根据评分标准，该指标2.5分，得2.5分。</w:t>
      </w:r>
    </w:p>
    <w:p w14:paraId="4620E060">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3DADF90E">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sz w:val="32"/>
          <w:szCs w:val="32"/>
          <w:lang w:eastAsia="zh-Hans"/>
        </w:rPr>
        <w:t>本项目</w:t>
      </w:r>
      <w:r>
        <w:rPr>
          <w:rFonts w:hint="eastAsia" w:ascii="仿宋_GB2312" w:cs="仿宋_GB2312"/>
          <w:sz w:val="32"/>
          <w:szCs w:val="32"/>
        </w:rPr>
        <w:t>制定了</w:t>
      </w:r>
      <w:r>
        <w:rPr>
          <w:rFonts w:hint="eastAsia" w:ascii="仿宋_GB2312" w:cs="仿宋_GB2312"/>
          <w:sz w:val="32"/>
          <w:szCs w:val="32"/>
          <w:lang w:eastAsia="zh-Hans"/>
        </w:rPr>
        <w:t>项目支出绩效目标</w:t>
      </w:r>
      <w:r>
        <w:rPr>
          <w:rFonts w:hint="eastAsia" w:ascii="仿宋_GB2312" w:cs="仿宋_GB2312"/>
          <w:sz w:val="32"/>
          <w:szCs w:val="32"/>
        </w:rPr>
        <w:t>，明确了</w:t>
      </w:r>
      <w:r>
        <w:rPr>
          <w:rFonts w:hint="eastAsia" w:ascii="仿宋_GB2312" w:cs="仿宋_GB2312"/>
          <w:sz w:val="32"/>
          <w:szCs w:val="32"/>
          <w:lang w:eastAsia="zh-Hans"/>
        </w:rPr>
        <w:t>项目</w:t>
      </w:r>
      <w:r>
        <w:rPr>
          <w:rFonts w:hint="eastAsia" w:ascii="仿宋_GB2312" w:cs="仿宋_GB2312"/>
          <w:sz w:val="32"/>
          <w:szCs w:val="32"/>
        </w:rPr>
        <w:t>总体思路及</w:t>
      </w:r>
      <w:r>
        <w:rPr>
          <w:rFonts w:hint="eastAsia" w:ascii="仿宋_GB2312" w:cs="仿宋_GB2312"/>
          <w:sz w:val="32"/>
          <w:szCs w:val="32"/>
          <w:lang w:eastAsia="zh-Hans"/>
        </w:rPr>
        <w:t>总</w:t>
      </w:r>
      <w:r>
        <w:rPr>
          <w:rFonts w:hint="eastAsia" w:ascii="仿宋_GB2312" w:cs="仿宋_GB2312"/>
          <w:sz w:val="32"/>
          <w:szCs w:val="32"/>
        </w:rPr>
        <w:t>目标、并对</w:t>
      </w:r>
      <w:r>
        <w:rPr>
          <w:rFonts w:hint="eastAsia" w:ascii="仿宋_GB2312" w:cs="仿宋_GB2312"/>
          <w:sz w:val="32"/>
          <w:szCs w:val="32"/>
          <w:lang w:eastAsia="zh-Hans"/>
        </w:rPr>
        <w:t>项目</w:t>
      </w:r>
      <w:r>
        <w:rPr>
          <w:rFonts w:hint="eastAsia" w:ascii="仿宋_GB2312" w:cs="仿宋_GB2312"/>
          <w:sz w:val="32"/>
          <w:szCs w:val="32"/>
        </w:rPr>
        <w:t>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6335EABB">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3787D664">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预算编制经过科学论证，内容与项目内容匹配，项目投资额与工作任务相匹配，根据评分标准，该指标3分，得3分。</w:t>
      </w:r>
    </w:p>
    <w:p w14:paraId="533E6A90">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lang w:eastAsia="zh-Hans"/>
        </w:rPr>
        <w:t>本项目</w:t>
      </w:r>
      <w:r>
        <w:rPr>
          <w:rFonts w:hint="eastAsia" w:ascii="仿宋_GB2312" w:cs="仿宋_GB2312"/>
          <w:sz w:val="32"/>
          <w:szCs w:val="32"/>
        </w:rPr>
        <w:t>资金分配依据充分，资金分配额度合理，与项目地方实际相适应。根据评分标准，该指标2分，得2分。</w:t>
      </w:r>
    </w:p>
    <w:p w14:paraId="6DD2CD57">
      <w:pPr>
        <w:pStyle w:val="4"/>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（二）项目过程情况</w:t>
      </w:r>
    </w:p>
    <w:p w14:paraId="090342E1">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为 15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实际得分15分，得分率为15%。</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7E0317EA">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13D91579">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b w:val="0"/>
          <w:bCs w:val="0"/>
          <w:sz w:val="32"/>
          <w:szCs w:val="32"/>
          <w:lang w:eastAsia="zh-Hans"/>
        </w:rPr>
        <w:t>本项目</w:t>
      </w:r>
      <w:r>
        <w:rPr>
          <w:rFonts w:hint="eastAsia" w:ascii="仿宋_GB2312" w:cs="仿宋_GB2312"/>
          <w:sz w:val="32"/>
          <w:szCs w:val="32"/>
        </w:rPr>
        <w:t>预算编制较为详细，</w:t>
      </w:r>
      <w:r>
        <w:rPr>
          <w:rFonts w:hint="eastAsia" w:ascii="仿宋_GB2312" w:cs="仿宋_GB2312"/>
          <w:sz w:val="32"/>
          <w:szCs w:val="32"/>
          <w:lang w:eastAsia="zh-Hans"/>
        </w:rPr>
        <w:t>预算资金</w:t>
      </w:r>
      <w:r>
        <w:rPr>
          <w:rFonts w:hint="eastAsia" w:ascii="仿宋_GB2312" w:cs="仿宋_GB2312"/>
          <w:sz w:val="32"/>
          <w:szCs w:val="32"/>
        </w:rPr>
        <w:t>256.42</w:t>
      </w:r>
      <w:r>
        <w:rPr>
          <w:rFonts w:hint="eastAsia" w:ascii="仿宋_GB2312" w:cs="仿宋_GB2312"/>
          <w:sz w:val="32"/>
          <w:szCs w:val="32"/>
          <w:lang w:eastAsia="zh-Hans"/>
        </w:rPr>
        <w:t>万元</w:t>
      </w:r>
      <w:r>
        <w:rPr>
          <w:rFonts w:ascii="仿宋_GB2312" w:cs="仿宋_GB2312"/>
          <w:sz w:val="32"/>
          <w:szCs w:val="32"/>
          <w:lang w:eastAsia="zh-Hans"/>
        </w:rPr>
        <w:t>，</w:t>
      </w:r>
      <w:r>
        <w:rPr>
          <w:rFonts w:hint="eastAsia" w:ascii="仿宋_GB2312" w:cs="仿宋_GB2312"/>
          <w:sz w:val="32"/>
          <w:szCs w:val="32"/>
          <w:lang w:eastAsia="zh-Hans"/>
        </w:rPr>
        <w:t>实际执行</w:t>
      </w:r>
      <w:r>
        <w:rPr>
          <w:rFonts w:hint="eastAsia" w:ascii="仿宋_GB2312" w:cs="仿宋_GB2312"/>
          <w:sz w:val="32"/>
          <w:szCs w:val="32"/>
        </w:rPr>
        <w:t>256.42</w:t>
      </w:r>
      <w:r>
        <w:rPr>
          <w:rFonts w:hint="eastAsia" w:ascii="仿宋_GB2312" w:cs="仿宋_GB2312"/>
          <w:sz w:val="32"/>
          <w:szCs w:val="32"/>
          <w:lang w:eastAsia="zh-Hans"/>
        </w:rPr>
        <w:t>万元，预算执行率为</w:t>
      </w:r>
      <w:r>
        <w:rPr>
          <w:rFonts w:hint="eastAsia" w:ascii="仿宋_GB2312" w:cs="仿宋_GB2312"/>
          <w:sz w:val="32"/>
          <w:szCs w:val="32"/>
        </w:rPr>
        <w:t>100</w:t>
      </w:r>
      <w:r>
        <w:rPr>
          <w:rFonts w:ascii="仿宋_GB2312" w:cs="仿宋_GB2312"/>
          <w:sz w:val="32"/>
          <w:szCs w:val="32"/>
          <w:lang w:eastAsia="zh-Hans"/>
        </w:rPr>
        <w:t>%</w:t>
      </w:r>
      <w:r>
        <w:rPr>
          <w:rFonts w:hint="eastAsia" w:ascii="仿宋_GB2312" w:cs="仿宋_GB2312"/>
          <w:sz w:val="32"/>
          <w:szCs w:val="32"/>
          <w:lang w:eastAsia="zh-Hans"/>
        </w:rPr>
        <w:t>，</w:t>
      </w:r>
      <w:r>
        <w:rPr>
          <w:rFonts w:hint="eastAsia" w:ascii="仿宋_GB2312" w:cs="仿宋_GB2312"/>
          <w:sz w:val="32"/>
          <w:szCs w:val="32"/>
        </w:rPr>
        <w:t>项目资金支出总体能够按照预算执行，根据评分标准，该指标2分，得2分。</w:t>
      </w:r>
    </w:p>
    <w:p w14:paraId="23319D9F">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lang w:eastAsia="zh-Hans"/>
        </w:rPr>
        <w:t>项目任务下达后</w:t>
      </w:r>
      <w:r>
        <w:rPr>
          <w:rFonts w:ascii="仿宋_GB2312" w:cs="仿宋_GB2312"/>
          <w:sz w:val="32"/>
          <w:szCs w:val="32"/>
          <w:lang w:eastAsia="zh-Hans"/>
        </w:rPr>
        <w:t>，</w:t>
      </w:r>
      <w:r>
        <w:rPr>
          <w:rFonts w:hint="eastAsia" w:ascii="仿宋_GB2312" w:cs="仿宋_GB2312"/>
          <w:sz w:val="32"/>
          <w:szCs w:val="32"/>
          <w:lang w:eastAsia="zh-Hans"/>
        </w:rPr>
        <w:t>我单位</w:t>
      </w:r>
      <w:r>
        <w:rPr>
          <w:rFonts w:hint="eastAsia" w:ascii="仿宋_GB2312" w:cs="仿宋_GB2312"/>
          <w:sz w:val="32"/>
          <w:szCs w:val="32"/>
        </w:rPr>
        <w:t>制定了《沙湾市第一中学预算绩效管理工作实施办法》、《沙湾市第一中学财务管理制度》制度和管理规定对经费使用进行规范管理，财务制度健全、执行严格；根据评分标准，该指标3分，得3分。</w:t>
      </w:r>
    </w:p>
    <w:p w14:paraId="4BC3D300">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lang w:eastAsia="zh-Hans"/>
        </w:rPr>
        <w:t>我单位</w:t>
      </w:r>
      <w:r>
        <w:rPr>
          <w:rFonts w:hint="eastAsia" w:ascii="仿宋_GB2312" w:cs="仿宋_GB2312"/>
          <w:sz w:val="32"/>
          <w:szCs w:val="32"/>
        </w:rPr>
        <w:t>制定了《沙湾市第一中学预算绩效管理工作实施办法》、《沙湾市第一中学财务管理制度》</w:t>
      </w:r>
      <w:r>
        <w:rPr>
          <w:rFonts w:hint="eastAsia" w:ascii="仿宋_GB2312" w:cs="仿宋_GB2312"/>
          <w:sz w:val="32"/>
          <w:szCs w:val="32"/>
          <w:lang w:eastAsia="zh-Hans"/>
        </w:rPr>
        <w:t>等</w:t>
      </w:r>
      <w:r>
        <w:rPr>
          <w:rFonts w:ascii="仿宋_GB2312" w:cs="仿宋_GB2312"/>
          <w:sz w:val="32"/>
          <w:szCs w:val="32"/>
        </w:rPr>
        <w:t>相关</w:t>
      </w:r>
      <w:r>
        <w:rPr>
          <w:rFonts w:hint="eastAsia" w:ascii="仿宋_GB2312" w:cs="仿宋_GB2312"/>
          <w:sz w:val="32"/>
          <w:szCs w:val="32"/>
          <w:lang w:eastAsia="zh-Hans"/>
        </w:rPr>
        <w:t>项目</w:t>
      </w:r>
      <w:r>
        <w:rPr>
          <w:rFonts w:ascii="仿宋_GB2312" w:cs="仿宋_GB2312"/>
          <w:sz w:val="32"/>
          <w:szCs w:val="32"/>
        </w:rPr>
        <w:t>管理办法，</w:t>
      </w:r>
      <w:r>
        <w:rPr>
          <w:rFonts w:hint="eastAsia" w:ascii="仿宋_GB2312" w:cs="仿宋_GB2312"/>
          <w:sz w:val="32"/>
          <w:szCs w:val="32"/>
          <w:lang w:eastAsia="zh-Hans"/>
        </w:rPr>
        <w:t>同时</w:t>
      </w:r>
      <w:r>
        <w:rPr>
          <w:rFonts w:hint="eastAsia" w:ascii="仿宋_GB2312" w:cs="仿宋_GB2312"/>
          <w:sz w:val="32"/>
          <w:szCs w:val="32"/>
        </w:rPr>
        <w:t>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5224F2FB">
      <w:pPr>
        <w:pageBreakBefore w:val="0"/>
        <w:widowControl w:val="0"/>
        <w:kinsoku/>
        <w:wordWrap/>
        <w:topLinePunct w:val="0"/>
        <w:autoSpaceDE/>
        <w:autoSpaceDN/>
        <w:bidi w:val="0"/>
        <w:spacing w:line="520" w:lineRule="exact"/>
        <w:ind w:firstLine="643"/>
        <w:textAlignment w:val="auto"/>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40C523B2">
      <w:pPr>
        <w:pStyle w:val="4"/>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2D3DE41E">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项目产出类指标包括产出数量、产出质量、产出时效、产出成本共四方面的内容，由7个三级指标构成，权重分为4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实际得分40分，得分率为100%。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30E1922B">
      <w:pPr>
        <w:pageBreakBefore w:val="0"/>
        <w:widowControl w:val="0"/>
        <w:kinsoku/>
        <w:wordWrap/>
        <w:topLinePunct w:val="0"/>
        <w:autoSpaceDE/>
        <w:autoSpaceDN/>
        <w:bidi w:val="0"/>
        <w:spacing w:line="520" w:lineRule="exact"/>
        <w:ind w:firstLineChars="0"/>
        <w:textAlignment w:val="auto"/>
        <w:rPr>
          <w:rFonts w:ascii="仿宋_GB2312" w:hAnsi="仿宋_GB2312" w:cs="仿宋_GB2312"/>
          <w:b/>
          <w:bCs/>
          <w:sz w:val="32"/>
          <w:szCs w:val="32"/>
        </w:rPr>
      </w:pPr>
      <w:r>
        <w:rPr>
          <w:rFonts w:hint="eastAsia" w:ascii="仿宋_GB2312" w:hAnsi="仿宋_GB2312" w:cs="仿宋_GB2312"/>
          <w:b/>
          <w:bCs/>
          <w:sz w:val="32"/>
          <w:szCs w:val="32"/>
        </w:rPr>
        <w:t>1. 产出数量</w:t>
      </w:r>
    </w:p>
    <w:p w14:paraId="398A2DB5">
      <w:pPr>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sz w:val="32"/>
          <w:szCs w:val="32"/>
        </w:rPr>
        <w:t>“学生享受助学金补助人数（人）</w:t>
      </w:r>
      <w:r>
        <w:rPr>
          <w:rFonts w:hint="eastAsia"/>
          <w:sz w:val="32"/>
          <w:szCs w:val="32"/>
        </w:rPr>
        <w:tab/>
      </w:r>
      <w:r>
        <w:rPr>
          <w:rFonts w:hint="eastAsia"/>
          <w:sz w:val="32"/>
          <w:szCs w:val="32"/>
        </w:rPr>
        <w:t>”指标，预期指标值为“大于等于1157人”</w:t>
      </w:r>
      <w:r>
        <w:rPr>
          <w:rFonts w:hint="eastAsia" w:ascii="仿宋_GB2312" w:hAnsi="仿宋_GB2312" w:cs="仿宋_GB2312"/>
          <w:sz w:val="32"/>
          <w:szCs w:val="32"/>
          <w:lang w:eastAsia="zh-Hans"/>
        </w:rPr>
        <w:t>，根据学生享受助学金补助人数</w:t>
      </w:r>
      <w:r>
        <w:rPr>
          <w:rFonts w:hint="eastAsia" w:ascii="仿宋_GB2312" w:hAnsi="仿宋_GB2312" w:cs="仿宋_GB2312"/>
          <w:sz w:val="32"/>
          <w:szCs w:val="32"/>
        </w:rPr>
        <w:t>名单</w:t>
      </w:r>
      <w:r>
        <w:rPr>
          <w:rFonts w:hint="eastAsia" w:ascii="仿宋_GB2312" w:hAnsi="仿宋_GB2312" w:cs="仿宋_GB2312"/>
          <w:sz w:val="32"/>
          <w:szCs w:val="32"/>
          <w:lang w:eastAsia="zh-Hans"/>
        </w:rPr>
        <w:t>可知，</w:t>
      </w:r>
      <w:r>
        <w:rPr>
          <w:rFonts w:hint="eastAsia" w:ascii="仿宋_GB2312" w:hAnsi="仿宋_GB2312" w:cs="仿宋_GB2312"/>
          <w:sz w:val="32"/>
          <w:szCs w:val="32"/>
        </w:rPr>
        <w:t>实际</w:t>
      </w:r>
      <w:r>
        <w:rPr>
          <w:rFonts w:hint="eastAsia" w:ascii="仿宋_GB2312" w:hAnsi="仿宋_GB2312" w:cs="仿宋_GB2312"/>
          <w:sz w:val="32"/>
          <w:szCs w:val="32"/>
          <w:lang w:eastAsia="zh-Hans"/>
        </w:rPr>
        <w:t>完成学生享受助学金补助人数</w:t>
      </w:r>
      <w:r>
        <w:rPr>
          <w:rFonts w:hint="eastAsia" w:ascii="仿宋_GB2312" w:hAnsi="仿宋_GB2312" w:cs="仿宋_GB2312"/>
          <w:sz w:val="32"/>
          <w:szCs w:val="32"/>
        </w:rPr>
        <w:t>与预期目标一致，根据评分标准，该指标10分（填附件1中该指标分列的分数），得10分。</w:t>
      </w:r>
    </w:p>
    <w:p w14:paraId="3A76DEC9">
      <w:pPr>
        <w:pageBreakBefore w:val="0"/>
        <w:widowControl w:val="0"/>
        <w:kinsoku/>
        <w:wordWrap/>
        <w:topLinePunct w:val="0"/>
        <w:autoSpaceDE/>
        <w:autoSpaceDN/>
        <w:bidi w:val="0"/>
        <w:spacing w:line="520" w:lineRule="exact"/>
        <w:ind w:firstLine="643"/>
        <w:textAlignment w:val="auto"/>
        <w:rPr>
          <w:rFonts w:ascii="仿宋_GB2312"/>
          <w:b/>
          <w:bCs/>
          <w:sz w:val="32"/>
        </w:rPr>
      </w:pPr>
      <w:r>
        <w:rPr>
          <w:rFonts w:hint="eastAsia" w:ascii="仿宋_GB2312"/>
          <w:b/>
          <w:bCs/>
          <w:sz w:val="32"/>
        </w:rPr>
        <w:t>2.产出质量</w:t>
      </w:r>
    </w:p>
    <w:p w14:paraId="65BBE426">
      <w:pPr>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lang w:eastAsia="zh-Hans"/>
        </w:rPr>
        <w:t>“资助学生覆盖率（%）”指标</w:t>
      </w:r>
      <w:r>
        <w:rPr>
          <w:rFonts w:hint="eastAsia" w:ascii="仿宋_GB2312" w:hAnsi="仿宋_GB2312" w:cs="仿宋_GB2312"/>
          <w:sz w:val="32"/>
          <w:szCs w:val="32"/>
        </w:rPr>
        <w:t>，</w:t>
      </w:r>
      <w:r>
        <w:rPr>
          <w:rFonts w:hint="eastAsia" w:ascii="仿宋_GB2312" w:hAnsi="仿宋_GB2312" w:cs="仿宋_GB2312"/>
          <w:sz w:val="32"/>
          <w:szCs w:val="32"/>
          <w:lang w:eastAsia="zh-Hans"/>
        </w:rPr>
        <w:t>预期指标值为“</w:t>
      </w:r>
      <w:r>
        <w:rPr>
          <w:rFonts w:hint="eastAsia" w:ascii="仿宋_GB2312" w:hAnsi="仿宋_GB2312" w:cs="仿宋_GB2312"/>
          <w:sz w:val="32"/>
          <w:szCs w:val="32"/>
        </w:rPr>
        <w:t>100%</w:t>
      </w:r>
      <w:r>
        <w:rPr>
          <w:rFonts w:hint="eastAsia" w:ascii="仿宋_GB2312" w:hAnsi="仿宋_GB2312" w:cs="仿宋_GB2312"/>
          <w:sz w:val="32"/>
          <w:szCs w:val="32"/>
          <w:lang w:eastAsia="zh-Hans"/>
        </w:rPr>
        <w:t>”，根据学生享受助学金补助人数</w:t>
      </w:r>
      <w:r>
        <w:rPr>
          <w:rFonts w:hint="eastAsia" w:ascii="仿宋_GB2312" w:hAnsi="仿宋_GB2312" w:cs="仿宋_GB2312"/>
          <w:sz w:val="32"/>
          <w:szCs w:val="32"/>
        </w:rPr>
        <w:t>名单</w:t>
      </w:r>
      <w:r>
        <w:rPr>
          <w:rFonts w:ascii="仿宋_GB2312" w:hAnsi="仿宋_GB2312" w:cs="仿宋_GB2312"/>
          <w:sz w:val="32"/>
          <w:szCs w:val="32"/>
          <w:lang w:eastAsia="zh-Hans"/>
        </w:rPr>
        <w:t>，</w:t>
      </w:r>
      <w:r>
        <w:rPr>
          <w:rFonts w:hint="eastAsia" w:ascii="仿宋_GB2312" w:hAnsi="仿宋_GB2312" w:cs="仿宋_GB2312"/>
          <w:sz w:val="32"/>
          <w:szCs w:val="32"/>
        </w:rPr>
        <w:t>覆盖</w:t>
      </w:r>
      <w:r>
        <w:rPr>
          <w:rFonts w:hint="eastAsia" w:ascii="仿宋_GB2312" w:hAnsi="仿宋_GB2312" w:cs="仿宋_GB2312"/>
          <w:sz w:val="32"/>
          <w:szCs w:val="32"/>
          <w:lang w:eastAsia="zh-Hans"/>
        </w:rPr>
        <w:t>率达</w:t>
      </w:r>
      <w:r>
        <w:rPr>
          <w:rFonts w:ascii="仿宋_GB2312" w:hAnsi="仿宋_GB2312" w:cs="仿宋_GB2312"/>
          <w:sz w:val="32"/>
          <w:szCs w:val="32"/>
          <w:lang w:eastAsia="zh-Hans"/>
        </w:rPr>
        <w:t>100%，</w:t>
      </w:r>
      <w:r>
        <w:rPr>
          <w:rFonts w:hint="eastAsia" w:ascii="仿宋_GB2312" w:hAnsi="仿宋_GB2312" w:cs="仿宋_GB2312"/>
          <w:sz w:val="32"/>
          <w:szCs w:val="32"/>
        </w:rPr>
        <w:t>与预期目标一致，根据评分标准，该指标10分，得10分。</w:t>
      </w:r>
    </w:p>
    <w:p w14:paraId="4032F941">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sz w:val="32"/>
          <w:szCs w:val="32"/>
        </w:rPr>
      </w:pPr>
      <w:r>
        <w:rPr>
          <w:rFonts w:hint="eastAsia" w:ascii="仿宋_GB2312" w:cs="仿宋_GB2312"/>
          <w:bCs/>
          <w:sz w:val="32"/>
          <w:szCs w:val="32"/>
        </w:rPr>
        <w:t>3.产出时效</w:t>
      </w:r>
    </w:p>
    <w:p w14:paraId="73AAE14F">
      <w:pPr>
        <w:pStyle w:val="6"/>
        <w:pageBreakBefore w:val="0"/>
        <w:widowControl w:val="0"/>
        <w:kinsoku/>
        <w:wordWrap/>
        <w:topLinePunct w:val="0"/>
        <w:autoSpaceDE/>
        <w:autoSpaceDN/>
        <w:bidi w:val="0"/>
        <w:spacing w:before="0" w:after="0" w:line="520" w:lineRule="exact"/>
        <w:ind w:firstLine="640"/>
        <w:jc w:val="both"/>
        <w:textAlignment w:val="auto"/>
        <w:rPr>
          <w:rFonts w:ascii="仿宋_GB2312" w:cs="仿宋_GB2312"/>
          <w:b w:val="0"/>
          <w:sz w:val="32"/>
          <w:szCs w:val="32"/>
        </w:rPr>
      </w:pPr>
      <w:r>
        <w:rPr>
          <w:rFonts w:hint="eastAsia" w:ascii="仿宋_GB2312" w:cs="仿宋_GB2312"/>
          <w:b w:val="0"/>
          <w:sz w:val="32"/>
          <w:szCs w:val="32"/>
          <w:lang w:eastAsia="zh-Hans"/>
        </w:rPr>
        <w:t>“补助资金发放及时率（%）</w:t>
      </w:r>
      <w:r>
        <w:rPr>
          <w:rFonts w:hint="eastAsia" w:ascii="仿宋_GB2312" w:hAnsi="仿宋_GB2312" w:cs="仿宋_GB2312"/>
          <w:b w:val="0"/>
          <w:sz w:val="32"/>
          <w:szCs w:val="32"/>
          <w:lang w:eastAsia="zh-Hans"/>
        </w:rPr>
        <w:t>指标，预期指标值为</w:t>
      </w:r>
      <w:r>
        <w:rPr>
          <w:rFonts w:hint="eastAsia" w:ascii="仿宋_GB2312" w:cs="仿宋_GB2312"/>
          <w:b w:val="0"/>
          <w:sz w:val="32"/>
          <w:szCs w:val="32"/>
          <w:lang w:eastAsia="zh-Hans"/>
        </w:rPr>
        <w:t>“</w:t>
      </w:r>
      <w:r>
        <w:rPr>
          <w:rFonts w:ascii="仿宋_GB2312" w:cs="仿宋_GB2312"/>
          <w:b w:val="0"/>
          <w:sz w:val="32"/>
          <w:szCs w:val="32"/>
        </w:rPr>
        <w:t>100%</w:t>
      </w:r>
      <w:r>
        <w:rPr>
          <w:rFonts w:hint="eastAsia" w:ascii="仿宋_GB2312" w:cs="仿宋_GB2312"/>
          <w:b w:val="0"/>
          <w:sz w:val="32"/>
          <w:szCs w:val="32"/>
          <w:lang w:eastAsia="zh-Hans"/>
        </w:rPr>
        <w:t>”</w:t>
      </w:r>
      <w:r>
        <w:rPr>
          <w:rFonts w:ascii="仿宋_GB2312" w:cs="仿宋_GB2312"/>
          <w:b w:val="0"/>
          <w:sz w:val="32"/>
          <w:szCs w:val="32"/>
          <w:lang w:eastAsia="zh-Hans"/>
        </w:rPr>
        <w:t>；</w:t>
      </w:r>
      <w:r>
        <w:rPr>
          <w:rFonts w:hint="eastAsia" w:ascii="仿宋_GB2312" w:cs="仿宋_GB2312"/>
          <w:b w:val="0"/>
          <w:sz w:val="32"/>
          <w:szCs w:val="32"/>
          <w:lang w:eastAsia="zh-Hans"/>
        </w:rPr>
        <w:t>根据资金支付凭证显示</w:t>
      </w:r>
      <w:r>
        <w:rPr>
          <w:rFonts w:ascii="仿宋_GB2312" w:cs="仿宋_GB2312"/>
          <w:b w:val="0"/>
          <w:sz w:val="32"/>
          <w:szCs w:val="32"/>
          <w:lang w:eastAsia="zh-Hans"/>
        </w:rPr>
        <w:t>，</w:t>
      </w:r>
      <w:r>
        <w:rPr>
          <w:rFonts w:hint="eastAsia" w:ascii="仿宋_GB2312" w:cs="仿宋_GB2312"/>
          <w:b w:val="0"/>
          <w:sz w:val="32"/>
          <w:szCs w:val="32"/>
          <w:lang w:eastAsia="zh-Hans"/>
        </w:rPr>
        <w:t>该项目资金已于</w:t>
      </w:r>
      <w:r>
        <w:rPr>
          <w:rFonts w:ascii="仿宋_GB2312" w:cs="仿宋_GB2312"/>
          <w:b w:val="0"/>
          <w:sz w:val="32"/>
          <w:szCs w:val="32"/>
          <w:lang w:eastAsia="zh-Hans"/>
        </w:rPr>
        <w:t>202</w:t>
      </w:r>
      <w:r>
        <w:rPr>
          <w:rFonts w:hint="eastAsia" w:ascii="仿宋_GB2312" w:cs="仿宋_GB2312"/>
          <w:b w:val="0"/>
          <w:sz w:val="32"/>
          <w:szCs w:val="32"/>
        </w:rPr>
        <w:t>3</w:t>
      </w:r>
      <w:r>
        <w:rPr>
          <w:rFonts w:hint="eastAsia" w:ascii="仿宋_GB2312" w:cs="仿宋_GB2312"/>
          <w:b w:val="0"/>
          <w:sz w:val="32"/>
          <w:szCs w:val="32"/>
          <w:lang w:eastAsia="zh-Hans"/>
        </w:rPr>
        <w:t>年</w:t>
      </w:r>
      <w:r>
        <w:rPr>
          <w:rFonts w:hint="eastAsia" w:ascii="仿宋_GB2312" w:cs="仿宋_GB2312"/>
          <w:b w:val="0"/>
          <w:sz w:val="32"/>
          <w:szCs w:val="32"/>
        </w:rPr>
        <w:t>12</w:t>
      </w:r>
      <w:r>
        <w:rPr>
          <w:rFonts w:hint="eastAsia" w:ascii="仿宋_GB2312" w:cs="仿宋_GB2312"/>
          <w:b w:val="0"/>
          <w:sz w:val="32"/>
          <w:szCs w:val="32"/>
          <w:lang w:eastAsia="zh-Hans"/>
        </w:rPr>
        <w:t>月全部支付完毕</w:t>
      </w:r>
      <w:r>
        <w:rPr>
          <w:rFonts w:ascii="仿宋_GB2312" w:cs="仿宋_GB2312"/>
          <w:b w:val="0"/>
          <w:sz w:val="32"/>
          <w:szCs w:val="32"/>
          <w:lang w:eastAsia="zh-Hans"/>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，根据评分标准，该指标10分，得10分。</w:t>
      </w:r>
    </w:p>
    <w:p w14:paraId="4D28A4D4">
      <w:pPr>
        <w:pStyle w:val="6"/>
        <w:pageBreakBefore w:val="0"/>
        <w:widowControl w:val="0"/>
        <w:kinsoku/>
        <w:wordWrap/>
        <w:topLinePunct w:val="0"/>
        <w:autoSpaceDE/>
        <w:autoSpaceDN/>
        <w:bidi w:val="0"/>
        <w:spacing w:before="0" w:after="0" w:line="520" w:lineRule="exact"/>
        <w:ind w:firstLine="640"/>
        <w:jc w:val="both"/>
        <w:textAlignment w:val="auto"/>
        <w:rPr>
          <w:rFonts w:ascii="仿宋_GB2312" w:cs="仿宋_GB2312"/>
          <w:b w:val="0"/>
          <w:sz w:val="32"/>
          <w:szCs w:val="32"/>
        </w:rPr>
      </w:pPr>
      <w:r>
        <w:rPr>
          <w:rFonts w:hint="eastAsia" w:ascii="仿宋_GB2312" w:cs="仿宋_GB2312"/>
          <w:b w:val="0"/>
          <w:sz w:val="32"/>
          <w:szCs w:val="32"/>
          <w:lang w:eastAsia="zh-Hans"/>
        </w:rPr>
        <w:t>“项目完成时间（年月日）”</w:t>
      </w:r>
      <w:r>
        <w:rPr>
          <w:rFonts w:hint="eastAsia" w:ascii="仿宋_GB2312" w:hAnsi="仿宋_GB2312" w:cs="仿宋_GB2312"/>
          <w:b w:val="0"/>
          <w:sz w:val="32"/>
          <w:szCs w:val="32"/>
          <w:lang w:eastAsia="zh-Hans"/>
        </w:rPr>
        <w:t>指标，预期指标值为</w:t>
      </w:r>
      <w:r>
        <w:rPr>
          <w:rFonts w:hint="eastAsia" w:ascii="仿宋_GB2312" w:cs="仿宋_GB2312"/>
          <w:b w:val="0"/>
          <w:sz w:val="32"/>
          <w:szCs w:val="32"/>
          <w:lang w:eastAsia="zh-Hans"/>
        </w:rPr>
        <w:t>“</w:t>
      </w:r>
      <w:r>
        <w:rPr>
          <w:rFonts w:ascii="仿宋_GB2312" w:cs="仿宋_GB2312"/>
          <w:b w:val="0"/>
          <w:sz w:val="32"/>
          <w:szCs w:val="32"/>
        </w:rPr>
        <w:t>100%</w:t>
      </w:r>
      <w:r>
        <w:rPr>
          <w:rFonts w:hint="eastAsia" w:ascii="仿宋_GB2312" w:cs="仿宋_GB2312"/>
          <w:b w:val="0"/>
          <w:sz w:val="32"/>
          <w:szCs w:val="32"/>
          <w:lang w:eastAsia="zh-Hans"/>
        </w:rPr>
        <w:t>”</w:t>
      </w:r>
      <w:r>
        <w:rPr>
          <w:rFonts w:ascii="仿宋_GB2312" w:cs="仿宋_GB2312"/>
          <w:b w:val="0"/>
          <w:sz w:val="32"/>
          <w:szCs w:val="32"/>
          <w:lang w:eastAsia="zh-Hans"/>
        </w:rPr>
        <w:t>；</w:t>
      </w:r>
      <w:r>
        <w:rPr>
          <w:rFonts w:hint="eastAsia" w:ascii="仿宋_GB2312" w:cs="仿宋_GB2312"/>
          <w:b w:val="0"/>
          <w:sz w:val="32"/>
          <w:szCs w:val="32"/>
          <w:lang w:eastAsia="zh-Hans"/>
        </w:rPr>
        <w:t xml:space="preserve"> 根据资金支付凭证显示</w:t>
      </w:r>
      <w:r>
        <w:rPr>
          <w:rFonts w:ascii="仿宋_GB2312" w:cs="仿宋_GB2312"/>
          <w:b w:val="0"/>
          <w:sz w:val="32"/>
          <w:szCs w:val="32"/>
          <w:lang w:eastAsia="zh-Hans"/>
        </w:rPr>
        <w:t>，</w:t>
      </w:r>
      <w:r>
        <w:rPr>
          <w:rFonts w:hint="eastAsia" w:ascii="仿宋_GB2312" w:cs="仿宋_GB2312"/>
          <w:b w:val="0"/>
          <w:sz w:val="32"/>
          <w:szCs w:val="32"/>
          <w:lang w:eastAsia="zh-Hans"/>
        </w:rPr>
        <w:t>该项目资金已于</w:t>
      </w:r>
      <w:r>
        <w:rPr>
          <w:rFonts w:ascii="仿宋_GB2312" w:cs="仿宋_GB2312"/>
          <w:b w:val="0"/>
          <w:sz w:val="32"/>
          <w:szCs w:val="32"/>
          <w:lang w:eastAsia="zh-Hans"/>
        </w:rPr>
        <w:t>202</w:t>
      </w:r>
      <w:r>
        <w:rPr>
          <w:rFonts w:hint="eastAsia" w:ascii="仿宋_GB2312" w:cs="仿宋_GB2312"/>
          <w:b w:val="0"/>
          <w:sz w:val="32"/>
          <w:szCs w:val="32"/>
        </w:rPr>
        <w:t>3</w:t>
      </w:r>
      <w:r>
        <w:rPr>
          <w:rFonts w:hint="eastAsia" w:ascii="仿宋_GB2312" w:cs="仿宋_GB2312"/>
          <w:b w:val="0"/>
          <w:sz w:val="32"/>
          <w:szCs w:val="32"/>
          <w:lang w:eastAsia="zh-Hans"/>
        </w:rPr>
        <w:t>年</w:t>
      </w:r>
      <w:r>
        <w:rPr>
          <w:rFonts w:hint="eastAsia" w:ascii="仿宋_GB2312" w:cs="仿宋_GB2312"/>
          <w:b w:val="0"/>
          <w:sz w:val="32"/>
          <w:szCs w:val="32"/>
        </w:rPr>
        <w:t>12</w:t>
      </w:r>
      <w:r>
        <w:rPr>
          <w:rFonts w:hint="eastAsia" w:ascii="仿宋_GB2312" w:cs="仿宋_GB2312"/>
          <w:b w:val="0"/>
          <w:sz w:val="32"/>
          <w:szCs w:val="32"/>
          <w:lang w:eastAsia="zh-Hans"/>
        </w:rPr>
        <w:t>月全部支付完毕</w:t>
      </w:r>
      <w:r>
        <w:rPr>
          <w:rFonts w:ascii="仿宋_GB2312" w:cs="仿宋_GB2312"/>
          <w:b w:val="0"/>
          <w:sz w:val="32"/>
          <w:szCs w:val="32"/>
          <w:lang w:eastAsia="zh-Hans"/>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，根据评分标准，该指标10分，得10分。</w:t>
      </w:r>
    </w:p>
    <w:p w14:paraId="4A1D5C4A">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sz w:val="32"/>
          <w:szCs w:val="32"/>
        </w:rPr>
      </w:pPr>
      <w:r>
        <w:rPr>
          <w:rFonts w:hint="eastAsia" w:ascii="仿宋_GB2312" w:cs="仿宋_GB2312"/>
          <w:bCs/>
          <w:sz w:val="32"/>
          <w:szCs w:val="32"/>
        </w:rPr>
        <w:t>4.产出成本</w:t>
      </w:r>
    </w:p>
    <w:p w14:paraId="4F0894F9">
      <w:pPr>
        <w:pageBreakBefore w:val="0"/>
        <w:widowControl w:val="0"/>
        <w:kinsoku/>
        <w:wordWrap/>
        <w:topLinePunct w:val="0"/>
        <w:autoSpaceDE/>
        <w:autoSpaceDN/>
        <w:bidi w:val="0"/>
        <w:spacing w:line="520" w:lineRule="exact"/>
        <w:ind w:firstLine="640"/>
        <w:textAlignment w:val="auto"/>
        <w:rPr>
          <w:rFonts w:ascii="仿宋_GB2312" w:cs="仿宋_GB2312"/>
          <w:sz w:val="32"/>
          <w:szCs w:val="32"/>
        </w:rPr>
      </w:pPr>
      <w:r>
        <w:rPr>
          <w:rFonts w:hint="eastAsia" w:ascii="仿宋_GB2312" w:cs="仿宋_GB2312"/>
          <w:sz w:val="32"/>
          <w:szCs w:val="32"/>
        </w:rPr>
        <w:t>经济成本</w:t>
      </w:r>
      <w:r>
        <w:rPr>
          <w:rFonts w:hint="eastAsia" w:ascii="仿宋_GB2312" w:cs="仿宋_GB2312"/>
          <w:sz w:val="32"/>
          <w:szCs w:val="32"/>
          <w:lang w:eastAsia="zh-Hans"/>
        </w:rPr>
        <w:t>“普通高中学生助学金资助补助标准（元/年/生）”</w:t>
      </w:r>
      <w:r>
        <w:rPr>
          <w:rFonts w:hint="eastAsia" w:ascii="仿宋_GB2312" w:hAnsi="仿宋_GB2312" w:cs="仿宋_GB2312"/>
          <w:sz w:val="32"/>
          <w:szCs w:val="32"/>
          <w:lang w:eastAsia="zh-Hans"/>
        </w:rPr>
        <w:t>指标，预期指标值为</w:t>
      </w:r>
      <w:r>
        <w:rPr>
          <w:rFonts w:hint="eastAsia" w:ascii="仿宋_GB2312" w:cs="仿宋_GB2312"/>
          <w:sz w:val="32"/>
          <w:szCs w:val="32"/>
          <w:lang w:eastAsia="zh-Hans"/>
        </w:rPr>
        <w:t>“</w:t>
      </w:r>
      <w:r>
        <w:rPr>
          <w:rFonts w:hint="eastAsia" w:ascii="仿宋_GB2312" w:cs="仿宋_GB2312"/>
          <w:sz w:val="32"/>
          <w:szCs w:val="32"/>
        </w:rPr>
        <w:t>等于</w:t>
      </w:r>
      <w:r>
        <w:rPr>
          <w:rFonts w:hint="eastAsia" w:ascii="仿宋_GB2312" w:cs="仿宋_GB2312"/>
          <w:sz w:val="32"/>
          <w:szCs w:val="32"/>
          <w:lang w:eastAsia="zh-Hans"/>
        </w:rPr>
        <w:t>2000元/年/生”，根据项目资金支付凭证显示</w:t>
      </w:r>
      <w:r>
        <w:rPr>
          <w:rFonts w:ascii="仿宋_GB2312" w:cs="仿宋_GB2312"/>
          <w:sz w:val="32"/>
          <w:szCs w:val="32"/>
          <w:lang w:eastAsia="zh-Hans"/>
        </w:rPr>
        <w:t>，</w:t>
      </w:r>
      <w:r>
        <w:rPr>
          <w:rFonts w:hint="eastAsia" w:ascii="仿宋_GB2312" w:cs="仿宋_GB2312"/>
          <w:sz w:val="32"/>
          <w:szCs w:val="32"/>
          <w:lang w:eastAsia="zh-Hans"/>
        </w:rPr>
        <w:t>本</w:t>
      </w:r>
      <w:r>
        <w:rPr>
          <w:rFonts w:hint="eastAsia" w:ascii="仿宋_GB2312" w:cs="仿宋_GB2312"/>
          <w:sz w:val="32"/>
          <w:szCs w:val="32"/>
        </w:rPr>
        <w:t>项目2</w:t>
      </w:r>
      <w:r>
        <w:rPr>
          <w:rFonts w:ascii="仿宋_GB2312" w:cs="仿宋_GB2312"/>
          <w:sz w:val="32"/>
          <w:szCs w:val="32"/>
        </w:rPr>
        <w:t>023</w:t>
      </w:r>
      <w:r>
        <w:rPr>
          <w:rFonts w:hint="eastAsia" w:ascii="仿宋_GB2312" w:cs="仿宋_GB2312"/>
          <w:sz w:val="32"/>
          <w:szCs w:val="32"/>
        </w:rPr>
        <w:t>年共计支付助学金256.42</w:t>
      </w:r>
      <w:r>
        <w:rPr>
          <w:rFonts w:hint="eastAsia" w:ascii="仿宋_GB2312" w:cs="仿宋_GB2312"/>
          <w:sz w:val="32"/>
          <w:szCs w:val="32"/>
          <w:lang w:eastAsia="zh-Hans"/>
        </w:rPr>
        <w:t>万元</w:t>
      </w:r>
      <w:r>
        <w:rPr>
          <w:rFonts w:ascii="仿宋_GB2312" w:cs="仿宋_GB2312"/>
          <w:sz w:val="32"/>
          <w:szCs w:val="32"/>
          <w:lang w:eastAsia="zh-Hans"/>
        </w:rPr>
        <w:t>，</w:t>
      </w:r>
      <w:r>
        <w:rPr>
          <w:rFonts w:hint="eastAsia" w:ascii="仿宋_GB2312" w:cs="仿宋_GB2312"/>
          <w:sz w:val="32"/>
          <w:szCs w:val="32"/>
        </w:rPr>
        <w:t>经费支出能够控制在年度计划成本范围内，根据评分标准，该指标10分，得10分。</w:t>
      </w:r>
    </w:p>
    <w:p w14:paraId="5A1D5F49">
      <w:pPr>
        <w:pStyle w:val="4"/>
        <w:pageBreakBefore w:val="0"/>
        <w:widowControl w:val="0"/>
        <w:kinsoku/>
        <w:wordWrap/>
        <w:topLinePunct w:val="0"/>
        <w:autoSpaceDE/>
        <w:autoSpaceDN/>
        <w:bidi w:val="0"/>
        <w:spacing w:line="520" w:lineRule="exact"/>
        <w:ind w:left="0" w:leftChars="0" w:firstLine="643" w:firstLineChars="200"/>
        <w:textAlignment w:val="auto"/>
        <w:rPr>
          <w:rFonts w:ascii="楷体_GB2312" w:eastAsia="楷体_GB2312"/>
          <w:szCs w:val="32"/>
        </w:rPr>
      </w:pPr>
      <w:r>
        <w:rPr>
          <w:rFonts w:hint="eastAsia" w:ascii="楷体_GB2312" w:eastAsia="楷体_GB2312"/>
          <w:szCs w:val="32"/>
        </w:rPr>
        <w:t>（四）项目效益情况</w:t>
      </w:r>
    </w:p>
    <w:p w14:paraId="5A4673FE">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sz w:val="32"/>
          <w:szCs w:val="32"/>
          <w:u w:color="000000"/>
          <w:lang w:val="zh-TW" w:eastAsia="zh-TW"/>
        </w:rPr>
        <w:t>项目</w:t>
      </w:r>
      <w:r>
        <w:rPr>
          <w:rFonts w:hint="eastAsia" w:ascii="仿宋_GB2312"/>
          <w:sz w:val="32"/>
          <w:szCs w:val="32"/>
        </w:rPr>
        <w:t>效益</w:t>
      </w:r>
      <w:r>
        <w:rPr>
          <w:rFonts w:hint="eastAsia"/>
          <w:sz w:val="32"/>
          <w:szCs w:val="32"/>
          <w:u w:color="000000"/>
          <w:lang w:val="zh-TW" w:eastAsia="zh-TW"/>
        </w:rPr>
        <w:t>类指标由</w:t>
      </w:r>
      <w:r>
        <w:rPr>
          <w:rFonts w:hint="eastAsia"/>
          <w:sz w:val="32"/>
          <w:szCs w:val="32"/>
          <w:u w:color="000000"/>
        </w:rPr>
        <w:t>社会效益一</w:t>
      </w:r>
      <w:r>
        <w:rPr>
          <w:rFonts w:hint="eastAsia"/>
          <w:sz w:val="32"/>
          <w:szCs w:val="32"/>
          <w:u w:color="000000"/>
          <w:lang w:val="zh-TW" w:eastAsia="zh-TW"/>
        </w:rPr>
        <w:t>个</w:t>
      </w:r>
      <w:r>
        <w:rPr>
          <w:rFonts w:hint="eastAsia"/>
          <w:sz w:val="32"/>
          <w:szCs w:val="32"/>
          <w:u w:color="000000"/>
          <w:lang w:val="zh-TW"/>
        </w:rPr>
        <w:t>二</w:t>
      </w:r>
      <w:r>
        <w:rPr>
          <w:rFonts w:hint="eastAsia"/>
          <w:sz w:val="32"/>
          <w:szCs w:val="32"/>
          <w:u w:color="000000"/>
          <w:lang w:val="zh-TW" w:eastAsia="zh-TW"/>
        </w:rPr>
        <w:t>级指标和</w:t>
      </w:r>
      <w:r>
        <w:rPr>
          <w:rFonts w:hint="eastAsia"/>
          <w:sz w:val="32"/>
          <w:szCs w:val="32"/>
          <w:u w:color="000000"/>
          <w:lang w:val="zh-TW"/>
        </w:rPr>
        <w:t>一</w:t>
      </w:r>
      <w:r>
        <w:rPr>
          <w:rFonts w:hint="eastAsia"/>
          <w:sz w:val="32"/>
          <w:szCs w:val="32"/>
          <w:u w:color="000000"/>
          <w:lang w:val="zh-TW" w:eastAsia="zh-TW"/>
        </w:rPr>
        <w:t>个</w:t>
      </w:r>
      <w:r>
        <w:rPr>
          <w:rFonts w:hint="eastAsia"/>
          <w:sz w:val="32"/>
          <w:szCs w:val="32"/>
          <w:u w:color="000000"/>
        </w:rPr>
        <w:t>三</w:t>
      </w:r>
      <w:r>
        <w:rPr>
          <w:rFonts w:hint="eastAsia"/>
          <w:sz w:val="32"/>
          <w:szCs w:val="32"/>
          <w:u w:color="000000"/>
          <w:lang w:val="zh-TW" w:eastAsia="zh-TW"/>
        </w:rPr>
        <w:t>级指标构成，</w:t>
      </w:r>
      <w:r>
        <w:rPr>
          <w:rFonts w:hint="eastAsia" w:ascii="仿宋_GB2312" w:cs="仿宋_GB2312"/>
          <w:sz w:val="32"/>
          <w:szCs w:val="32"/>
        </w:rPr>
        <w:t>权重分为2</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实际得分20分，得分率为20%。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14:paraId="67028021">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7D8AC333">
      <w:pPr>
        <w:pageBreakBefore w:val="0"/>
        <w:widowControl w:val="0"/>
        <w:kinsoku/>
        <w:wordWrap/>
        <w:topLinePunct w:val="0"/>
        <w:autoSpaceDE/>
        <w:autoSpaceDN/>
        <w:bidi w:val="0"/>
        <w:spacing w:line="520" w:lineRule="exact"/>
        <w:ind w:left="0" w:leftChars="0" w:firstLine="640" w:firstLineChars="200"/>
        <w:textAlignment w:val="auto"/>
      </w:pPr>
      <w:r>
        <w:rPr>
          <w:rFonts w:hint="eastAsia" w:ascii="仿宋_GB2312"/>
          <w:sz w:val="32"/>
          <w:szCs w:val="32"/>
          <w:lang w:eastAsia="zh-Hans"/>
        </w:rPr>
        <w:t>“提升办学条件</w:t>
      </w:r>
      <w:r>
        <w:rPr>
          <w:rFonts w:hint="eastAsia" w:ascii="仿宋_GB2312"/>
          <w:sz w:val="32"/>
          <w:szCs w:val="32"/>
          <w:lang w:eastAsia="zh-Hans"/>
        </w:rPr>
        <w:tab/>
      </w:r>
      <w:r>
        <w:rPr>
          <w:rFonts w:hint="eastAsia" w:ascii="仿宋_GB2312"/>
          <w:sz w:val="32"/>
          <w:szCs w:val="32"/>
          <w:lang w:eastAsia="zh-Hans"/>
        </w:rPr>
        <w:t>”</w:t>
      </w:r>
      <w:r>
        <w:rPr>
          <w:rFonts w:hint="eastAsia" w:ascii="仿宋_GB2312" w:hAnsi="仿宋_GB2312" w:cs="仿宋_GB2312"/>
          <w:sz w:val="32"/>
          <w:szCs w:val="32"/>
          <w:lang w:eastAsia="zh-Hans"/>
        </w:rPr>
        <w:t>指标，预期指标值为</w:t>
      </w:r>
      <w:r>
        <w:rPr>
          <w:rFonts w:hint="eastAsia" w:ascii="仿宋_GB2312"/>
          <w:sz w:val="32"/>
          <w:szCs w:val="32"/>
          <w:lang w:eastAsia="zh-Hans"/>
        </w:rPr>
        <w:t>“有效改善”，</w:t>
      </w:r>
      <w:r>
        <w:rPr>
          <w:rFonts w:hint="eastAsia"/>
          <w:sz w:val="32"/>
          <w:szCs w:val="32"/>
        </w:rPr>
        <w:t>根据</w:t>
      </w:r>
      <w:r>
        <w:rPr>
          <w:rFonts w:hint="eastAsia" w:ascii="仿宋_GB2312"/>
          <w:sz w:val="32"/>
          <w:szCs w:val="32"/>
          <w:lang w:eastAsia="zh-Hans"/>
        </w:rPr>
        <w:t>本单位年度考核情况</w:t>
      </w:r>
      <w:r>
        <w:rPr>
          <w:rFonts w:hint="eastAsia"/>
          <w:sz w:val="32"/>
          <w:szCs w:val="32"/>
        </w:rPr>
        <w:t>，实际完成值为</w:t>
      </w:r>
      <w:r>
        <w:rPr>
          <w:rFonts w:hint="eastAsia" w:ascii="仿宋_GB2312"/>
          <w:sz w:val="32"/>
          <w:szCs w:val="32"/>
          <w:lang w:eastAsia="zh-Hans"/>
        </w:rPr>
        <w:t>“</w:t>
      </w:r>
      <w:r>
        <w:rPr>
          <w:rFonts w:hint="eastAsia" w:ascii="仿宋_GB2312"/>
          <w:sz w:val="32"/>
          <w:szCs w:val="32"/>
        </w:rPr>
        <w:t>达成年度指标</w:t>
      </w:r>
      <w:r>
        <w:rPr>
          <w:rFonts w:hint="eastAsia" w:ascii="仿宋_GB2312"/>
          <w:sz w:val="32"/>
          <w:szCs w:val="32"/>
          <w:lang w:eastAsia="zh-Hans"/>
        </w:rPr>
        <w:t>”</w:t>
      </w:r>
      <w:r>
        <w:rPr>
          <w:rFonts w:hint="eastAsia" w:ascii="仿宋_GB2312"/>
          <w:sz w:val="32"/>
          <w:szCs w:val="32"/>
        </w:rPr>
        <w:t>，根据评分标准，该指标20分，得20分。</w:t>
      </w:r>
    </w:p>
    <w:p w14:paraId="76320548">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67BF5FB0">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14:paraId="2DA133A9">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73BB9D20">
      <w:pPr>
        <w:pageBreakBefore w:val="0"/>
        <w:widowControl w:val="0"/>
        <w:kinsoku/>
        <w:wordWrap/>
        <w:topLinePunct w:val="0"/>
        <w:autoSpaceDE/>
        <w:autoSpaceDN/>
        <w:bidi w:val="0"/>
        <w:spacing w:line="520" w:lineRule="exact"/>
        <w:ind w:firstLine="640"/>
        <w:textAlignment w:val="auto"/>
        <w:rPr>
          <w:rFonts w:ascii="仿宋_GB2312"/>
          <w:b/>
          <w:sz w:val="32"/>
          <w:szCs w:val="32"/>
        </w:rPr>
      </w:pPr>
      <w:r>
        <w:rPr>
          <w:rFonts w:hint="eastAsia" w:ascii="仿宋_GB2312"/>
          <w:sz w:val="32"/>
          <w:szCs w:val="32"/>
        </w:rPr>
        <w:t xml:space="preserve"> “本项目无</w:t>
      </w:r>
      <w:r>
        <w:rPr>
          <w:rFonts w:hint="eastAsia" w:ascii="仿宋_GB2312"/>
          <w:sz w:val="32"/>
          <w:szCs w:val="32"/>
          <w:lang w:eastAsia="zh-Hans"/>
        </w:rPr>
        <w:t>该项</w:t>
      </w:r>
      <w:r>
        <w:rPr>
          <w:rFonts w:hint="eastAsia" w:ascii="仿宋_GB2312"/>
          <w:sz w:val="32"/>
          <w:szCs w:val="32"/>
        </w:rPr>
        <w:t>指标。”</w:t>
      </w:r>
    </w:p>
    <w:p w14:paraId="21CBC8F6">
      <w:pPr>
        <w:pStyle w:val="4"/>
        <w:pageBreakBefore w:val="0"/>
        <w:widowControl w:val="0"/>
        <w:kinsoku/>
        <w:wordWrap/>
        <w:topLinePunct w:val="0"/>
        <w:autoSpaceDE/>
        <w:autoSpaceDN/>
        <w:bidi w:val="0"/>
        <w:spacing w:line="520" w:lineRule="exact"/>
        <w:ind w:left="0" w:leftChars="0" w:firstLine="643" w:firstLineChars="200"/>
        <w:textAlignment w:val="auto"/>
        <w:rPr>
          <w:rFonts w:ascii="楷体_GB2312" w:eastAsia="楷体_GB2312"/>
          <w:szCs w:val="32"/>
        </w:rPr>
      </w:pPr>
      <w:r>
        <w:rPr>
          <w:rFonts w:hint="eastAsia" w:ascii="楷体_GB2312" w:eastAsia="楷体_GB2312"/>
          <w:szCs w:val="32"/>
        </w:rPr>
        <w:t>（五）满意度指标完成情况分析</w:t>
      </w:r>
    </w:p>
    <w:p w14:paraId="5548F92D">
      <w:pPr>
        <w:pStyle w:val="21"/>
        <w:pageBreakBefore w:val="0"/>
        <w:widowControl w:val="0"/>
        <w:kinsoku/>
        <w:wordWrap/>
        <w:topLinePunct w:val="0"/>
        <w:autoSpaceDE/>
        <w:autoSpaceDN/>
        <w:bidi w:val="0"/>
        <w:spacing w:line="520" w:lineRule="exact"/>
        <w:ind w:firstLine="640"/>
        <w:textAlignment w:val="auto"/>
        <w:rPr>
          <w:rFonts w:ascii="仿宋_GB2312" w:cs="仿宋_GB2312"/>
          <w:kern w:val="2"/>
          <w:sz w:val="32"/>
          <w:szCs w:val="32"/>
        </w:rPr>
      </w:pPr>
      <w:bookmarkStart w:id="16" w:name="_Toc28290"/>
      <w:bookmarkStart w:id="17" w:name="_Toc1921"/>
      <w:r>
        <w:rPr>
          <w:rFonts w:hint="eastAsia" w:ascii="仿宋_GB2312" w:cs="仿宋_GB2312"/>
          <w:kern w:val="2"/>
          <w:sz w:val="32"/>
          <w:szCs w:val="32"/>
        </w:rPr>
        <w:t>“</w:t>
      </w:r>
      <w:r>
        <w:rPr>
          <w:rFonts w:hint="eastAsia" w:ascii="仿宋_GB2312" w:cs="仿宋_GB2312"/>
          <w:kern w:val="2"/>
          <w:sz w:val="32"/>
          <w:szCs w:val="32"/>
          <w:lang w:eastAsia="zh-Hans"/>
        </w:rPr>
        <w:t>学生的满意度”</w:t>
      </w:r>
      <w:r>
        <w:rPr>
          <w:rFonts w:hint="eastAsia" w:ascii="仿宋_GB2312" w:hAnsi="仿宋_GB2312" w:cs="仿宋_GB2312"/>
          <w:kern w:val="2"/>
          <w:sz w:val="32"/>
          <w:szCs w:val="32"/>
          <w:lang w:eastAsia="zh-Hans"/>
        </w:rPr>
        <w:t>指标，预期指标值为</w:t>
      </w:r>
      <w:r>
        <w:rPr>
          <w:rFonts w:hint="eastAsia" w:ascii="仿宋_GB2312" w:cs="仿宋_GB2312"/>
          <w:kern w:val="2"/>
          <w:sz w:val="32"/>
          <w:szCs w:val="32"/>
          <w:lang w:eastAsia="zh-Hans"/>
        </w:rPr>
        <w:t>“</w:t>
      </w:r>
      <w:r>
        <w:rPr>
          <w:rFonts w:hint="eastAsia" w:ascii="仿宋_GB2312" w:cs="仿宋_GB2312"/>
          <w:kern w:val="2"/>
          <w:sz w:val="32"/>
          <w:szCs w:val="32"/>
        </w:rPr>
        <w:t>大于等于</w:t>
      </w:r>
      <w:r>
        <w:rPr>
          <w:rFonts w:ascii="仿宋_GB2312" w:cs="仿宋_GB2312"/>
          <w:kern w:val="2"/>
          <w:sz w:val="32"/>
          <w:szCs w:val="32"/>
          <w:lang w:eastAsia="zh-Hans"/>
        </w:rPr>
        <w:t>95%</w:t>
      </w:r>
      <w:r>
        <w:rPr>
          <w:rFonts w:hint="eastAsia" w:ascii="仿宋_GB2312" w:cs="仿宋_GB2312"/>
          <w:kern w:val="2"/>
          <w:sz w:val="32"/>
          <w:szCs w:val="32"/>
          <w:lang w:eastAsia="zh-Hans"/>
        </w:rPr>
        <w:t>”，根据对</w:t>
      </w:r>
      <w:r>
        <w:rPr>
          <w:rFonts w:hint="eastAsia" w:ascii="仿宋_GB2312" w:cs="仿宋_GB2312"/>
          <w:kern w:val="2"/>
          <w:sz w:val="32"/>
          <w:szCs w:val="32"/>
        </w:rPr>
        <w:t>资助补助</w:t>
      </w:r>
      <w:r>
        <w:rPr>
          <w:rFonts w:hint="eastAsia" w:ascii="仿宋_GB2312" w:cs="仿宋_GB2312"/>
          <w:kern w:val="2"/>
          <w:sz w:val="32"/>
          <w:szCs w:val="32"/>
          <w:lang w:eastAsia="zh-Hans"/>
        </w:rPr>
        <w:t>学生进行满意度问卷调查的结果可知</w:t>
      </w:r>
      <w:r>
        <w:rPr>
          <w:rFonts w:ascii="仿宋_GB2312" w:cs="仿宋_GB2312"/>
          <w:kern w:val="2"/>
          <w:sz w:val="32"/>
          <w:szCs w:val="32"/>
          <w:lang w:eastAsia="zh-Hans"/>
        </w:rPr>
        <w:t>，</w:t>
      </w:r>
      <w:r>
        <w:rPr>
          <w:rFonts w:hint="eastAsia" w:ascii="仿宋_GB2312" w:cs="仿宋_GB2312"/>
          <w:kern w:val="2"/>
          <w:sz w:val="32"/>
          <w:szCs w:val="32"/>
          <w:lang w:eastAsia="zh-Hans"/>
        </w:rPr>
        <w:t>学生满意度达</w:t>
      </w:r>
      <w:r>
        <w:rPr>
          <w:rFonts w:hint="eastAsia" w:ascii="仿宋_GB2312" w:cs="仿宋_GB2312"/>
          <w:kern w:val="2"/>
          <w:sz w:val="32"/>
          <w:szCs w:val="32"/>
        </w:rPr>
        <w:t>100</w:t>
      </w:r>
      <w:r>
        <w:rPr>
          <w:rFonts w:ascii="仿宋_GB2312" w:cs="仿宋_GB2312"/>
          <w:kern w:val="2"/>
          <w:sz w:val="32"/>
          <w:szCs w:val="32"/>
          <w:lang w:eastAsia="zh-Hans"/>
        </w:rPr>
        <w:t>%</w:t>
      </w:r>
      <w:r>
        <w:rPr>
          <w:rFonts w:hint="eastAsia" w:ascii="仿宋_GB2312" w:cs="仿宋_GB2312"/>
          <w:kern w:val="2"/>
          <w:sz w:val="32"/>
          <w:szCs w:val="32"/>
          <w:lang w:eastAsia="zh-Hans"/>
        </w:rPr>
        <w:t>，</w:t>
      </w:r>
      <w:r>
        <w:rPr>
          <w:rFonts w:hint="eastAsia" w:ascii="仿宋_GB2312" w:cs="仿宋_GB2312"/>
          <w:kern w:val="2"/>
          <w:sz w:val="32"/>
          <w:szCs w:val="32"/>
        </w:rPr>
        <w:t>根据评分标准，该指标10分,得10分。</w:t>
      </w:r>
    </w:p>
    <w:p w14:paraId="02DC9CFF">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五、预算执行进度与绩效指标偏差情况</w:t>
      </w:r>
    </w:p>
    <w:p w14:paraId="1181ECDB">
      <w:pPr>
        <w:pStyle w:val="4"/>
        <w:pageBreakBefore w:val="0"/>
        <w:widowControl w:val="0"/>
        <w:numPr>
          <w:ilvl w:val="0"/>
          <w:numId w:val="8"/>
        </w:numPr>
        <w:kinsoku/>
        <w:wordWrap/>
        <w:topLinePunct w:val="0"/>
        <w:autoSpaceDE/>
        <w:autoSpaceDN/>
        <w:bidi w:val="0"/>
        <w:spacing w:line="520" w:lineRule="exact"/>
        <w:ind w:firstLine="643"/>
        <w:textAlignment w:val="auto"/>
        <w:rPr>
          <w:rFonts w:ascii="楷体_GB2312" w:eastAsia="楷体_GB2312"/>
          <w:szCs w:val="32"/>
          <w:lang w:eastAsia="zh-Hans"/>
        </w:rPr>
      </w:pPr>
      <w:r>
        <w:rPr>
          <w:rFonts w:hint="eastAsia" w:ascii="楷体_GB2312" w:eastAsia="楷体_GB2312"/>
          <w:szCs w:val="32"/>
          <w:lang w:eastAsia="zh-Hans"/>
        </w:rPr>
        <w:t>预算执行进度</w:t>
      </w:r>
    </w:p>
    <w:p w14:paraId="06B77753">
      <w:pPr>
        <w:pStyle w:val="21"/>
        <w:pageBreakBefore w:val="0"/>
        <w:widowControl w:val="0"/>
        <w:kinsoku/>
        <w:wordWrap/>
        <w:topLinePunct w:val="0"/>
        <w:autoSpaceDE/>
        <w:autoSpaceDN/>
        <w:bidi w:val="0"/>
        <w:spacing w:line="520" w:lineRule="exact"/>
        <w:ind w:firstLine="640"/>
        <w:textAlignment w:val="auto"/>
        <w:rPr>
          <w:rFonts w:ascii="仿宋_GB2312"/>
          <w:sz w:val="32"/>
          <w:szCs w:val="32"/>
          <w:lang w:eastAsia="zh-Hans"/>
        </w:rPr>
      </w:pPr>
      <w:r>
        <w:rPr>
          <w:rFonts w:hint="eastAsia" w:ascii="仿宋_GB2312"/>
          <w:sz w:val="32"/>
          <w:szCs w:val="32"/>
          <w:lang w:eastAsia="zh-Hans"/>
        </w:rPr>
        <w:t>2023年沙湾市第一中学学生资助补助项目预算金额</w:t>
      </w:r>
      <w:r>
        <w:rPr>
          <w:rFonts w:hint="eastAsia" w:ascii="仿宋_GB2312"/>
          <w:sz w:val="32"/>
          <w:szCs w:val="32"/>
        </w:rPr>
        <w:t>256.42万元</w:t>
      </w:r>
      <w:r>
        <w:rPr>
          <w:rFonts w:hint="eastAsia" w:ascii="仿宋_GB2312"/>
          <w:sz w:val="32"/>
          <w:szCs w:val="32"/>
          <w:lang w:eastAsia="zh-Hans"/>
        </w:rPr>
        <w:t>，实际到位</w:t>
      </w:r>
      <w:r>
        <w:rPr>
          <w:rFonts w:hint="eastAsia" w:ascii="仿宋_GB2312"/>
          <w:sz w:val="32"/>
          <w:szCs w:val="32"/>
        </w:rPr>
        <w:t>256.42万元</w:t>
      </w:r>
      <w:r>
        <w:rPr>
          <w:rFonts w:hint="eastAsia" w:ascii="仿宋_GB2312"/>
          <w:sz w:val="32"/>
          <w:szCs w:val="32"/>
          <w:lang w:eastAsia="zh-Hans"/>
        </w:rPr>
        <w:t>，</w:t>
      </w:r>
      <w:r>
        <w:rPr>
          <w:rFonts w:hint="eastAsia" w:ascii="仿宋_GB2312"/>
          <w:sz w:val="32"/>
          <w:szCs w:val="32"/>
        </w:rPr>
        <w:t>全年项目</w:t>
      </w:r>
      <w:r>
        <w:rPr>
          <w:rFonts w:hint="eastAsia" w:ascii="仿宋_GB2312"/>
          <w:sz w:val="32"/>
          <w:szCs w:val="32"/>
          <w:lang w:eastAsia="zh-Hans"/>
        </w:rPr>
        <w:t>实际支出</w:t>
      </w:r>
      <w:r>
        <w:rPr>
          <w:rFonts w:hint="eastAsia" w:ascii="仿宋_GB2312"/>
          <w:sz w:val="32"/>
          <w:szCs w:val="32"/>
        </w:rPr>
        <w:t>256.42万元</w:t>
      </w:r>
      <w:r>
        <w:rPr>
          <w:rFonts w:hint="eastAsia" w:ascii="仿宋_GB2312"/>
          <w:sz w:val="32"/>
          <w:szCs w:val="32"/>
          <w:lang w:eastAsia="zh-Hans"/>
        </w:rPr>
        <w:t>，预算执行率为</w:t>
      </w:r>
      <w:r>
        <w:rPr>
          <w:rFonts w:hint="eastAsia" w:ascii="仿宋_GB2312"/>
          <w:sz w:val="32"/>
          <w:szCs w:val="32"/>
        </w:rPr>
        <w:t>100</w:t>
      </w:r>
      <w:r>
        <w:rPr>
          <w:rFonts w:hint="eastAsia" w:ascii="仿宋_GB2312"/>
          <w:sz w:val="32"/>
          <w:szCs w:val="32"/>
          <w:lang w:eastAsia="zh-Hans"/>
        </w:rPr>
        <w:t>%。</w:t>
      </w:r>
    </w:p>
    <w:p w14:paraId="205EF3A5">
      <w:pPr>
        <w:pStyle w:val="4"/>
        <w:pageBreakBefore w:val="0"/>
        <w:widowControl w:val="0"/>
        <w:numPr>
          <w:ilvl w:val="0"/>
          <w:numId w:val="8"/>
        </w:numPr>
        <w:kinsoku/>
        <w:wordWrap/>
        <w:topLinePunct w:val="0"/>
        <w:autoSpaceDE/>
        <w:autoSpaceDN/>
        <w:bidi w:val="0"/>
        <w:spacing w:line="520" w:lineRule="exact"/>
        <w:ind w:firstLine="643"/>
        <w:textAlignment w:val="auto"/>
        <w:rPr>
          <w:rFonts w:ascii="楷体_GB2312" w:eastAsia="楷体_GB2312"/>
          <w:szCs w:val="32"/>
          <w:lang w:eastAsia="zh-Hans"/>
        </w:rPr>
      </w:pPr>
      <w:r>
        <w:rPr>
          <w:rFonts w:hint="eastAsia" w:ascii="楷体_GB2312" w:eastAsia="楷体_GB2312"/>
          <w:szCs w:val="32"/>
          <w:lang w:eastAsia="zh-Hans"/>
        </w:rPr>
        <w:t>绩效指标偏差情况</w:t>
      </w:r>
    </w:p>
    <w:p w14:paraId="0163249D">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2023年本单位负责实施的2023年沙湾市第一中学学生资助补助项目的绩效目标及指标已经全部达成，不存在偏差情况。</w:t>
      </w:r>
    </w:p>
    <w:bookmarkEnd w:id="16"/>
    <w:bookmarkEnd w:id="17"/>
    <w:p w14:paraId="4A96530F">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六、主要经验及做法</w:t>
      </w:r>
      <w:r>
        <w:rPr>
          <w:szCs w:val="32"/>
        </w:rPr>
        <w:t>、</w:t>
      </w:r>
      <w:r>
        <w:rPr>
          <w:rFonts w:hint="eastAsia"/>
          <w:szCs w:val="32"/>
        </w:rPr>
        <w:t>存在的问题及原因分析</w:t>
      </w:r>
    </w:p>
    <w:p w14:paraId="502833D5">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（一）主要经验及做法</w:t>
      </w:r>
    </w:p>
    <w:p w14:paraId="0E7A796A">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sz w:val="32"/>
          <w:szCs w:val="32"/>
        </w:rPr>
      </w:pPr>
      <w:r>
        <w:rPr>
          <w:rFonts w:hint="eastAsia" w:ascii="仿宋_GB2312" w:hAnsi="仿宋_GB2312" w:cs="仿宋_GB2312"/>
          <w:b/>
          <w:bCs/>
          <w:sz w:val="32"/>
          <w:szCs w:val="32"/>
        </w:rPr>
        <w:t>1.</w:t>
      </w:r>
      <w:bookmarkStart w:id="18" w:name="_Toc68364674"/>
      <w:r>
        <w:rPr>
          <w:rFonts w:hint="eastAsia" w:ascii="仿宋_GB2312" w:hAnsi="仿宋_GB2312" w:cs="仿宋_GB2312"/>
          <w:b/>
          <w:bCs/>
          <w:sz w:val="32"/>
          <w:szCs w:val="32"/>
        </w:rPr>
        <w:t>强化绩效目标刚性约束，及时对项目进行跟踪问效</w:t>
      </w:r>
    </w:p>
    <w:p w14:paraId="7B6572D9">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4F5F8345">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（二）存在问题及原因分析</w:t>
      </w:r>
      <w:bookmarkEnd w:id="18"/>
    </w:p>
    <w:p w14:paraId="77808E6D">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12F9E372">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3EEDC6DA">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27B3BBF9">
      <w:pPr>
        <w:pageBreakBefore w:val="0"/>
        <w:widowControl w:val="0"/>
        <w:kinsoku/>
        <w:wordWrap/>
        <w:topLinePunct w:val="0"/>
        <w:autoSpaceDE/>
        <w:autoSpaceDN/>
        <w:bidi w:val="0"/>
        <w:spacing w:line="520" w:lineRule="exact"/>
        <w:ind w:firstLine="640"/>
        <w:textAlignment w:val="auto"/>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458109A8">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七、</w:t>
      </w:r>
      <w:r>
        <w:rPr>
          <w:rFonts w:hint="eastAsia"/>
          <w:szCs w:val="32"/>
          <w:lang w:eastAsia="zh-Hans"/>
        </w:rPr>
        <w:t>有关建议</w:t>
      </w:r>
    </w:p>
    <w:p w14:paraId="6452FD71">
      <w:pPr>
        <w:pStyle w:val="21"/>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b/>
          <w:bCs/>
          <w:sz w:val="32"/>
          <w:szCs w:val="32"/>
        </w:rPr>
        <w:t>1.加强培训，提高相关人员工作水平</w:t>
      </w:r>
    </w:p>
    <w:p w14:paraId="71114F56">
      <w:pPr>
        <w:pStyle w:val="21"/>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5F0C644">
      <w:pPr>
        <w:pStyle w:val="21"/>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b/>
          <w:bCs/>
          <w:sz w:val="32"/>
          <w:szCs w:val="32"/>
        </w:rPr>
        <w:t>2.高度重视，加强领导</w:t>
      </w:r>
    </w:p>
    <w:p w14:paraId="234A0F17">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评价</w:t>
      </w:r>
      <w:r>
        <w:rPr>
          <w:rFonts w:hint="eastAsia" w:ascii="仿宋_GB2312"/>
          <w:sz w:val="32"/>
          <w:szCs w:val="32"/>
        </w:rPr>
        <w:t>领导小组对绩效评价工作进行指导、监督、检查，确保项目绩效评价反映项目完成真实情况。严格执行项目绩效评价</w:t>
      </w:r>
      <w:bookmarkStart w:id="19" w:name="_GoBack"/>
      <w:bookmarkEnd w:id="19"/>
      <w:r>
        <w:rPr>
          <w:rFonts w:hint="eastAsia" w:ascii="仿宋_GB2312"/>
          <w:sz w:val="32"/>
          <w:szCs w:val="32"/>
        </w:rPr>
        <w:t>工作要求，切实提高项目绩效报告的</w:t>
      </w:r>
      <w:r>
        <w:rPr>
          <w:rFonts w:hint="eastAsia" w:ascii="仿宋_GB2312" w:hAnsi="仿宋_GB2312" w:cs="仿宋_GB2312"/>
          <w:sz w:val="32"/>
          <w:szCs w:val="32"/>
        </w:rPr>
        <w:t>客观性和公正性。</w:t>
      </w:r>
    </w:p>
    <w:p w14:paraId="66A089DD">
      <w:pPr>
        <w:pStyle w:val="21"/>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b/>
          <w:bCs/>
          <w:sz w:val="32"/>
          <w:szCs w:val="32"/>
        </w:rPr>
        <w:t>3.</w:t>
      </w:r>
      <w:r>
        <w:rPr>
          <w:rFonts w:ascii="仿宋_GB2312"/>
          <w:sz w:val="32"/>
          <w:szCs w:val="32"/>
        </w:rPr>
        <w:t xml:space="preserve"> </w:t>
      </w:r>
      <w:r>
        <w:rPr>
          <w:rFonts w:hint="eastAsia" w:ascii="仿宋_GB2312"/>
          <w:b/>
          <w:bCs/>
          <w:sz w:val="32"/>
          <w:szCs w:val="32"/>
        </w:rPr>
        <w:t>扎实推进档案规范化建设，提升档案管理水平</w:t>
      </w:r>
    </w:p>
    <w:p w14:paraId="1FBDD156">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6A4D732">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八、其他需要说明的问题</w:t>
      </w:r>
    </w:p>
    <w:p w14:paraId="216622DD">
      <w:pPr>
        <w:pStyle w:val="21"/>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本单位对上述项目支出绩效评价报告内反映内容的真实性、完整性负责，并接受上级部门及社会公众监督。</w:t>
      </w:r>
    </w:p>
    <w:p w14:paraId="434E58C2">
      <w:pPr>
        <w:pStyle w:val="21"/>
        <w:pageBreakBefore w:val="0"/>
        <w:widowControl w:val="0"/>
        <w:kinsoku/>
        <w:wordWrap/>
        <w:topLinePunct w:val="0"/>
        <w:autoSpaceDE/>
        <w:autoSpaceDN/>
        <w:bidi w:val="0"/>
        <w:spacing w:line="520" w:lineRule="exact"/>
        <w:ind w:firstLine="640"/>
        <w:textAlignment w:val="auto"/>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B0F8E">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C3BF4D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4</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C3BF4D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4</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41387">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A3829">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1A1B5">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60EA">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55584">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0540647"/>
    <w:multiLevelType w:val="multilevel"/>
    <w:tmpl w:val="40540647"/>
    <w:lvl w:ilvl="0" w:tentative="0">
      <w:start w:val="1"/>
      <w:numFmt w:val="decimalEnclosedCircle"/>
      <w:lvlText w:val="%1"/>
      <w:lvlJc w:val="left"/>
      <w:pPr>
        <w:ind w:left="1000" w:hanging="360"/>
      </w:pPr>
      <w:rPr>
        <w:rFonts w:hint="default"/>
        <w:sz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abstractNum w:abstractNumId="7">
    <w:nsid w:val="5A890A8B"/>
    <w:multiLevelType w:val="multilevel"/>
    <w:tmpl w:val="5A890A8B"/>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0"/>
  </w:num>
  <w:num w:numId="3">
    <w:abstractNumId w:val="1"/>
  </w:num>
  <w:num w:numId="4">
    <w:abstractNumId w:val="7"/>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s>
  <w:rsids>
    <w:rsidRoot w:val="68291A1A"/>
    <w:rsid w:val="00004DD3"/>
    <w:rsid w:val="000235A3"/>
    <w:rsid w:val="000401D0"/>
    <w:rsid w:val="000545A8"/>
    <w:rsid w:val="0006765E"/>
    <w:rsid w:val="0009012F"/>
    <w:rsid w:val="000B759E"/>
    <w:rsid w:val="00143DBB"/>
    <w:rsid w:val="001472A5"/>
    <w:rsid w:val="0015505A"/>
    <w:rsid w:val="001623FF"/>
    <w:rsid w:val="00166E74"/>
    <w:rsid w:val="00175A91"/>
    <w:rsid w:val="00192D10"/>
    <w:rsid w:val="001A4AC3"/>
    <w:rsid w:val="001B5602"/>
    <w:rsid w:val="001D1C94"/>
    <w:rsid w:val="001E2EBD"/>
    <w:rsid w:val="00210D91"/>
    <w:rsid w:val="0021146D"/>
    <w:rsid w:val="00223032"/>
    <w:rsid w:val="002374D6"/>
    <w:rsid w:val="0026422D"/>
    <w:rsid w:val="002A0995"/>
    <w:rsid w:val="002C7B03"/>
    <w:rsid w:val="002C7DD3"/>
    <w:rsid w:val="003136E1"/>
    <w:rsid w:val="00317926"/>
    <w:rsid w:val="00323C93"/>
    <w:rsid w:val="003D3DEF"/>
    <w:rsid w:val="003D5DCA"/>
    <w:rsid w:val="003E4703"/>
    <w:rsid w:val="003F37F5"/>
    <w:rsid w:val="004171F4"/>
    <w:rsid w:val="00422A1F"/>
    <w:rsid w:val="0043100D"/>
    <w:rsid w:val="0044675F"/>
    <w:rsid w:val="004601B7"/>
    <w:rsid w:val="004A0480"/>
    <w:rsid w:val="004A2B0D"/>
    <w:rsid w:val="004B4870"/>
    <w:rsid w:val="004C237F"/>
    <w:rsid w:val="005214C9"/>
    <w:rsid w:val="00527AEB"/>
    <w:rsid w:val="0053217A"/>
    <w:rsid w:val="00534E53"/>
    <w:rsid w:val="00536B9B"/>
    <w:rsid w:val="00574E73"/>
    <w:rsid w:val="005A0D91"/>
    <w:rsid w:val="005A5739"/>
    <w:rsid w:val="005B3577"/>
    <w:rsid w:val="005D6CD0"/>
    <w:rsid w:val="005F4ACF"/>
    <w:rsid w:val="00606234"/>
    <w:rsid w:val="00606BDC"/>
    <w:rsid w:val="006270E6"/>
    <w:rsid w:val="00665084"/>
    <w:rsid w:val="00672706"/>
    <w:rsid w:val="006B1BC0"/>
    <w:rsid w:val="00735F5A"/>
    <w:rsid w:val="00776F73"/>
    <w:rsid w:val="00780DC1"/>
    <w:rsid w:val="00795757"/>
    <w:rsid w:val="007A73B2"/>
    <w:rsid w:val="007E058B"/>
    <w:rsid w:val="007E7875"/>
    <w:rsid w:val="007F45BB"/>
    <w:rsid w:val="008109CB"/>
    <w:rsid w:val="008364C4"/>
    <w:rsid w:val="00837A5A"/>
    <w:rsid w:val="00884D37"/>
    <w:rsid w:val="008C044E"/>
    <w:rsid w:val="00931BEF"/>
    <w:rsid w:val="00934E13"/>
    <w:rsid w:val="0094358A"/>
    <w:rsid w:val="0094745E"/>
    <w:rsid w:val="009762A0"/>
    <w:rsid w:val="009B1503"/>
    <w:rsid w:val="009B324E"/>
    <w:rsid w:val="009B3A45"/>
    <w:rsid w:val="00A12D83"/>
    <w:rsid w:val="00A27FA1"/>
    <w:rsid w:val="00A51CD9"/>
    <w:rsid w:val="00AB718B"/>
    <w:rsid w:val="00AC6871"/>
    <w:rsid w:val="00B2498B"/>
    <w:rsid w:val="00B36F60"/>
    <w:rsid w:val="00B372D0"/>
    <w:rsid w:val="00BB45C5"/>
    <w:rsid w:val="00BE687E"/>
    <w:rsid w:val="00C22932"/>
    <w:rsid w:val="00C34ECE"/>
    <w:rsid w:val="00C459CB"/>
    <w:rsid w:val="00C52E97"/>
    <w:rsid w:val="00C706DD"/>
    <w:rsid w:val="00C76B71"/>
    <w:rsid w:val="00C80783"/>
    <w:rsid w:val="00C84E4A"/>
    <w:rsid w:val="00CA7B21"/>
    <w:rsid w:val="00CC305E"/>
    <w:rsid w:val="00D20437"/>
    <w:rsid w:val="00D24734"/>
    <w:rsid w:val="00D300D4"/>
    <w:rsid w:val="00D35F4A"/>
    <w:rsid w:val="00D375F4"/>
    <w:rsid w:val="00D85D47"/>
    <w:rsid w:val="00DA077A"/>
    <w:rsid w:val="00DF59B3"/>
    <w:rsid w:val="00E1703B"/>
    <w:rsid w:val="00E333EB"/>
    <w:rsid w:val="00E56F32"/>
    <w:rsid w:val="00E70E93"/>
    <w:rsid w:val="00E752D2"/>
    <w:rsid w:val="00E944DF"/>
    <w:rsid w:val="00F010D3"/>
    <w:rsid w:val="00F04288"/>
    <w:rsid w:val="00F10FB0"/>
    <w:rsid w:val="00F25858"/>
    <w:rsid w:val="00F26424"/>
    <w:rsid w:val="00F86BA6"/>
    <w:rsid w:val="00FA49B8"/>
    <w:rsid w:val="00FB24DF"/>
    <w:rsid w:val="00FB712B"/>
    <w:rsid w:val="00FC5DC5"/>
    <w:rsid w:val="010A79AA"/>
    <w:rsid w:val="12F1313F"/>
    <w:rsid w:val="245E1E24"/>
    <w:rsid w:val="2E483E7E"/>
    <w:rsid w:val="2FF22A22"/>
    <w:rsid w:val="33944516"/>
    <w:rsid w:val="3E2D1506"/>
    <w:rsid w:val="49A75425"/>
    <w:rsid w:val="5AC46C5D"/>
    <w:rsid w:val="5D7317A1"/>
    <w:rsid w:val="5EDF9208"/>
    <w:rsid w:val="5FAFB075"/>
    <w:rsid w:val="68291A1A"/>
    <w:rsid w:val="691B1594"/>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7724</Words>
  <Characters>8184</Characters>
  <Lines>5</Lines>
  <Paragraphs>16</Paragraphs>
  <TotalTime>267</TotalTime>
  <ScaleCrop>false</ScaleCrop>
  <LinksUpToDate>false</LinksUpToDate>
  <CharactersWithSpaces>8214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2024-03-26T11:08:00Z</dcterms:created>
  <dc:creator>驰远天合-柴万顺-18690160103</dc:creator>
  <cp:lastModifiedBy>可爱死算了</cp:lastModifiedBy>
  <cp:lastPrinted>2021-03-04T11:49:00Z</cp:lastPrinted>
  <dcterms:modified xsi:type="dcterms:W3CDTF">2024-11-08T11:30:24Z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4F4039D422CA4CC486A72FFA6FBF0397_13</vt:lpwstr>
  </property>
</Properties>
</file>