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5"/>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5"/>
          <w:rFonts w:hint="eastAsia" w:ascii="楷体" w:hAnsi="楷体" w:eastAsia="楷体"/>
          <w:spacing w:val="-4"/>
          <w:sz w:val="32"/>
          <w:szCs w:val="32"/>
        </w:rPr>
        <w:t>2023年天山路幼儿园市级项目资金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5"/>
          <w:rFonts w:hint="eastAsia" w:ascii="楷体" w:hAnsi="楷体" w:eastAsia="楷体"/>
          <w:spacing w:val="-4"/>
          <w:sz w:val="32"/>
          <w:szCs w:val="32"/>
        </w:rPr>
        <w:t>沙湾市天山路幼儿园</w:t>
      </w:r>
    </w:p>
    <w:p>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主管部门（公章）：</w:t>
      </w:r>
      <w:r>
        <w:rPr>
          <w:rStyle w:val="5"/>
          <w:rFonts w:hint="eastAsia" w:ascii="楷体" w:hAnsi="楷体" w:eastAsia="楷体"/>
          <w:spacing w:val="-4"/>
          <w:sz w:val="32"/>
          <w:szCs w:val="32"/>
        </w:rPr>
        <w:t>沙湾市天山路幼儿园</w:t>
      </w:r>
    </w:p>
    <w:p>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项目负责人（签章）：</w:t>
      </w:r>
      <w:r>
        <w:rPr>
          <w:rStyle w:val="5"/>
          <w:rFonts w:hint="eastAsia" w:ascii="楷体" w:hAnsi="楷体" w:eastAsia="楷体"/>
          <w:spacing w:val="-4"/>
          <w:sz w:val="32"/>
          <w:szCs w:val="32"/>
        </w:rPr>
        <w:t>陈菲</w:t>
      </w:r>
    </w:p>
    <w:p>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填报时间：</w:t>
      </w:r>
      <w:r>
        <w:rPr>
          <w:rStyle w:val="5"/>
          <w:rFonts w:hint="eastAsia" w:ascii="楷体" w:hAnsi="楷体" w:eastAsia="楷体"/>
          <w:spacing w:val="-4"/>
          <w:sz w:val="32"/>
          <w:szCs w:val="32"/>
        </w:rPr>
        <w:t>2024年04月30日</w:t>
      </w:r>
    </w:p>
    <w:p>
      <w:pPr>
        <w:spacing w:line="540" w:lineRule="exact"/>
        <w:ind w:firstLine="683" w:firstLineChars="250"/>
        <w:rPr>
          <w:rStyle w:val="5"/>
          <w:rFonts w:hint="eastAsia" w:ascii="楷体" w:hAnsi="楷体" w:eastAsia="楷体"/>
          <w:spacing w:val="-4"/>
          <w:sz w:val="28"/>
          <w:szCs w:val="28"/>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沙湾市天山路幼儿园学前教育资金项目，主要用于保障幼儿园各项工作正常运转，支付幼儿园水电通讯费、取暖费、办公、维修、培训、幼儿生活补助费等，确保幼儿在园生活和学习正常进行。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天山路幼儿园根据沙财字[2023]6号－年学前教育县市配套资金，塔地财教[2022]56号文件精神，严格按照资金管理办法，强化单位主体责任，完善经费使用管理制度，严格预算约束，加大信息公开力度，规范专项资金的使用和监督管理，切实提高资金使用效益、防止出现挤占、挪用、虚报、套取补助资金等行为。</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2.项目主要内容及实施情况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本项目主要内容为：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根据沙财字[2023]6号－学前教育县市配套资金，塔地财教[2022]56号文件精神，本项目实施内容为：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建设幼儿园基本发展需求；（2）实施完成支付幼儿园水电通讯费、取暖费、办公费、维修费、培训费等，保障幼儿园各项工作正常运转；（3）完成幼儿在园就餐所产生的生活补助费用,确保幼儿在园生活和学习的条件；（4）通过项目实施，旨在增强经费使用效益最大化，提高幼儿在园生活和学习的条件；同时达到促进幼儿园均衡发展，提升教师工作积极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本项目于2023年1月开始实施，截至2023年12月，该项目已实施完成，各项任务指标全部完成。通过本项目的实施，有效解决了幼儿园日常运转，提升了幼儿园办园条件，增强了经费使用效益。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3.项目实施主体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2023年塔城地区沙湾市天山路幼儿园学前教育资金项目的实施主体为塔城地区沙湾市天山路幼儿园。</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 资金投入和使用情</w:t>
      </w:r>
      <w:bookmarkStart w:id="0" w:name="_GoBack"/>
      <w:bookmarkEnd w:id="0"/>
      <w:r>
        <w:rPr>
          <w:rFonts w:hint="eastAsia" w:ascii="楷体" w:hAnsi="楷体" w:eastAsia="楷体" w:cs="楷体"/>
          <w:b/>
          <w:bCs/>
          <w:sz w:val="32"/>
          <w:szCs w:val="32"/>
          <w:lang w:val="en-US" w:eastAsia="zh-CN"/>
        </w:rPr>
        <w:t>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sz w:val="32"/>
          <w:szCs w:val="32"/>
          <w:lang w:val="en-US" w:eastAsia="zh-CN"/>
        </w:rPr>
        <w:t>（1）项目资金安排落实、总投入情况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塔城地区财政局沙财字[2023]6号－学前教育县市配套资金，塔地财教[2022]56号文件，沙湾市天山路幼儿园学前教育资金项目预算安排资金总额43.99万元，其中财政资金43.99万元、其他资金0万元；2023年实际收到预算资金43.99万元，预算资金到位率为100%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（2）项目资金实际使用情况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截至2023年12月31日，本项目实际支付资金43.99万元，预算执行率100%。项目资金主要用于支付办公费用12.78万元,维修费用4.01万元,水费用0.62万元,生活补助费用20.03万元,办公设备购置费6.55万元。</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（二）项目预算绩效目标设定情况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天山路幼儿园学前教育资金项目，主要用于支付幼儿园水电通讯费、取暖费、办公费、维修费、取暖费、生活补助费、办公设备购置费等，保障幼儿园各项工作正常运转，提高幼儿在园生活和学习的条件，同时达到促进幼儿园均衡发展。全年项目计划实现目标如下：:目标1：幼儿园购买办公用品数量大于等于1批；目标2：幼儿园设施设备维修次数大于等于20次；目标3：幼儿园年用水数量大于等于1700立方米/年；目标4：幼儿园购买办公设备数量大于等于6件；目标5：幼儿园伙食费补助人数154人；目标六：项目验收合格率等于100%；目标七：资金使用规范率等于100%；目标8：项目完成时间为2023年12月25日前；目标9:购买办公用品金额小于等于12.78万元；目标10：幼儿园维修费支出金额小于等于4.01万元；目标11：幼儿园水费支出金额小于等于0.62万元；目标12：幼儿园伙食费金额小于等于20.03万元；目标13：幼儿园购买办公设备金额小于等于6.55万元；目标14：提高幼儿园办园条件；目标15：家长满意度大于等于95%。计划通过本项目的实施，确保幼儿在园生活和学习能够正常进行，确保经费使用合理化，促进资金使用效益最大化，改善幼儿园教育教学条件，提升幼儿在园学习和生活质量，促进幼儿园整体发展，让家长放心满意。</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2.阶段性目标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（1）项目产出指标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①数量指标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“幼儿园购买办公用品数量”指标，预期指标值为“大于等于1批”；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“幼儿园设施设备维修次数”指标，预期指标值为“大于等于20次”；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“幼儿园年用水数量”指标，预期指标值为“大于等于1700立方米/年”；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“幼儿园购买办公设备数量”指标，预期指标值为“大于等于6件”；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“幼儿园伙食费补助人数”指标，预期指标值为“大于等于154人”；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②质量指标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“项目验收合格率”指标，预期指标值为“等于100%”；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“资金使用规范率”指标，预期指标值为“等于100%”。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③时效指标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“项目完成时间”指标，预期指标值为“2023年12月25日前”。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（2）项目成本指标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①经济成本指标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“购买办公用品金额”指标，预期指标值为“小于等于12.78万元”；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“幼儿园维修费支出金额”指标，预期指标值为“小于等于4.01万元”；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“幼儿园水费支出金额”指标，预期指标值为“小于等于0.62万元”；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“幼儿园伙食费金额”指标，预期指标值为“小于等于20.03万元”；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“幼儿园购买办公设备金额”指标，预期指标值为“小于等于6.55万元”。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（3）项目效益指标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②社会效益指标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“提高幼儿园办园条件”指标，预期指标值为“有效提高”。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③生态效益指标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（4）相关满意度目标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“家长满意度”指标，预期指标值为“大于等于95%”。</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1.绩效评价的目的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绩效评价遵循财政部《关于印发&lt;项目支出绩效评价管理办法&gt;的通知》（财预〔2020〕10号）以及自治区财政厅《自治区财政支出绩效评价管理暂行办法》（新财预〔2018〕189号）等文件规定，对2023年度我单位实施的沙湾市天山路幼儿园学前教育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天山路幼儿园学前教育资金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根据以上原则，绩效评价遵循如下具体要求：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（1）在数据采集时，采取客观数据主管部门审查、社会中介组织复查与问卷调查相结合的形式，以保证各项指标的真实性。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（3）绩效评价报告简明扼要，除对绩效评价的过程、结果描述外，还总结经验、指出问题，并就共性问题提出可操作性改进建议。</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2.绩效评价指标体系及绩效评价标准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一级指标为：决策、过程、产出、成本、效益。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二级指标为：项目立项、绩效目标、资金投入、资金管理、组织实施、产出数量、产出质量、产出时效、经济成本、项目效益。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3.评价方法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本次评价采取定量与定性评价相结合的方式，采用比较法、公众评判法对项目实施过程以及预期绩效目标完成情况进行全面、系统的评价，总分由各项指标得分汇总形成。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4.评价标准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第一阶段：前期准备。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我单位绩效评价人员根据《项目支出绩效评价管理办法》（财预〔2020〕10号）文件精神认真学习相关要求与规定，成立绩效评价工作组，作为绩效评价工作具体实施机构。成员构成如下：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陈菲任评价组组长，绩效评价工作职责为检查项目绩效指标完成情况、审定项目支出绩效评价结果及项目支出绩效评价报告。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司慧琴任评价组副组长，绩效评价工作职责为组织和协调项目工作人员采取实地调查、资料检查等方式，核实项目绩效指标完成情况；组织受益对象对项目工作进行评价等。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哈孜任评价组成员，绩效评价工作职责为做好项目支出绩效评价工作的沟通协调工作，对项目实施情况进行实地调查，编写项目支出绩效评价报告。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第二阶段：组织实施。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经评价组通过实地调研、查阅资料等方式，采用综合分析法对项目的决策、管理、绩效进行的综合评价分析。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第三阶段：分析评价。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第四阶段：撰写与提交评价报告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项目撰写绩效评价报告，按照财政局大平台绩效系统中统一格式和文本框架撰写绩效评价报告。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第五阶段：归集档案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（一）综合评价情况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通过沙湾市天山路幼儿园学前教育资金项目的实施，解决了幼儿园日常水电暖、办公、维修等开支问题，实现了促进资金使用效益最大化效益，该项目预算执行率达100%，项目预期绩效目标及各项具体指标均已全部达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（二）综合评价结论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对沙湾市天山路幼儿园学前教育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项目决策类指标从项目立项、绩效目标和资金投入三个方面评价项目前期准备工作，权重分值为 15 分，本项目实际得分15分，得分率为100%。具体各项指标得分如下：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立项依据充分性：本项目是由沙湾市天山路幼儿园提出申报，于2023年5月批复设立，2023年我单位根据《学前教育县市配套资金文件》（沙财字[2023]6号）文件要求组织实施该项目。项目立项符合国家法律法规、自治区和地区行业发展规划和政策要求，属于本部门履职所需。根据评分标准，该指标2.5分，得2.5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2.立项程序规范性：根据决策依据编制工作计划和经费预算，经过与部门市政府分管领导进行沟通、筛选确定经费预算计划，上党委会研究确定最终预算方案。根据评分标准，该指标2.5分，得2.5分。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3.绩效目标合理性：本项目制定了项目支出绩效目标，明确了项目总体思路及总目标、并对项目任务进行了详细分解，对目标进行了细化。根据评分标准，该指标3分，得3分。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4.绩效指标明确性：本项目已将项目绩效目标细化分解为具体的绩效指标，并通过清晰、可衡量的指标值予以体现，与项目目标任务数或计划数相对应。根据评分标准，该指标2分，得2分。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5.预算编制科学性： 预算编制经过科学论证，内容与项目内容匹配，项目投资额与工作任务相匹配，根据评分标准，该指标3分，得3分。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 xml:space="preserve">四、项目绩效情况 </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项目过程类指标包括资金管理和组织实施两方面的内容，由 5个三级指标构成，权重分值为 15 分，本项目实际得分15分，得分率为100%。具体各项指标得分如下：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1.资金到位率：该项目所需财政资金能够足额拨付到位，牵头单位能够及时足额按照合同约定将专项资金拨付给单位，根据评分标准，该指标2分，得2分。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2.预算执行率：本项目预算编制较为详细，预算资金43.99万元，实际执行43.99万元，预算执行率为100%，项目资金支出总体能够按照预算执行，根据评分标准，该指标2分，得2分。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3.资金使用合规性：项目任务下达后，我单位制定了《沙湾市城东幼儿园学前教育资金项目实施》制度和管理规定对经费使用进行规范管理，财务制度健全、执行严格；根据评分标准，该指标3分，得3分。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4.管理制度健全性：我单位制定了《沙湾市城东幼儿园学前教育资金项目实施》等相关项目管理办法，同时对财政专项资金进行严格管理，基本做到了专款专用，根据评分标准，该指标4分，得4分。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项目产出类指标包括产出数量、产出质量、产出时效、产出成本共四方面的内容，由13个三级指标构成，权重分为40分，本项目实际得分40分，得分率为100%。具体各项指标得分如下：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1.产出数量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“幼儿园购买办公用品数量”指标，预期指标值为“大于等于1批”，根据办公用品购买手续、物品出入库可知，实际完成幼儿园购买办公用品数量大于1批，与预期目标一致，根据评分标准，该指标2分，得2分。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“幼儿园设施设备维修次数”指标，预期指标值为“大于等于20次”，根据幼儿园维修记录可知，实际完成幼儿园设施设备维修次数20次，与预期目标一致，根据评分标准，该指标2分，得2分。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“幼儿园年用水数量”指标，预期指标值为“大于等于1700立方米/年”，根据幼儿园水费缴费收据可知，实际完成幼儿园年用水数量1700立方米/年，与预期目标一致，根据评分标准，该指标2分，得2分。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“幼儿园购买办公设备数量”指标，预期指标值为“大于等于6件”，根据幼儿园办公设备出入库表可知，实际完成幼儿园购买办公设备6件，与预期目标一致，根据评分标准，该指标2分，得2分。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“幼儿园伙食费补助人数”指标，预期指标值为“大于等于154人”，根据幼儿园幼儿花名册可知，实际完成幼儿园伙食费补助人数为154人，与预期目标一致，根据评分标准，该指标2分，得2分。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2.产出质量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“项目验收合格率”指标，预期指标值为“等于100%”，根据支付手续验收单可知，项目验收合格率达100%，与预期目标一致，根据评分标准，该指标5分，得5分。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“资金使用规范率”指标，预期指标值为“等于100%”，根据经费支付凭证可知，资金使用规范率达100%，与预期目标一致，根据评分标准，该指标5分，得5分。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3.产出时效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“项目完成时间”指标，预期指标值为“2023年12月25日前”；根据资金支付凭证显示，该项目资金已于2023年12月25日前全部支付完毕，与预期目标指标一致，根据评分标准，该指标10分，得10分。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4.产出成本</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购买办公用品金额”指标，预期指标值为“小于等于12.78万元”，根据资金支付凭证显示，本项目2023年共计支付办公用品费用12.78万元，经费支出能够控制在年度计划成本范围内，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幼儿园维修费支出金额”指标，预期指标值为“小于等于4.01万元”，根据资金支付凭证显示，本项目2023年共计支付维修费用4.01万元，经费支出能够控制在年度计划成本范围内，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幼儿园水费支出金额”指标，预期指标值为“小于等于0.62万元”，根据资金支付凭证显示，本项目2023年共计支付水费用0.62万元，经费支出能够控制在年度计划成本范围内，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幼儿园伙食费金额”指标，预期指标值为“小于等于20.03万元”，根据资金支付凭证显示，本项目2023年共计支付伙食费用20.03万元，经费支出能够控制在年度计划成本范围内，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幼儿园购买办公设备金额”指标，预期指标值为“小于等于6.55万元”，根据资金支付凭证显示，本项目2023年共计支付办公设备费用6.55万元，经费支出能够控制在年度计划成本范围内，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项目效益类指标由社会效益1个二级指标和1个三级指标构成，权重分为20分，本项目实际得分20分，得分率为100%。具体各项指标得分如下：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1.社会效益指标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“提高幼儿园办园条件”指标，预期指标值为“有效提高”，根据沙湾市天山路幼儿园2023年度工作总结，实际完成值为“基本达成目标”，根据评分标准，该指标20分，得20分。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2.经济效益指标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3.生态效益指标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“家长满意度”指标，预期指标值为“大于等于95%”，根据对幼儿家长进行满意度问卷调查的结果可知，家长满意度达100%，根据评分标准，该指标10分,得10分。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（三）其他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（一）预算执行进度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沙湾市城东幼儿园学前教育资金项目预算金额43.99万元，实际到位43.99万元，全年项目实际支出43.99万元，预算执行率为100%。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（二）绩效指标偏差情况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2023年本单位负责实施的沙湾市城东幼儿园学前教育资金项目的绩效目标及指标已经全部达成，不存在偏差情况。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（一）主要经验及做法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1.明确项目目标，落实责任分工。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为了积极推进项目工作的开展，首先成立绩效工作小组，制定绩效目标制度，各部门明确目标，多沟通，由上而下负责好自己的工作，通力合作完成目标，达到目的。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2.加强项目实施监控，提高项目资金使用效益。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加强对资金执行过程的监管，对绩效监控中发现的问题及时整改并反思，按照项目计划严格实行，并强化资金使用，提高资金使用效益。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（二）存在问题及原因分析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1.绩效工作人员业务能力有待加强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由于缺乏系统学习，财务人员对预算绩效管理认识不到位、理解不充分，对预算绩效管理业务不了解、不熟悉，对工作重点把握不到位。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2.项目支出绩效评价内容不够客观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项目支出绩效工作有较大弹性，评价报告多局限于描述项目实施情况，对项目的打分松紧不一，在客观性和公正性上说服力不强。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14F53"/>
    <w:rsid w:val="0AF72D5D"/>
    <w:rsid w:val="162848AC"/>
    <w:rsid w:val="18EA11B9"/>
    <w:rsid w:val="28F865F4"/>
    <w:rsid w:val="2A136DE3"/>
    <w:rsid w:val="3ECB0E38"/>
    <w:rsid w:val="3FCC3548"/>
    <w:rsid w:val="66B63F55"/>
    <w:rsid w:val="67761987"/>
    <w:rsid w:val="7C414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2024-09-25T11:38:00Z</dcterms:created>
  <dc:creator>Administrator</dc:creator>
  <cp:lastModifiedBy>常 鑫</cp:lastModifiedBy>
  <dcterms:modified xsi:type="dcterms:W3CDTF">2024-11-08T11:37:07Z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