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F3E4A">
      <w:pPr>
        <w:pStyle w:val="2"/>
        <w:ind w:left="0" w:leftChars="0" w:firstLine="0" w:firstLineChars="0"/>
      </w:pPr>
    </w:p>
    <w:p w14:paraId="4772DCB4">
      <w:pPr>
        <w:spacing w:line="240" w:lineRule="atLeast"/>
        <w:ind w:firstLine="0" w:firstLineChars="0"/>
        <w:jc w:val="center"/>
        <w:rPr>
          <w:rFonts w:hint="eastAsia" w:ascii="方正小标宋简体" w:hAnsi="黑体" w:eastAsia="方正小标宋简体" w:cs="黑体"/>
          <w:bCs/>
          <w:sz w:val="48"/>
          <w:szCs w:val="48"/>
          <w:lang w:eastAsia="zh-CN"/>
        </w:rPr>
      </w:pPr>
      <w:r>
        <w:rPr>
          <w:rFonts w:hint="eastAsia" w:ascii="方正小标宋简体" w:hAnsi="黑体" w:eastAsia="方正小标宋简体" w:cs="黑体"/>
          <w:bCs/>
          <w:sz w:val="48"/>
          <w:szCs w:val="48"/>
          <w:lang w:eastAsia="zh-CN"/>
        </w:rPr>
        <w:t>沙湾市农村电影放映队</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eastAsia="zh-CN"/>
        </w:rPr>
        <w:t>中央补助地</w:t>
      </w:r>
    </w:p>
    <w:p w14:paraId="4225DF89">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 xml:space="preserve">  </w:t>
      </w:r>
      <w:r>
        <w:rPr>
          <w:rFonts w:hint="eastAsia" w:ascii="方正小标宋简体" w:hAnsi="黑体" w:eastAsia="方正小标宋简体" w:cs="黑体"/>
          <w:bCs/>
          <w:sz w:val="48"/>
          <w:szCs w:val="48"/>
          <w:lang w:eastAsia="zh-CN"/>
        </w:rPr>
        <w:t>方公共文化服务体系建设补助资金</w:t>
      </w:r>
      <w:r>
        <w:rPr>
          <w:rFonts w:hint="eastAsia" w:ascii="方正小标宋简体" w:hAnsi="黑体" w:eastAsia="方正小标宋简体" w:cs="黑体"/>
          <w:bCs/>
          <w:sz w:val="48"/>
          <w:szCs w:val="48"/>
          <w:lang w:val="en-US" w:eastAsia="zh-CN"/>
        </w:rPr>
        <w:t xml:space="preserve">   </w:t>
      </w:r>
      <w:r>
        <w:rPr>
          <w:rFonts w:hint="eastAsia" w:ascii="方正小标宋简体" w:hAnsi="黑体" w:eastAsia="方正小标宋简体" w:cs="黑体"/>
          <w:bCs/>
          <w:sz w:val="48"/>
          <w:szCs w:val="48"/>
          <w:lang w:eastAsia="zh-CN"/>
        </w:rPr>
        <w:t>项目支出绩</w:t>
      </w:r>
      <w:r>
        <w:rPr>
          <w:rFonts w:hint="eastAsia" w:ascii="方正小标宋简体" w:hAnsi="黑体" w:eastAsia="方正小标宋简体" w:cs="黑体"/>
          <w:bCs/>
          <w:sz w:val="48"/>
          <w:szCs w:val="48"/>
        </w:rPr>
        <w:t>效评价报告</w:t>
      </w:r>
    </w:p>
    <w:p w14:paraId="51D3FE03">
      <w:pPr>
        <w:spacing w:line="240" w:lineRule="atLeast"/>
        <w:ind w:firstLine="960"/>
        <w:jc w:val="center"/>
        <w:rPr>
          <w:rFonts w:ascii="方正小标宋简体" w:hAnsi="黑体" w:eastAsia="方正小标宋简体" w:cs="黑体"/>
          <w:bCs/>
          <w:sz w:val="48"/>
          <w:szCs w:val="48"/>
        </w:rPr>
      </w:pPr>
    </w:p>
    <w:p w14:paraId="6EA8325C">
      <w:pPr>
        <w:spacing w:line="240" w:lineRule="atLeast"/>
        <w:ind w:firstLine="960"/>
        <w:jc w:val="center"/>
        <w:rPr>
          <w:rFonts w:ascii="方正小标宋简体" w:hAnsi="黑体" w:eastAsia="方正小标宋简体" w:cs="黑体"/>
          <w:bCs/>
          <w:sz w:val="48"/>
          <w:szCs w:val="48"/>
        </w:rPr>
      </w:pPr>
    </w:p>
    <w:p w14:paraId="720305C4">
      <w:pPr>
        <w:spacing w:line="240" w:lineRule="atLeast"/>
        <w:ind w:firstLine="960"/>
        <w:jc w:val="center"/>
        <w:rPr>
          <w:rFonts w:ascii="方正小标宋简体" w:hAnsi="黑体" w:eastAsia="方正小标宋简体" w:cs="黑体"/>
          <w:bCs/>
          <w:sz w:val="48"/>
          <w:szCs w:val="48"/>
        </w:rPr>
      </w:pPr>
    </w:p>
    <w:p w14:paraId="0B4516C9">
      <w:pPr>
        <w:spacing w:line="240" w:lineRule="atLeast"/>
        <w:ind w:firstLine="960"/>
        <w:jc w:val="center"/>
        <w:rPr>
          <w:rFonts w:ascii="方正小标宋简体" w:hAnsi="黑体" w:eastAsia="方正小标宋简体" w:cs="黑体"/>
          <w:bCs/>
          <w:sz w:val="48"/>
          <w:szCs w:val="48"/>
        </w:rPr>
      </w:pPr>
    </w:p>
    <w:p w14:paraId="65D9A137">
      <w:pPr>
        <w:spacing w:line="240" w:lineRule="atLeast"/>
        <w:ind w:firstLine="960"/>
        <w:jc w:val="center"/>
        <w:rPr>
          <w:rFonts w:ascii="方正小标宋简体" w:hAnsi="黑体" w:eastAsia="方正小标宋简体" w:cs="黑体"/>
          <w:bCs/>
          <w:sz w:val="48"/>
          <w:szCs w:val="48"/>
        </w:rPr>
      </w:pPr>
    </w:p>
    <w:p w14:paraId="7DD72AE7">
      <w:pPr>
        <w:spacing w:line="240" w:lineRule="atLeast"/>
        <w:ind w:left="0" w:leftChars="0" w:firstLine="0" w:firstLineChars="0"/>
        <w:jc w:val="both"/>
        <w:rPr>
          <w:rFonts w:ascii="方正小标宋简体" w:hAnsi="黑体" w:eastAsia="方正小标宋简体" w:cs="黑体"/>
          <w:bCs/>
          <w:sz w:val="48"/>
          <w:szCs w:val="48"/>
        </w:rPr>
      </w:pPr>
    </w:p>
    <w:p w14:paraId="6D474626">
      <w:pPr>
        <w:spacing w:line="240" w:lineRule="atLeast"/>
        <w:ind w:firstLine="960"/>
        <w:jc w:val="center"/>
        <w:rPr>
          <w:rFonts w:ascii="方正小标宋简体" w:hAnsi="黑体" w:eastAsia="方正小标宋简体" w:cs="黑体"/>
          <w:bCs/>
          <w:sz w:val="48"/>
          <w:szCs w:val="48"/>
        </w:rPr>
      </w:pPr>
    </w:p>
    <w:p w14:paraId="021E2FAD">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hint="eastAsia" w:ascii="黑体" w:hAnsi="黑体" w:eastAsia="黑体" w:cs="仿宋_GB2312"/>
          <w:sz w:val="30"/>
          <w:szCs w:val="30"/>
        </w:rPr>
        <w:t>2023年中央补助地方公共文化服务体系建设补助资金项目</w:t>
      </w:r>
      <w:bookmarkEnd w:id="0"/>
    </w:p>
    <w:p w14:paraId="35E58E95">
      <w:pPr>
        <w:ind w:firstLine="1200" w:firstLineChars="400"/>
        <w:rPr>
          <w:rFonts w:hint="eastAsia" w:ascii="黑体" w:hAnsi="黑体" w:eastAsia="黑体" w:cs="仿宋_GB2312"/>
          <w:sz w:val="30"/>
          <w:szCs w:val="30"/>
          <w:lang w:eastAsia="zh-CN"/>
        </w:rPr>
      </w:pPr>
      <w:r>
        <w:rPr>
          <w:rFonts w:ascii="黑体" w:hAnsi="黑体" w:eastAsia="黑体" w:cs="宋体"/>
          <w:sz w:val="30"/>
          <w:szCs w:val="30"/>
        </w:rPr>
        <w:t>项目单位：</w:t>
      </w:r>
      <w:r>
        <w:rPr>
          <w:rFonts w:hint="eastAsia" w:ascii="黑体" w:hAnsi="黑体" w:eastAsia="黑体" w:cs="仿宋_GB2312"/>
          <w:sz w:val="30"/>
          <w:szCs w:val="30"/>
          <w:lang w:eastAsia="zh-CN"/>
        </w:rPr>
        <w:t>沙湾市农村电影放映队</w:t>
      </w:r>
    </w:p>
    <w:p w14:paraId="03508C97">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val="en-US" w:eastAsia="zh-CN"/>
        </w:rPr>
        <w:t>中共</w:t>
      </w:r>
      <w:r>
        <w:rPr>
          <w:rFonts w:hint="eastAsia" w:ascii="黑体" w:hAnsi="黑体" w:eastAsia="黑体" w:cs="仿宋_GB2312"/>
          <w:sz w:val="30"/>
          <w:szCs w:val="30"/>
          <w:lang w:val="en-US" w:eastAsia="zh-CN"/>
        </w:rPr>
        <w:t>沙湾市委宣传部</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14:paraId="678D05C2">
      <w:pPr>
        <w:ind w:firstLine="1200" w:firstLineChars="400"/>
        <w:rPr>
          <w:rFonts w:hint="eastAsia"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朱亚萍</w:t>
      </w:r>
    </w:p>
    <w:p w14:paraId="142E384E">
      <w:pPr>
        <w:ind w:firstLine="1200" w:firstLineChars="400"/>
        <w:rPr>
          <w:rFonts w:hint="eastAsia"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lang w:val="en-US" w:eastAsia="zh-CN"/>
        </w:rPr>
        <w:t>4</w:t>
      </w:r>
      <w:r>
        <w:rPr>
          <w:rFonts w:hint="eastAsia" w:ascii="黑体" w:hAnsi="黑体" w:eastAsia="黑体" w:cs="宋体"/>
          <w:sz w:val="30"/>
          <w:szCs w:val="30"/>
        </w:rPr>
        <w:t>年</w:t>
      </w:r>
      <w:r>
        <w:rPr>
          <w:rFonts w:hint="eastAsia" w:ascii="黑体" w:hAnsi="黑体" w:eastAsia="黑体" w:cs="仿宋_GB2312"/>
          <w:color w:val="auto"/>
          <w:sz w:val="30"/>
          <w:szCs w:val="30"/>
          <w:lang w:val="en-US" w:eastAsia="zh-CN"/>
        </w:rPr>
        <w:t>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20</w:t>
      </w:r>
      <w:r>
        <w:rPr>
          <w:rFonts w:hint="eastAsia" w:ascii="黑体" w:hAnsi="黑体" w:eastAsia="黑体" w:cs="仿宋_GB2312"/>
          <w:color w:val="000000" w:themeColor="text1"/>
          <w:sz w:val="30"/>
          <w:szCs w:val="30"/>
          <w14:textFill>
            <w14:solidFill>
              <w14:schemeClr w14:val="tx1"/>
            </w14:solidFill>
          </w14:textFill>
        </w:rPr>
        <w:t>日</w:t>
      </w:r>
    </w:p>
    <w:p w14:paraId="0C3A7B4F">
      <w:pPr>
        <w:spacing w:line="240" w:lineRule="atLeast"/>
        <w:ind w:firstLine="0" w:firstLineChars="0"/>
        <w:jc w:val="center"/>
        <w:rPr>
          <w:rFonts w:hint="eastAsia" w:ascii="方正小标宋简体" w:hAnsi="黑体" w:eastAsia="方正小标宋简体" w:cs="黑体"/>
          <w:bCs/>
          <w:sz w:val="48"/>
          <w:szCs w:val="48"/>
          <w:lang w:eastAsia="zh-CN"/>
        </w:rPr>
      </w:pPr>
    </w:p>
    <w:p w14:paraId="1C2BE3B5">
      <w:pPr>
        <w:spacing w:line="240" w:lineRule="atLeast"/>
        <w:ind w:firstLine="0" w:firstLineChars="0"/>
        <w:jc w:val="center"/>
        <w:rPr>
          <w:rFonts w:hint="eastAsia" w:ascii="方正小标宋简体" w:hAnsi="黑体" w:eastAsia="方正小标宋简体" w:cs="黑体"/>
          <w:bCs/>
          <w:sz w:val="48"/>
          <w:szCs w:val="48"/>
          <w:lang w:eastAsia="zh-CN"/>
        </w:rPr>
      </w:pPr>
      <w:r>
        <w:rPr>
          <w:rFonts w:hint="eastAsia" w:ascii="方正小标宋简体" w:hAnsi="黑体" w:eastAsia="方正小标宋简体" w:cs="黑体"/>
          <w:bCs/>
          <w:sz w:val="48"/>
          <w:szCs w:val="48"/>
          <w:lang w:eastAsia="zh-CN"/>
        </w:rPr>
        <w:t>沙湾市农村电影放映队</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eastAsia="zh-CN"/>
        </w:rPr>
        <w:t>中央补助地</w:t>
      </w:r>
    </w:p>
    <w:p w14:paraId="6F642F6C">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 xml:space="preserve">  </w:t>
      </w:r>
      <w:r>
        <w:rPr>
          <w:rFonts w:hint="eastAsia" w:ascii="方正小标宋简体" w:hAnsi="黑体" w:eastAsia="方正小标宋简体" w:cs="黑体"/>
          <w:bCs/>
          <w:sz w:val="48"/>
          <w:szCs w:val="48"/>
          <w:lang w:eastAsia="zh-CN"/>
        </w:rPr>
        <w:t>方公共文化服务体系建设补助资金</w:t>
      </w:r>
      <w:r>
        <w:rPr>
          <w:rFonts w:hint="eastAsia" w:ascii="方正小标宋简体" w:hAnsi="黑体" w:eastAsia="方正小标宋简体" w:cs="黑体"/>
          <w:bCs/>
          <w:sz w:val="48"/>
          <w:szCs w:val="48"/>
          <w:lang w:val="en-US" w:eastAsia="zh-CN"/>
        </w:rPr>
        <w:t xml:space="preserve">   </w:t>
      </w:r>
      <w:r>
        <w:rPr>
          <w:rFonts w:hint="eastAsia" w:ascii="方正小标宋简体" w:hAnsi="黑体" w:eastAsia="方正小标宋简体" w:cs="黑体"/>
          <w:bCs/>
          <w:sz w:val="48"/>
          <w:szCs w:val="48"/>
          <w:lang w:eastAsia="zh-CN"/>
        </w:rPr>
        <w:t>项目支出绩</w:t>
      </w:r>
      <w:r>
        <w:rPr>
          <w:rFonts w:hint="eastAsia" w:ascii="方正小标宋简体" w:hAnsi="黑体" w:eastAsia="方正小标宋简体" w:cs="黑体"/>
          <w:bCs/>
          <w:sz w:val="48"/>
          <w:szCs w:val="48"/>
        </w:rPr>
        <w:t>效评价报告</w:t>
      </w:r>
    </w:p>
    <w:p w14:paraId="66474163">
      <w:pPr>
        <w:spacing w:after="100" w:afterAutospacing="1" w:line="360" w:lineRule="auto"/>
        <w:ind w:firstLine="880"/>
        <w:jc w:val="center"/>
        <w:rPr>
          <w:rFonts w:ascii="方正小标宋_GBK" w:hAnsi="黑体" w:eastAsia="方正小标宋_GBK" w:cs="黑体"/>
          <w:bCs/>
          <w:sz w:val="44"/>
          <w:szCs w:val="44"/>
        </w:rPr>
      </w:pPr>
    </w:p>
    <w:p w14:paraId="60FC60C3">
      <w:pPr>
        <w:pStyle w:val="3"/>
        <w:spacing w:line="600" w:lineRule="exact"/>
        <w:ind w:firstLine="640"/>
        <w:rPr>
          <w:szCs w:val="32"/>
        </w:rPr>
      </w:pPr>
      <w:r>
        <w:rPr>
          <w:rFonts w:hint="eastAsia"/>
          <w:szCs w:val="32"/>
        </w:rPr>
        <w:t>一、基本情况</w:t>
      </w:r>
    </w:p>
    <w:p w14:paraId="60659802">
      <w:pPr>
        <w:pStyle w:val="4"/>
        <w:spacing w:line="600" w:lineRule="exact"/>
        <w:ind w:firstLine="643"/>
        <w:rPr>
          <w:rFonts w:ascii="楷体_GB2312" w:eastAsia="楷体_GB2312"/>
          <w:szCs w:val="32"/>
        </w:rPr>
      </w:pPr>
      <w:r>
        <w:rPr>
          <w:rFonts w:hint="eastAsia" w:ascii="楷体_GB2312" w:eastAsia="楷体_GB2312"/>
          <w:szCs w:val="32"/>
        </w:rPr>
        <w:t>（一）项目概况</w:t>
      </w:r>
    </w:p>
    <w:p w14:paraId="1AF8C161">
      <w:pPr>
        <w:bidi w:val="0"/>
        <w:rPr>
          <w:b/>
          <w:bCs/>
          <w:sz w:val="32"/>
          <w:szCs w:val="32"/>
        </w:rPr>
      </w:pPr>
      <w:r>
        <w:rPr>
          <w:rFonts w:hint="eastAsia"/>
          <w:b/>
          <w:bCs/>
          <w:sz w:val="32"/>
          <w:szCs w:val="32"/>
        </w:rPr>
        <w:t>1.项目背景</w:t>
      </w:r>
    </w:p>
    <w:p w14:paraId="5ED35145">
      <w:pPr>
        <w:rPr>
          <w:color w:val="auto"/>
          <w:sz w:val="32"/>
          <w:szCs w:val="32"/>
          <w:highlight w:val="none"/>
        </w:rPr>
      </w:pPr>
      <w:r>
        <w:rPr>
          <w:rFonts w:hint="eastAsia"/>
          <w:color w:val="auto"/>
          <w:sz w:val="32"/>
          <w:szCs w:val="32"/>
          <w:highlight w:val="none"/>
        </w:rPr>
        <w:t>为进一步提高</w:t>
      </w:r>
      <w:r>
        <w:rPr>
          <w:rFonts w:hint="eastAsia"/>
          <w:color w:val="auto"/>
          <w:sz w:val="32"/>
          <w:szCs w:val="32"/>
          <w:highlight w:val="none"/>
          <w:lang w:val="en-US" w:eastAsia="zh-CN"/>
        </w:rPr>
        <w:t>沙湾市</w:t>
      </w:r>
      <w:r>
        <w:rPr>
          <w:rFonts w:hint="eastAsia"/>
          <w:color w:val="auto"/>
          <w:sz w:val="32"/>
          <w:szCs w:val="32"/>
          <w:highlight w:val="none"/>
        </w:rPr>
        <w:t>宣传贯彻执行党和国家的路线、方针、政策、把握正确的舆论导向的力度，充分发挥党和政府的喉舌作用，围绕</w:t>
      </w:r>
      <w:r>
        <w:rPr>
          <w:rFonts w:hint="eastAsia"/>
          <w:color w:val="auto"/>
          <w:sz w:val="32"/>
          <w:szCs w:val="32"/>
          <w:highlight w:val="none"/>
          <w:lang w:val="en-US" w:eastAsia="zh-CN"/>
        </w:rPr>
        <w:t>市</w:t>
      </w:r>
      <w:r>
        <w:rPr>
          <w:rFonts w:hint="eastAsia"/>
          <w:color w:val="auto"/>
          <w:sz w:val="32"/>
          <w:szCs w:val="32"/>
          <w:highlight w:val="none"/>
        </w:rPr>
        <w:t>委、</w:t>
      </w:r>
      <w:r>
        <w:rPr>
          <w:rFonts w:hint="eastAsia"/>
          <w:color w:val="auto"/>
          <w:sz w:val="32"/>
          <w:szCs w:val="32"/>
          <w:highlight w:val="none"/>
          <w:lang w:val="en-US" w:eastAsia="zh-CN"/>
        </w:rPr>
        <w:t>市</w:t>
      </w:r>
      <w:r>
        <w:rPr>
          <w:rFonts w:hint="eastAsia"/>
          <w:color w:val="auto"/>
          <w:sz w:val="32"/>
          <w:szCs w:val="32"/>
          <w:highlight w:val="none"/>
        </w:rPr>
        <w:t>政府的中心工作开展</w:t>
      </w:r>
      <w:r>
        <w:rPr>
          <w:rFonts w:hint="eastAsia"/>
          <w:color w:val="auto"/>
          <w:sz w:val="32"/>
          <w:szCs w:val="32"/>
          <w:highlight w:val="none"/>
          <w:lang w:val="en-US" w:eastAsia="zh-CN"/>
        </w:rPr>
        <w:t>好农村电影放映</w:t>
      </w:r>
      <w:r>
        <w:rPr>
          <w:rFonts w:hint="eastAsia"/>
          <w:color w:val="auto"/>
          <w:sz w:val="32"/>
          <w:szCs w:val="32"/>
          <w:highlight w:val="none"/>
        </w:rPr>
        <w:t>；严格执行</w:t>
      </w:r>
      <w:r>
        <w:rPr>
          <w:rFonts w:hint="eastAsia"/>
          <w:color w:val="auto"/>
          <w:sz w:val="32"/>
          <w:szCs w:val="32"/>
          <w:highlight w:val="none"/>
          <w:lang w:val="en-US" w:eastAsia="zh-CN"/>
        </w:rPr>
        <w:t>农村电影放映工作</w:t>
      </w:r>
      <w:r>
        <w:rPr>
          <w:rFonts w:hint="eastAsia"/>
          <w:color w:val="auto"/>
          <w:sz w:val="32"/>
          <w:szCs w:val="32"/>
          <w:highlight w:val="none"/>
        </w:rPr>
        <w:t>法规</w:t>
      </w:r>
      <w:r>
        <w:rPr>
          <w:rFonts w:hint="eastAsia"/>
          <w:color w:val="auto"/>
          <w:sz w:val="32"/>
          <w:szCs w:val="32"/>
          <w:highlight w:val="none"/>
          <w:lang w:eastAsia="zh-CN"/>
        </w:rPr>
        <w:t>，</w:t>
      </w:r>
      <w:r>
        <w:rPr>
          <w:rFonts w:hint="eastAsia" w:ascii="Times New Roman" w:hAnsi="Times New Roman" w:cs="Times New Roman"/>
          <w:color w:val="auto"/>
          <w:sz w:val="32"/>
          <w:szCs w:val="32"/>
          <w:highlight w:val="none"/>
        </w:rPr>
        <w:t>制定了《</w:t>
      </w:r>
      <w:r>
        <w:rPr>
          <w:rFonts w:hint="eastAsia" w:ascii="Times New Roman" w:hAnsi="Times New Roman" w:cs="Times New Roman"/>
          <w:color w:val="auto"/>
          <w:sz w:val="32"/>
          <w:szCs w:val="32"/>
          <w:highlight w:val="none"/>
          <w:lang w:val="en-US" w:eastAsia="zh-CN"/>
        </w:rPr>
        <w:t>沙湾市农村电影放映队</w:t>
      </w:r>
      <w:r>
        <w:rPr>
          <w:rFonts w:hint="eastAsia" w:ascii="Times New Roman" w:hAnsi="Times New Roman" w:cs="Times New Roman"/>
          <w:color w:val="auto"/>
          <w:sz w:val="32"/>
          <w:szCs w:val="32"/>
          <w:highlight w:val="none"/>
        </w:rPr>
        <w:t>预算绩效管理工作实施办法</w:t>
      </w:r>
      <w:r>
        <w:rPr>
          <w:rFonts w:hint="eastAsia" w:ascii="Times New Roman" w:hAnsi="Times New Roman" w:cs="Times New Roman"/>
          <w:color w:val="auto"/>
          <w:sz w:val="32"/>
          <w:szCs w:val="32"/>
          <w:highlight w:val="none"/>
          <w:lang w:eastAsia="zh-CN"/>
        </w:rPr>
        <w:t>》、《</w:t>
      </w:r>
      <w:r>
        <w:rPr>
          <w:rFonts w:hint="eastAsia" w:ascii="Times New Roman" w:hAnsi="Times New Roman" w:cs="Times New Roman"/>
          <w:color w:val="auto"/>
          <w:sz w:val="32"/>
          <w:szCs w:val="32"/>
          <w:highlight w:val="none"/>
          <w:lang w:val="en-US" w:eastAsia="zh-CN"/>
        </w:rPr>
        <w:t>沙湾市农村电影放映队</w:t>
      </w:r>
      <w:r>
        <w:rPr>
          <w:rFonts w:hint="eastAsia" w:ascii="Times New Roman" w:hAnsi="Times New Roman" w:cs="Times New Roman"/>
          <w:color w:val="auto"/>
          <w:sz w:val="32"/>
          <w:szCs w:val="32"/>
          <w:highlight w:val="none"/>
        </w:rPr>
        <w:t>财务管理制度》等较为健全的各项管理制度</w:t>
      </w:r>
      <w:r>
        <w:rPr>
          <w:rFonts w:hint="eastAsia"/>
          <w:color w:val="auto"/>
          <w:sz w:val="32"/>
          <w:szCs w:val="32"/>
          <w:highlight w:val="none"/>
        </w:rPr>
        <w:t>；</w:t>
      </w:r>
      <w:r>
        <w:rPr>
          <w:rFonts w:hint="eastAsia"/>
          <w:color w:val="auto"/>
          <w:sz w:val="32"/>
          <w:szCs w:val="32"/>
          <w:highlight w:val="none"/>
          <w:lang w:val="en-US" w:eastAsia="zh-CN"/>
        </w:rPr>
        <w:t>计划完成沙湾市161个行政村电影放映全覆盖工作任务；</w:t>
      </w:r>
      <w:r>
        <w:rPr>
          <w:rFonts w:hint="eastAsia"/>
          <w:color w:val="auto"/>
          <w:sz w:val="32"/>
          <w:szCs w:val="32"/>
          <w:highlight w:val="none"/>
        </w:rPr>
        <w:t>负责完成</w:t>
      </w:r>
      <w:r>
        <w:rPr>
          <w:rFonts w:hint="eastAsia"/>
          <w:color w:val="auto"/>
          <w:sz w:val="32"/>
          <w:szCs w:val="32"/>
          <w:highlight w:val="none"/>
          <w:lang w:val="en-US" w:eastAsia="zh-CN"/>
        </w:rPr>
        <w:t>市</w:t>
      </w:r>
      <w:r>
        <w:rPr>
          <w:rFonts w:hint="eastAsia"/>
          <w:color w:val="auto"/>
          <w:sz w:val="32"/>
          <w:szCs w:val="32"/>
          <w:highlight w:val="none"/>
        </w:rPr>
        <w:t>委、</w:t>
      </w:r>
      <w:r>
        <w:rPr>
          <w:rFonts w:hint="eastAsia"/>
          <w:color w:val="auto"/>
          <w:sz w:val="32"/>
          <w:szCs w:val="32"/>
          <w:highlight w:val="none"/>
          <w:lang w:val="en-US" w:eastAsia="zh-CN"/>
        </w:rPr>
        <w:t>市</w:t>
      </w:r>
      <w:r>
        <w:rPr>
          <w:rFonts w:hint="eastAsia"/>
          <w:color w:val="auto"/>
          <w:sz w:val="32"/>
          <w:szCs w:val="32"/>
          <w:highlight w:val="none"/>
        </w:rPr>
        <w:t>政府和上级主管部门交办的其他工作任务</w:t>
      </w:r>
      <w:r>
        <w:rPr>
          <w:rFonts w:hint="eastAsia" w:ascii="仿宋_GB2312" w:hAnsi="仿宋_GB2312" w:cs="仿宋_GB2312"/>
          <w:color w:val="auto"/>
          <w:sz w:val="32"/>
          <w:szCs w:val="32"/>
          <w:highlight w:val="none"/>
        </w:rPr>
        <w:t>。塔地财教【2023】29号沙财教【2023】19号2023年中央补助地方公共文化服务体系建设补助资金要求，积极</w:t>
      </w:r>
      <w:r>
        <w:rPr>
          <w:rFonts w:hint="eastAsia"/>
          <w:color w:val="auto"/>
          <w:sz w:val="32"/>
          <w:szCs w:val="32"/>
          <w:highlight w:val="none"/>
        </w:rPr>
        <w:t>开展了</w:t>
      </w:r>
      <w:r>
        <w:rPr>
          <w:rFonts w:hint="eastAsia" w:ascii="仿宋_GB2312" w:hAnsi="仿宋_GB2312" w:cs="仿宋_GB2312"/>
          <w:color w:val="auto"/>
          <w:sz w:val="32"/>
          <w:szCs w:val="32"/>
          <w:highlight w:val="none"/>
        </w:rPr>
        <w:t>2023年中央补助地方公共文化服务体系建设补助资金项目</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用于建设我</w:t>
      </w:r>
      <w:r>
        <w:rPr>
          <w:rFonts w:hint="eastAsia"/>
          <w:color w:val="auto"/>
          <w:sz w:val="32"/>
          <w:szCs w:val="32"/>
          <w:highlight w:val="none"/>
          <w:lang w:val="en-US" w:eastAsia="zh-CN"/>
        </w:rPr>
        <w:t>市</w:t>
      </w:r>
      <w:r>
        <w:rPr>
          <w:rFonts w:hint="eastAsia"/>
          <w:color w:val="auto"/>
          <w:sz w:val="32"/>
          <w:szCs w:val="32"/>
          <w:highlight w:val="none"/>
          <w:lang w:eastAsia="zh-CN"/>
        </w:rPr>
        <w:t>农村电影放映队</w:t>
      </w:r>
      <w:r>
        <w:rPr>
          <w:rFonts w:hint="eastAsia"/>
          <w:color w:val="auto"/>
          <w:sz w:val="32"/>
          <w:szCs w:val="32"/>
          <w:highlight w:val="none"/>
        </w:rPr>
        <w:t>项目，购买、安装专业设备</w:t>
      </w:r>
      <w:r>
        <w:rPr>
          <w:rFonts w:hint="eastAsia"/>
          <w:color w:val="auto"/>
          <w:sz w:val="32"/>
          <w:szCs w:val="32"/>
          <w:highlight w:val="none"/>
          <w:lang w:eastAsia="zh-CN"/>
        </w:rPr>
        <w:t>、</w:t>
      </w:r>
      <w:r>
        <w:rPr>
          <w:rFonts w:hint="eastAsia"/>
          <w:color w:val="auto"/>
          <w:sz w:val="32"/>
          <w:szCs w:val="32"/>
          <w:highlight w:val="none"/>
          <w:lang w:val="en-US" w:eastAsia="zh-CN"/>
        </w:rPr>
        <w:t>人员工资，</w:t>
      </w:r>
      <w:r>
        <w:rPr>
          <w:rFonts w:hint="eastAsia"/>
          <w:color w:val="auto"/>
          <w:sz w:val="32"/>
          <w:szCs w:val="32"/>
          <w:highlight w:val="none"/>
        </w:rPr>
        <w:t>使其能够达到</w:t>
      </w:r>
      <w:r>
        <w:rPr>
          <w:rFonts w:hint="eastAsia" w:ascii="Times New Roman" w:hAnsi="Times New Roman" w:cs="Times New Roman"/>
          <w:color w:val="auto"/>
          <w:sz w:val="32"/>
          <w:szCs w:val="32"/>
          <w:highlight w:val="none"/>
        </w:rPr>
        <w:t>丰富群众文化生活和提高放映人员工作效率的效果。</w:t>
      </w:r>
    </w:p>
    <w:p w14:paraId="5CD39F7A">
      <w:pPr>
        <w:bidi w:val="0"/>
        <w:rPr>
          <w:rFonts w:hint="eastAsia" w:eastAsia="仿宋_GB2312"/>
          <w:color w:val="FF0000"/>
          <w:sz w:val="32"/>
          <w:szCs w:val="32"/>
          <w:lang w:eastAsia="zh-CN"/>
        </w:rPr>
      </w:pPr>
    </w:p>
    <w:p w14:paraId="6F306D6B">
      <w:pPr>
        <w:bidi w:val="0"/>
        <w:rPr>
          <w:rFonts w:hint="eastAsia" w:ascii="宋体" w:hAnsi="宋体" w:eastAsia="宋体" w:cs="宋体"/>
          <w:i w:val="0"/>
          <w:caps w:val="0"/>
          <w:color w:val="333333"/>
          <w:spacing w:val="0"/>
          <w:sz w:val="21"/>
          <w:szCs w:val="21"/>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5113EB1D">
      <w:pPr>
        <w:bidi w:val="0"/>
        <w:rPr>
          <w:rFonts w:hint="eastAsia"/>
          <w:color w:val="auto"/>
          <w:sz w:val="32"/>
          <w:szCs w:val="32"/>
          <w:lang w:val="en-US" w:eastAsia="zh-CN"/>
        </w:rPr>
      </w:pPr>
      <w:r>
        <w:rPr>
          <w:rFonts w:hint="eastAsia"/>
          <w:kern w:val="2"/>
          <w:sz w:val="32"/>
          <w:szCs w:val="32"/>
        </w:rPr>
        <w:t>本项目主要内容为：</w:t>
      </w:r>
      <w:r>
        <w:rPr>
          <w:rFonts w:hint="eastAsia" w:ascii="仿宋_GB2312" w:hAnsi="仿宋_GB2312" w:cs="仿宋_GB2312"/>
          <w:color w:val="auto"/>
          <w:sz w:val="32"/>
          <w:szCs w:val="32"/>
          <w:highlight w:val="none"/>
        </w:rPr>
        <w:t>塔地财教【2023】29号沙财教【2023】19号2023年中央补助地方公共文化服务体系建设补助资金要求，</w:t>
      </w:r>
      <w:r>
        <w:rPr>
          <w:rFonts w:hint="eastAsia" w:ascii="仿宋_GB2312" w:hAnsi="仿宋_GB2312" w:cs="仿宋_GB2312"/>
          <w:sz w:val="32"/>
          <w:szCs w:val="32"/>
        </w:rPr>
        <w:t>本项目实施内容为：</w:t>
      </w:r>
      <w:r>
        <w:rPr>
          <w:rFonts w:hint="eastAsia" w:ascii="仿宋_GB2312" w:hAnsi="仿宋_GB2312" w:cs="仿宋_GB2312"/>
          <w:sz w:val="32"/>
          <w:szCs w:val="32"/>
          <w:lang w:val="en-US" w:eastAsia="zh-CN"/>
        </w:rPr>
        <w:t>1、</w:t>
      </w:r>
      <w:r>
        <w:rPr>
          <w:rFonts w:hint="eastAsia"/>
          <w:color w:val="auto"/>
          <w:sz w:val="32"/>
          <w:szCs w:val="32"/>
          <w:highlight w:val="none"/>
        </w:rPr>
        <w:t>用于建设我</w:t>
      </w:r>
      <w:r>
        <w:rPr>
          <w:rFonts w:hint="eastAsia"/>
          <w:color w:val="auto"/>
          <w:sz w:val="32"/>
          <w:szCs w:val="32"/>
          <w:highlight w:val="none"/>
          <w:lang w:val="en-US" w:eastAsia="zh-CN"/>
        </w:rPr>
        <w:t>市</w:t>
      </w:r>
      <w:r>
        <w:rPr>
          <w:rFonts w:hint="eastAsia"/>
          <w:color w:val="auto"/>
          <w:sz w:val="32"/>
          <w:szCs w:val="32"/>
          <w:highlight w:val="none"/>
          <w:lang w:eastAsia="zh-CN"/>
        </w:rPr>
        <w:t>农村电影放映队</w:t>
      </w:r>
      <w:r>
        <w:rPr>
          <w:rFonts w:hint="eastAsia"/>
          <w:color w:val="auto"/>
          <w:sz w:val="32"/>
          <w:szCs w:val="32"/>
          <w:highlight w:val="none"/>
        </w:rPr>
        <w:t>项目，购买、安装专业设备</w:t>
      </w:r>
      <w:r>
        <w:rPr>
          <w:rFonts w:hint="eastAsia"/>
          <w:color w:val="auto"/>
          <w:sz w:val="32"/>
          <w:szCs w:val="32"/>
          <w:highlight w:val="none"/>
          <w:lang w:val="en-US" w:eastAsia="zh-CN"/>
        </w:rPr>
        <w:t>1批；2、实施完成发放人员工资；3、实施完成161个行政农村电影放映1932场次；4、车辆维护维修4次；通过项目实施，</w:t>
      </w:r>
      <w:r>
        <w:rPr>
          <w:rFonts w:hint="eastAsia"/>
          <w:color w:val="auto"/>
          <w:sz w:val="32"/>
          <w:szCs w:val="32"/>
          <w:lang w:val="en-US" w:eastAsia="zh-CN"/>
        </w:rPr>
        <w:t>旨在增强农村电影放映覆盖率，提高</w:t>
      </w:r>
      <w:r>
        <w:rPr>
          <w:rFonts w:hint="eastAsia" w:ascii="仿宋_GB2312" w:hAnsi="仿宋_GB2312" w:eastAsia="仿宋_GB2312" w:cs="仿宋_GB2312"/>
          <w:b w:val="0"/>
          <w:color w:val="auto"/>
          <w:kern w:val="2"/>
          <w:sz w:val="32"/>
          <w:szCs w:val="32"/>
          <w:lang w:val="en-US" w:eastAsia="zh-CN" w:bidi="ar-SA"/>
        </w:rPr>
        <w:t>群众精神文化需求</w:t>
      </w:r>
      <w:r>
        <w:rPr>
          <w:rFonts w:hint="eastAsia"/>
          <w:color w:val="auto"/>
          <w:sz w:val="32"/>
          <w:szCs w:val="32"/>
          <w:lang w:val="en-US" w:eastAsia="zh-CN"/>
        </w:rPr>
        <w:t>，同时</w:t>
      </w:r>
      <w:r>
        <w:rPr>
          <w:rFonts w:hint="eastAsia"/>
          <w:color w:val="auto"/>
          <w:sz w:val="32"/>
          <w:szCs w:val="32"/>
          <w:highlight w:val="none"/>
        </w:rPr>
        <w:t>达到</w:t>
      </w:r>
      <w:r>
        <w:rPr>
          <w:rFonts w:hint="eastAsia" w:ascii="Times New Roman" w:hAnsi="Times New Roman" w:cs="Times New Roman"/>
          <w:color w:val="auto"/>
          <w:sz w:val="32"/>
          <w:szCs w:val="32"/>
          <w:highlight w:val="none"/>
        </w:rPr>
        <w:t>丰富群众文化生活和提高放映人员工作效率的效果</w:t>
      </w:r>
      <w:r>
        <w:rPr>
          <w:rFonts w:hint="eastAsia" w:ascii="Times New Roman" w:hAnsi="Times New Roman" w:cs="Times New Roman"/>
          <w:color w:val="auto"/>
          <w:sz w:val="32"/>
          <w:szCs w:val="32"/>
          <w:highlight w:val="none"/>
          <w:lang w:eastAsia="zh-CN"/>
        </w:rPr>
        <w:t>。</w:t>
      </w:r>
    </w:p>
    <w:p w14:paraId="2FFD4114">
      <w:pPr>
        <w:bidi w:val="0"/>
        <w:rPr>
          <w:rFonts w:hint="eastAsia"/>
          <w:color w:val="FF0000"/>
          <w:sz w:val="32"/>
          <w:szCs w:val="32"/>
          <w:lang w:val="en-US" w:eastAsia="zh-CN"/>
        </w:rPr>
      </w:pPr>
      <w:r>
        <w:rPr>
          <w:rFonts w:hint="eastAsia"/>
          <w:color w:val="auto"/>
          <w:sz w:val="32"/>
          <w:szCs w:val="32"/>
          <w:lang w:val="en-US" w:eastAsia="zh-CN"/>
        </w:rPr>
        <w:t>本项目于2023年1月开始实施，截止2023年12月，该项目已实施完成。通过本项目的实施，有效解决了</w:t>
      </w:r>
      <w:r>
        <w:rPr>
          <w:rFonts w:hint="eastAsia" w:ascii="仿宋_GB2312" w:hAnsi="仿宋_GB2312" w:eastAsia="仿宋_GB2312" w:cs="仿宋_GB2312"/>
          <w:b w:val="0"/>
          <w:color w:val="auto"/>
          <w:kern w:val="2"/>
          <w:sz w:val="32"/>
          <w:szCs w:val="32"/>
          <w:lang w:val="en-US" w:eastAsia="zh-CN" w:bidi="ar-SA"/>
        </w:rPr>
        <w:t>群众</w:t>
      </w:r>
      <w:r>
        <w:rPr>
          <w:rFonts w:hint="eastAsia" w:ascii="仿宋_GB2312" w:hAnsi="仿宋_GB2312" w:cs="仿宋_GB2312"/>
          <w:b w:val="0"/>
          <w:color w:val="auto"/>
          <w:kern w:val="2"/>
          <w:sz w:val="32"/>
          <w:szCs w:val="32"/>
          <w:lang w:val="en-US" w:eastAsia="zh-CN" w:bidi="ar-SA"/>
        </w:rPr>
        <w:t>对</w:t>
      </w:r>
      <w:r>
        <w:rPr>
          <w:rFonts w:hint="eastAsia" w:ascii="仿宋_GB2312" w:hAnsi="仿宋_GB2312" w:eastAsia="仿宋_GB2312" w:cs="仿宋_GB2312"/>
          <w:b w:val="0"/>
          <w:color w:val="auto"/>
          <w:kern w:val="2"/>
          <w:sz w:val="32"/>
          <w:szCs w:val="32"/>
          <w:lang w:val="en-US" w:eastAsia="zh-CN" w:bidi="ar-SA"/>
        </w:rPr>
        <w:t>精神文化需求</w:t>
      </w:r>
      <w:r>
        <w:rPr>
          <w:rFonts w:hint="eastAsia"/>
          <w:color w:val="auto"/>
          <w:sz w:val="32"/>
          <w:szCs w:val="32"/>
          <w:lang w:val="en-US" w:eastAsia="zh-CN"/>
        </w:rPr>
        <w:t>，提升了本地文化素养，增强了</w:t>
      </w:r>
      <w:r>
        <w:rPr>
          <w:rFonts w:hint="eastAsia" w:ascii="仿宋_GB2312" w:hAnsi="仿宋_GB2312" w:eastAsia="仿宋_GB2312" w:cs="仿宋_GB2312"/>
          <w:b w:val="0"/>
          <w:color w:val="auto"/>
          <w:kern w:val="2"/>
          <w:sz w:val="32"/>
          <w:szCs w:val="32"/>
          <w:lang w:val="en-US" w:eastAsia="zh-CN" w:bidi="ar-SA"/>
        </w:rPr>
        <w:t>群众幸福指数</w:t>
      </w:r>
      <w:r>
        <w:rPr>
          <w:rFonts w:hint="eastAsia" w:ascii="Times New Roman" w:hAnsi="Times New Roman" w:cs="Times New Roman"/>
          <w:color w:val="auto"/>
          <w:sz w:val="32"/>
          <w:szCs w:val="32"/>
          <w:highlight w:val="none"/>
        </w:rPr>
        <w:t>和提高放映人员工作效率的效果</w:t>
      </w:r>
      <w:r>
        <w:rPr>
          <w:rFonts w:hint="eastAsia" w:ascii="Times New Roman" w:hAnsi="Times New Roman" w:cs="Times New Roman"/>
          <w:color w:val="auto"/>
          <w:sz w:val="32"/>
          <w:szCs w:val="32"/>
          <w:highlight w:val="none"/>
          <w:lang w:eastAsia="zh-CN"/>
        </w:rPr>
        <w:t>。</w:t>
      </w:r>
    </w:p>
    <w:p w14:paraId="299FCE3A">
      <w:pPr>
        <w:bidi w:val="0"/>
        <w:rPr>
          <w:rFonts w:hint="eastAsia"/>
          <w:b/>
          <w:bCs/>
          <w:sz w:val="32"/>
          <w:szCs w:val="32"/>
        </w:rPr>
      </w:pPr>
      <w:r>
        <w:rPr>
          <w:rFonts w:hint="eastAsia"/>
          <w:b/>
          <w:bCs/>
          <w:sz w:val="32"/>
          <w:szCs w:val="32"/>
        </w:rPr>
        <w:t>3.项目实施主体</w:t>
      </w:r>
    </w:p>
    <w:p w14:paraId="17D9DFCF">
      <w:pPr>
        <w:rPr>
          <w:rFonts w:hint="eastAsia" w:ascii="仿宋_GB2312" w:hAnsi="仿宋_GB2312" w:cs="仿宋_GB2312"/>
          <w:color w:val="FF0000"/>
          <w:sz w:val="32"/>
          <w:szCs w:val="32"/>
        </w:rPr>
      </w:pPr>
      <w:r>
        <w:rPr>
          <w:rFonts w:hint="eastAsia" w:ascii="仿宋_GB2312" w:hAnsi="仿宋_GB2312" w:cs="仿宋_GB2312"/>
          <w:color w:val="000000" w:themeColor="text1"/>
          <w:sz w:val="32"/>
          <w:szCs w:val="32"/>
          <w:lang w:eastAsia="zh-Hans"/>
          <w14:textFill>
            <w14:solidFill>
              <w14:schemeClr w14:val="tx1"/>
            </w14:solidFill>
          </w14:textFill>
        </w:rPr>
        <w:t>2023年中央补助地方公共文化服务体系建设补助资金项目的实施主体为</w:t>
      </w:r>
      <w:r>
        <w:rPr>
          <w:rFonts w:hint="eastAsia" w:ascii="仿宋_GB2312" w:hAnsi="仿宋_GB2312" w:cs="仿宋_GB2312"/>
          <w:color w:val="000000" w:themeColor="text1"/>
          <w:sz w:val="32"/>
          <w:szCs w:val="32"/>
          <w:lang w:eastAsia="zh-CN"/>
          <w14:textFill>
            <w14:solidFill>
              <w14:schemeClr w14:val="tx1"/>
            </w14:solidFill>
          </w14:textFill>
        </w:rPr>
        <w:t>沙湾市农村电影放映队。</w:t>
      </w:r>
    </w:p>
    <w:p w14:paraId="35EE0F65">
      <w:pPr>
        <w:bidi w:val="0"/>
        <w:rPr>
          <w:rFonts w:hint="eastAsia"/>
          <w:b/>
          <w:bCs/>
          <w:sz w:val="32"/>
          <w:szCs w:val="32"/>
        </w:rPr>
      </w:pPr>
      <w:r>
        <w:rPr>
          <w:rFonts w:hint="eastAsia"/>
          <w:b/>
          <w:bCs/>
          <w:sz w:val="32"/>
          <w:szCs w:val="32"/>
        </w:rPr>
        <w:t>4. 资金投入和使用情况</w:t>
      </w:r>
    </w:p>
    <w:p w14:paraId="08CC0744">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63749421">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highlight w:val="none"/>
        </w:rPr>
        <w:t>塔地财教【2023】29号沙财教【2023】19号2023年中央补助地方公共文化服务体系建设补助资金</w:t>
      </w:r>
      <w:r>
        <w:rPr>
          <w:rFonts w:hint="eastAsia" w:ascii="仿宋_GB2312" w:hAnsi="仿宋_GB2312" w:cs="仿宋_GB2312"/>
          <w:color w:val="auto"/>
          <w:sz w:val="32"/>
          <w:szCs w:val="32"/>
          <w:lang w:eastAsia="zh-Hans"/>
        </w:rPr>
        <w:t>文件，2023年中央补助地方公共文化服务体系建设补助资金</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62.64</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62.64</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62.64</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14:paraId="136AA9F1">
      <w:pPr>
        <w:spacing w:line="600" w:lineRule="exact"/>
        <w:ind w:firstLine="640"/>
        <w:rPr>
          <w:color w:val="auto"/>
          <w:sz w:val="32"/>
          <w:szCs w:val="32"/>
        </w:rPr>
      </w:pPr>
      <w:r>
        <w:rPr>
          <w:rFonts w:hint="eastAsia"/>
          <w:color w:val="auto"/>
          <w:sz w:val="32"/>
          <w:szCs w:val="32"/>
        </w:rPr>
        <w:t>（2）项目资金实际使用情况</w:t>
      </w:r>
    </w:p>
    <w:p w14:paraId="3CA2AC07">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62.64</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电影放映成本</w:t>
      </w:r>
      <w:r>
        <w:rPr>
          <w:rFonts w:hint="eastAsia" w:ascii="仿宋_GB2312"/>
          <w:color w:val="auto"/>
          <w:sz w:val="32"/>
          <w:szCs w:val="32"/>
        </w:rPr>
        <w:t>费用</w:t>
      </w:r>
      <w:r>
        <w:rPr>
          <w:rFonts w:hint="eastAsia" w:ascii="仿宋_GB2312"/>
          <w:color w:val="auto"/>
          <w:sz w:val="32"/>
          <w:szCs w:val="32"/>
          <w:lang w:val="en-US" w:eastAsia="zh-CN"/>
        </w:rPr>
        <w:t>24.8</w:t>
      </w:r>
      <w:r>
        <w:rPr>
          <w:rFonts w:hint="eastAsia" w:ascii="仿宋_GB2312"/>
          <w:color w:val="auto"/>
          <w:sz w:val="32"/>
          <w:szCs w:val="32"/>
        </w:rPr>
        <w:t>万元、</w:t>
      </w:r>
      <w:r>
        <w:rPr>
          <w:rFonts w:hint="eastAsia" w:ascii="仿宋_GB2312"/>
          <w:color w:val="auto"/>
          <w:sz w:val="32"/>
          <w:szCs w:val="32"/>
          <w:lang w:val="en-US" w:eastAsia="zh-CN"/>
        </w:rPr>
        <w:t>车辆维修费</w:t>
      </w:r>
      <w:r>
        <w:rPr>
          <w:rFonts w:hint="eastAsia" w:ascii="仿宋_GB2312"/>
          <w:color w:val="auto"/>
          <w:sz w:val="32"/>
          <w:szCs w:val="32"/>
        </w:rPr>
        <w:t>费用</w:t>
      </w:r>
      <w:r>
        <w:rPr>
          <w:rFonts w:hint="eastAsia" w:ascii="仿宋_GB2312"/>
          <w:color w:val="auto"/>
          <w:sz w:val="32"/>
          <w:szCs w:val="32"/>
          <w:lang w:val="en-US" w:eastAsia="zh-CN"/>
        </w:rPr>
        <w:t>13.84</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电影放映人员工资费用20万元、购买办公用品4万元</w:t>
      </w:r>
      <w:r>
        <w:rPr>
          <w:rFonts w:hint="eastAsia" w:ascii="仿宋_GB2312"/>
          <w:color w:val="auto"/>
          <w:sz w:val="32"/>
          <w:szCs w:val="32"/>
        </w:rPr>
        <w:t>。</w:t>
      </w:r>
    </w:p>
    <w:p w14:paraId="7C051FC0">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14:paraId="5BA9B3BC">
      <w:pPr>
        <w:bidi w:val="0"/>
        <w:rPr>
          <w:rFonts w:hint="eastAsia"/>
          <w:b/>
          <w:bCs/>
          <w:color w:val="auto"/>
          <w:sz w:val="32"/>
          <w:szCs w:val="32"/>
        </w:rPr>
      </w:pPr>
      <w:r>
        <w:rPr>
          <w:rFonts w:hint="eastAsia"/>
          <w:b/>
          <w:bCs/>
          <w:color w:val="auto"/>
          <w:sz w:val="32"/>
          <w:szCs w:val="32"/>
        </w:rPr>
        <w:t>1.总体目标</w:t>
      </w:r>
    </w:p>
    <w:p w14:paraId="3717A247">
      <w:pPr>
        <w:pStyle w:val="12"/>
        <w:keepNext w:val="0"/>
        <w:keepLines w:val="0"/>
        <w:pageBreakBefore w:val="0"/>
        <w:widowControl w:val="0"/>
        <w:kinsoku/>
        <w:wordWrap/>
        <w:overflowPunct/>
        <w:topLinePunct w:val="0"/>
        <w:autoSpaceDE/>
        <w:autoSpaceDN/>
        <w:bidi w:val="0"/>
        <w:adjustRightInd/>
        <w:snapToGrid/>
        <w:spacing w:line="490" w:lineRule="exact"/>
        <w:ind w:left="0" w:leftChars="0" w:firstLine="640" w:firstLineChars="200"/>
        <w:jc w:val="left"/>
        <w:textAlignment w:val="auto"/>
        <w:outlineLvl w:val="9"/>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highlight w:val="none"/>
        </w:rPr>
        <w:t>塔地财教【2023】29号沙财教【2023】19号2023年中央补助地方公共文化服务体系建设补助资金</w:t>
      </w:r>
      <w:r>
        <w:rPr>
          <w:rFonts w:hint="eastAsia" w:ascii="仿宋_GB2312" w:hAnsi="仿宋_GB2312" w:cs="仿宋_GB2312"/>
          <w:color w:val="auto"/>
          <w:sz w:val="32"/>
          <w:szCs w:val="32"/>
          <w:lang w:val="en-US" w:eastAsia="zh-CN"/>
        </w:rPr>
        <w:t>要求，</w:t>
      </w:r>
      <w:r>
        <w:rPr>
          <w:rStyle w:val="16"/>
          <w:rFonts w:hint="eastAsia" w:ascii="仿宋_GB2312" w:hAnsi="仿宋_GB2312" w:eastAsia="仿宋_GB2312" w:cs="仿宋_GB2312"/>
          <w:b w:val="0"/>
          <w:color w:val="auto"/>
          <w:kern w:val="2"/>
          <w:sz w:val="32"/>
          <w:szCs w:val="32"/>
          <w:highlight w:val="none"/>
          <w:lang w:val="en-US" w:eastAsia="zh-CN" w:bidi="ar"/>
        </w:rPr>
        <w:t>按沙湾市委宣传部的</w:t>
      </w:r>
      <w:r>
        <w:rPr>
          <w:rStyle w:val="16"/>
          <w:rFonts w:hint="eastAsia" w:ascii="仿宋_GB2312" w:hAnsi="仿宋_GB2312" w:cs="仿宋_GB2312"/>
          <w:b w:val="0"/>
          <w:color w:val="auto"/>
          <w:kern w:val="2"/>
          <w:sz w:val="32"/>
          <w:szCs w:val="32"/>
          <w:highlight w:val="none"/>
          <w:lang w:val="en-US" w:eastAsia="zh-CN" w:bidi="ar"/>
        </w:rPr>
        <w:t>工作部署</w:t>
      </w:r>
      <w:r>
        <w:rPr>
          <w:rStyle w:val="16"/>
          <w:rFonts w:hint="eastAsia" w:ascii="仿宋_GB2312" w:hAnsi="仿宋_GB2312" w:eastAsia="仿宋_GB2312" w:cs="仿宋_GB2312"/>
          <w:b w:val="0"/>
          <w:color w:val="auto"/>
          <w:kern w:val="2"/>
          <w:sz w:val="32"/>
          <w:szCs w:val="32"/>
          <w:highlight w:val="none"/>
          <w:lang w:val="en-US" w:eastAsia="zh-CN" w:bidi="ar"/>
        </w:rPr>
        <w:t>, 通过送文化送电影大力弘扬爱国主义精神，讲好中国故事。展现各民族的美好生活，坚持以服务群众为中心，按照“三贴近”的原则，满足群众精神文化需求，结合实际，营造浓厚氛围。充分利用新闻媒体的作用，电影放映单位制作宣传横幅，并在放映时悬挂，开展一系列电影放映前的“电影放映＋文艺演出”“电影放映＋宣讲”“电影放映＋有奖答题”，聚集人气系列活动，营造广大群众人人都来关心、参与</w:t>
      </w:r>
      <w:r>
        <w:rPr>
          <w:rStyle w:val="16"/>
          <w:rFonts w:hint="eastAsia" w:ascii="仿宋_GB2312" w:hAnsi="仿宋_GB2312" w:cs="仿宋_GB2312"/>
          <w:b w:val="0"/>
          <w:color w:val="auto"/>
          <w:kern w:val="2"/>
          <w:sz w:val="32"/>
          <w:szCs w:val="32"/>
          <w:highlight w:val="none"/>
          <w:lang w:val="en-US" w:eastAsia="zh-CN" w:bidi="ar"/>
        </w:rPr>
        <w:t>支持农村电影放映进村队、进社区、进学校。</w:t>
      </w:r>
      <w:r>
        <w:rPr>
          <w:rFonts w:hint="eastAsia"/>
          <w:color w:val="auto"/>
          <w:sz w:val="32"/>
          <w:szCs w:val="32"/>
          <w:lang w:val="en-US" w:eastAsia="zh-CN"/>
        </w:rPr>
        <w:t>同时</w:t>
      </w:r>
      <w:r>
        <w:rPr>
          <w:rFonts w:hint="eastAsia"/>
          <w:color w:val="auto"/>
          <w:sz w:val="32"/>
          <w:szCs w:val="32"/>
        </w:rPr>
        <w:t>做好宣传全覆盖</w:t>
      </w:r>
      <w:r>
        <w:rPr>
          <w:rFonts w:hint="eastAsia"/>
          <w:color w:val="auto"/>
          <w:sz w:val="32"/>
          <w:szCs w:val="32"/>
          <w:lang w:eastAsia="zh-CN"/>
        </w:rPr>
        <w:t>，</w:t>
      </w:r>
      <w:r>
        <w:rPr>
          <w:rFonts w:hint="eastAsia"/>
          <w:color w:val="auto"/>
          <w:sz w:val="32"/>
          <w:szCs w:val="32"/>
          <w:lang w:val="en-US" w:eastAsia="zh-CN"/>
        </w:rPr>
        <w:t>增强人民群众幸福感、满足感，</w:t>
      </w:r>
      <w:r>
        <w:rPr>
          <w:rFonts w:hint="eastAsia" w:ascii="仿宋_GB2312" w:hAnsi="仿宋_GB2312" w:eastAsia="仿宋_GB2312" w:cs="仿宋_GB2312"/>
          <w:b w:val="0"/>
          <w:color w:val="auto"/>
          <w:kern w:val="2"/>
          <w:sz w:val="32"/>
          <w:szCs w:val="32"/>
          <w:lang w:val="en-US" w:eastAsia="zh-CN" w:bidi="ar-SA"/>
        </w:rPr>
        <w:t>提升群众幸福指数。</w:t>
      </w:r>
    </w:p>
    <w:p w14:paraId="06C157B0">
      <w:pPr>
        <w:bidi w:val="0"/>
        <w:rPr>
          <w:rFonts w:hint="eastAsia"/>
          <w:b/>
          <w:bCs/>
          <w:color w:val="auto"/>
          <w:sz w:val="32"/>
          <w:szCs w:val="32"/>
        </w:rPr>
      </w:pPr>
      <w:r>
        <w:rPr>
          <w:rFonts w:hint="eastAsia"/>
          <w:b/>
          <w:bCs/>
          <w:color w:val="auto"/>
          <w:sz w:val="32"/>
          <w:szCs w:val="32"/>
        </w:rPr>
        <w:t>2.阶段性目标</w:t>
      </w:r>
    </w:p>
    <w:p w14:paraId="0F89C8E9">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14:paraId="6510436C">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14:paraId="55C1B637">
      <w:pPr>
        <w:spacing w:line="600" w:lineRule="exact"/>
        <w:ind w:firstLine="640"/>
        <w:rPr>
          <w:color w:val="auto"/>
          <w:sz w:val="32"/>
          <w:szCs w:val="32"/>
        </w:rPr>
      </w:pPr>
      <w:r>
        <w:rPr>
          <w:rFonts w:hint="eastAsia"/>
          <w:color w:val="auto"/>
          <w:sz w:val="32"/>
          <w:szCs w:val="32"/>
        </w:rPr>
        <w:t>①数量指标</w:t>
      </w:r>
    </w:p>
    <w:p w14:paraId="793CE4F7">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放映电影场次</w:t>
      </w:r>
      <w:r>
        <w:rPr>
          <w:rFonts w:hint="eastAsia"/>
          <w:color w:val="auto"/>
          <w:sz w:val="32"/>
          <w:szCs w:val="32"/>
        </w:rPr>
        <w:t>”指标，预期指标值为“</w:t>
      </w:r>
      <w:r>
        <w:rPr>
          <w:rFonts w:hint="eastAsia" w:ascii="宋体" w:hAnsi="宋体" w:eastAsia="宋体" w:cs="仿宋_GB2312"/>
          <w:color w:val="auto"/>
          <w:sz w:val="32"/>
          <w:szCs w:val="32"/>
          <w:highlight w:val="none"/>
          <w:lang w:val="en-US" w:eastAsia="zh-CN"/>
        </w:rPr>
        <w:t>大于等于</w:t>
      </w:r>
      <w:r>
        <w:rPr>
          <w:rFonts w:hint="eastAsia" w:ascii="仿宋_GB2312"/>
          <w:color w:val="auto"/>
          <w:sz w:val="32"/>
          <w:szCs w:val="32"/>
          <w:lang w:val="en-US" w:eastAsia="zh-CN"/>
        </w:rPr>
        <w:t>1932场次</w:t>
      </w:r>
      <w:r>
        <w:rPr>
          <w:rFonts w:hint="eastAsia"/>
          <w:color w:val="auto"/>
          <w:sz w:val="32"/>
          <w:szCs w:val="32"/>
        </w:rPr>
        <w:t>”；</w:t>
      </w:r>
    </w:p>
    <w:p w14:paraId="76F510BE">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车辆维修次数</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4次</w:t>
      </w:r>
      <w:r>
        <w:rPr>
          <w:rFonts w:hint="eastAsia"/>
          <w:color w:val="auto"/>
          <w:sz w:val="32"/>
          <w:szCs w:val="32"/>
        </w:rPr>
        <w:t>”；</w:t>
      </w:r>
    </w:p>
    <w:p w14:paraId="1E150E47">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发放放映员工资人数</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11人</w:t>
      </w:r>
      <w:r>
        <w:rPr>
          <w:rFonts w:hint="eastAsia"/>
          <w:color w:val="auto"/>
          <w:sz w:val="32"/>
          <w:szCs w:val="32"/>
        </w:rPr>
        <w:t>”。</w:t>
      </w:r>
    </w:p>
    <w:p w14:paraId="4D849C65">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购买办公用品数量</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1批</w:t>
      </w:r>
      <w:r>
        <w:rPr>
          <w:rFonts w:hint="eastAsia"/>
          <w:color w:val="auto"/>
          <w:sz w:val="32"/>
          <w:szCs w:val="32"/>
        </w:rPr>
        <w:t>”</w:t>
      </w:r>
    </w:p>
    <w:p w14:paraId="555536F3">
      <w:pPr>
        <w:spacing w:line="600" w:lineRule="exact"/>
        <w:ind w:firstLine="640"/>
        <w:rPr>
          <w:color w:val="auto"/>
          <w:sz w:val="32"/>
          <w:szCs w:val="32"/>
        </w:rPr>
      </w:pPr>
      <w:r>
        <w:rPr>
          <w:rFonts w:hint="eastAsia"/>
          <w:color w:val="auto"/>
          <w:sz w:val="32"/>
          <w:szCs w:val="32"/>
        </w:rPr>
        <w:t>②质量指标</w:t>
      </w:r>
    </w:p>
    <w:p w14:paraId="21FD55A1">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电影放映验收合格率</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14:paraId="6840DB4E">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电影放映行政村覆盖率</w:t>
      </w:r>
      <w:r>
        <w:rPr>
          <w:rFonts w:hint="eastAsia"/>
          <w:color w:val="auto"/>
          <w:sz w:val="32"/>
          <w:szCs w:val="32"/>
        </w:rPr>
        <w:t>”指标，预期指标值为“</w:t>
      </w:r>
      <w:r>
        <w:rPr>
          <w:rFonts w:hint="eastAsia"/>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14:paraId="44925EC2">
      <w:pPr>
        <w:spacing w:line="600" w:lineRule="exact"/>
        <w:ind w:firstLine="640"/>
        <w:rPr>
          <w:color w:val="auto"/>
          <w:sz w:val="32"/>
          <w:szCs w:val="32"/>
        </w:rPr>
      </w:pPr>
      <w:r>
        <w:rPr>
          <w:rFonts w:hint="eastAsia"/>
          <w:color w:val="auto"/>
          <w:sz w:val="32"/>
          <w:szCs w:val="32"/>
        </w:rPr>
        <w:t>③时效指标</w:t>
      </w:r>
    </w:p>
    <w:p w14:paraId="5EE1CF39">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项目完成时限</w:t>
      </w:r>
      <w:r>
        <w:rPr>
          <w:rFonts w:hint="eastAsia"/>
          <w:color w:val="auto"/>
          <w:sz w:val="32"/>
          <w:szCs w:val="32"/>
        </w:rPr>
        <w:t>”指标，预期指标值为“</w:t>
      </w:r>
      <w:r>
        <w:rPr>
          <w:rFonts w:hint="eastAsia" w:ascii="仿宋_GB2312"/>
          <w:color w:val="auto"/>
          <w:sz w:val="32"/>
          <w:szCs w:val="32"/>
          <w:lang w:val="en-US" w:eastAsia="zh-CN"/>
        </w:rPr>
        <w:t>2023年12月20日”</w:t>
      </w:r>
      <w:r>
        <w:rPr>
          <w:rFonts w:hint="eastAsia"/>
          <w:color w:val="auto"/>
          <w:sz w:val="32"/>
          <w:szCs w:val="32"/>
        </w:rPr>
        <w:t>。</w:t>
      </w:r>
    </w:p>
    <w:p w14:paraId="764ECCE4">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14:paraId="782C174B">
      <w:pPr>
        <w:spacing w:line="600" w:lineRule="exact"/>
        <w:ind w:firstLine="640"/>
        <w:rPr>
          <w:rFonts w:hint="eastAsia"/>
          <w:color w:val="auto"/>
          <w:sz w:val="32"/>
          <w:szCs w:val="32"/>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14:paraId="53185376">
      <w:pPr>
        <w:spacing w:line="600" w:lineRule="exact"/>
        <w:ind w:firstLine="640"/>
        <w:rPr>
          <w:color w:val="auto"/>
        </w:rPr>
      </w:pPr>
      <w:r>
        <w:rPr>
          <w:rFonts w:hint="eastAsia"/>
          <w:color w:val="auto"/>
          <w:sz w:val="32"/>
          <w:szCs w:val="32"/>
          <w:highlight w:val="none"/>
        </w:rPr>
        <w:t>“</w:t>
      </w:r>
      <w:r>
        <w:rPr>
          <w:rFonts w:hint="eastAsia" w:ascii="仿宋_GB2312"/>
          <w:color w:val="auto"/>
          <w:sz w:val="32"/>
          <w:szCs w:val="32"/>
          <w:highlight w:val="none"/>
          <w:lang w:val="en-US" w:eastAsia="zh-CN"/>
        </w:rPr>
        <w:t>放映电影成本</w:t>
      </w:r>
      <w:r>
        <w:rPr>
          <w:rFonts w:hint="eastAsia"/>
          <w:color w:val="auto"/>
          <w:sz w:val="32"/>
          <w:szCs w:val="32"/>
          <w:highlight w:val="none"/>
        </w:rPr>
        <w:t>”指标，预期指标值为“</w:t>
      </w:r>
      <w:r>
        <w:rPr>
          <w:rFonts w:hint="eastAsia" w:ascii="宋体" w:hAnsi="宋体" w:eastAsia="宋体" w:cs="Arial"/>
          <w:color w:val="auto"/>
          <w:sz w:val="32"/>
          <w:szCs w:val="32"/>
          <w:lang w:val="en-US" w:eastAsia="zh-CN"/>
        </w:rPr>
        <w:t>小于等于</w:t>
      </w:r>
      <w:r>
        <w:rPr>
          <w:rFonts w:hint="eastAsia"/>
          <w:color w:val="auto"/>
          <w:sz w:val="32"/>
          <w:szCs w:val="32"/>
          <w:highlight w:val="none"/>
          <w:lang w:val="en-US" w:eastAsia="zh-CN"/>
        </w:rPr>
        <w:t>24.8</w:t>
      </w:r>
      <w:r>
        <w:rPr>
          <w:rFonts w:hint="eastAsia" w:ascii="仿宋_GB2312"/>
          <w:color w:val="auto"/>
          <w:sz w:val="32"/>
          <w:szCs w:val="32"/>
          <w:highlight w:val="none"/>
          <w:lang w:val="en-US" w:eastAsia="zh-CN"/>
        </w:rPr>
        <w:t>万元</w:t>
      </w:r>
      <w:r>
        <w:rPr>
          <w:rFonts w:hint="eastAsia"/>
          <w:color w:val="auto"/>
          <w:sz w:val="32"/>
          <w:szCs w:val="32"/>
          <w:highlight w:val="none"/>
        </w:rPr>
        <w:t>”；</w:t>
      </w:r>
    </w:p>
    <w:p w14:paraId="410782F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车辆维修经费</w:t>
      </w:r>
      <w:r>
        <w:rPr>
          <w:rFonts w:hint="eastAsia"/>
          <w:color w:val="auto"/>
          <w:sz w:val="32"/>
          <w:szCs w:val="32"/>
          <w:highlight w:val="none"/>
        </w:rPr>
        <w:t>”指标，预期指标值为“</w:t>
      </w:r>
      <w:r>
        <w:rPr>
          <w:rFonts w:hint="eastAsia" w:ascii="宋体" w:hAnsi="宋体" w:eastAsia="宋体" w:cs="Arial"/>
          <w:color w:val="auto"/>
          <w:sz w:val="32"/>
          <w:szCs w:val="32"/>
          <w:lang w:val="en-US" w:eastAsia="zh-CN"/>
        </w:rPr>
        <w:t>小于等于</w:t>
      </w:r>
      <w:r>
        <w:rPr>
          <w:rFonts w:hint="eastAsia" w:ascii="仿宋_GB2312"/>
          <w:color w:val="auto"/>
          <w:sz w:val="32"/>
          <w:szCs w:val="32"/>
          <w:highlight w:val="none"/>
          <w:lang w:val="en-US" w:eastAsia="zh-CN"/>
        </w:rPr>
        <w:t>13.84万元</w:t>
      </w:r>
      <w:r>
        <w:rPr>
          <w:rFonts w:hint="eastAsia"/>
          <w:color w:val="auto"/>
          <w:sz w:val="32"/>
          <w:szCs w:val="32"/>
          <w:highlight w:val="none"/>
        </w:rPr>
        <w:t>”；</w:t>
      </w:r>
    </w:p>
    <w:p w14:paraId="5AAC4D42">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发放放映人员工资金额</w:t>
      </w:r>
      <w:r>
        <w:rPr>
          <w:rFonts w:hint="eastAsia"/>
          <w:color w:val="auto"/>
          <w:sz w:val="32"/>
          <w:szCs w:val="32"/>
          <w:highlight w:val="none"/>
        </w:rPr>
        <w:t>”指标，预期指标值为“</w:t>
      </w:r>
      <w:r>
        <w:rPr>
          <w:rFonts w:hint="eastAsia" w:ascii="宋体" w:hAnsi="宋体" w:eastAsia="宋体" w:cs="Arial"/>
          <w:color w:val="auto"/>
          <w:sz w:val="32"/>
          <w:szCs w:val="32"/>
          <w:lang w:val="en-US" w:eastAsia="zh-CN"/>
        </w:rPr>
        <w:t>小于等于</w:t>
      </w:r>
      <w:r>
        <w:rPr>
          <w:rFonts w:hint="eastAsia" w:ascii="仿宋_GB2312"/>
          <w:color w:val="auto"/>
          <w:sz w:val="32"/>
          <w:szCs w:val="32"/>
          <w:highlight w:val="none"/>
          <w:lang w:val="en-US" w:eastAsia="zh-CN"/>
        </w:rPr>
        <w:t>20万元</w:t>
      </w:r>
      <w:r>
        <w:rPr>
          <w:rFonts w:hint="eastAsia"/>
          <w:color w:val="auto"/>
          <w:sz w:val="32"/>
          <w:szCs w:val="32"/>
          <w:highlight w:val="none"/>
        </w:rPr>
        <w:t>”。</w:t>
      </w:r>
    </w:p>
    <w:p w14:paraId="2DF89D23">
      <w:pPr>
        <w:pStyle w:val="2"/>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cs="Times New Roman"/>
          <w:b w:val="0"/>
          <w:bCs w:val="0"/>
          <w:color w:val="auto"/>
          <w:kern w:val="2"/>
          <w:sz w:val="32"/>
          <w:szCs w:val="32"/>
          <w:highlight w:val="none"/>
          <w:lang w:val="en-US" w:eastAsia="zh-CN" w:bidi="ar-SA"/>
        </w:rPr>
        <w:t>购买办公用品金额</w:t>
      </w:r>
      <w:r>
        <w:rPr>
          <w:rFonts w:hint="eastAsia" w:ascii="Times New Roman" w:hAnsi="Times New Roman" w:eastAsia="仿宋_GB2312" w:cs="Times New Roman"/>
          <w:b w:val="0"/>
          <w:bCs w:val="0"/>
          <w:color w:val="auto"/>
          <w:kern w:val="2"/>
          <w:sz w:val="32"/>
          <w:szCs w:val="32"/>
          <w:highlight w:val="none"/>
          <w:lang w:val="en-US" w:eastAsia="zh-CN" w:bidi="ar-SA"/>
        </w:rPr>
        <w:t>”指标，预期指标值为“</w:t>
      </w:r>
      <w:r>
        <w:rPr>
          <w:rFonts w:hint="eastAsia" w:ascii="宋体" w:hAnsi="宋体" w:eastAsia="宋体" w:cs="Arial"/>
          <w:b w:val="0"/>
          <w:bCs w:val="0"/>
          <w:color w:val="auto"/>
          <w:kern w:val="2"/>
          <w:sz w:val="32"/>
          <w:szCs w:val="32"/>
          <w:lang w:val="en-US" w:eastAsia="zh-CN" w:bidi="ar-SA"/>
        </w:rPr>
        <w:t>小于等于</w:t>
      </w:r>
      <w:r>
        <w:rPr>
          <w:rFonts w:hint="eastAsia" w:ascii="Times New Roman" w:hAnsi="Times New Roman" w:cs="Times New Roman"/>
          <w:b w:val="0"/>
          <w:bCs w:val="0"/>
          <w:color w:val="auto"/>
          <w:kern w:val="2"/>
          <w:sz w:val="32"/>
          <w:szCs w:val="32"/>
          <w:highlight w:val="none"/>
          <w:lang w:val="en-US" w:eastAsia="zh-CN" w:bidi="ar-SA"/>
        </w:rPr>
        <w:t>4万元</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cs="Times New Roman"/>
          <w:b w:val="0"/>
          <w:bCs w:val="0"/>
          <w:color w:val="auto"/>
          <w:kern w:val="2"/>
          <w:sz w:val="32"/>
          <w:szCs w:val="32"/>
          <w:highlight w:val="none"/>
          <w:lang w:val="en-US" w:eastAsia="zh-CN" w:bidi="ar-SA"/>
        </w:rPr>
        <w:t>。</w:t>
      </w:r>
    </w:p>
    <w:p w14:paraId="5CE24185">
      <w:pPr>
        <w:spacing w:line="600" w:lineRule="exact"/>
        <w:ind w:firstLine="640"/>
        <w:rPr>
          <w:color w:val="auto"/>
          <w:sz w:val="32"/>
          <w:szCs w:val="32"/>
        </w:rPr>
      </w:pPr>
      <w:r>
        <w:rPr>
          <w:rFonts w:hint="eastAsia"/>
          <w:color w:val="auto"/>
          <w:sz w:val="32"/>
          <w:szCs w:val="32"/>
        </w:rPr>
        <w:t>②社会效益指标</w:t>
      </w:r>
    </w:p>
    <w:p w14:paraId="12E78664">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丰富群众文化生活</w:t>
      </w:r>
      <w:r>
        <w:rPr>
          <w:rFonts w:hint="eastAsia"/>
          <w:color w:val="auto"/>
          <w:sz w:val="32"/>
          <w:szCs w:val="32"/>
        </w:rPr>
        <w:t>”指标，预期指标值为“</w:t>
      </w:r>
      <w:r>
        <w:rPr>
          <w:rFonts w:hint="eastAsia" w:ascii="仿宋_GB2312"/>
          <w:color w:val="auto"/>
          <w:sz w:val="32"/>
          <w:szCs w:val="32"/>
          <w:lang w:val="en-US" w:eastAsia="zh-CN"/>
        </w:rPr>
        <w:t>有效丰富</w:t>
      </w:r>
      <w:r>
        <w:rPr>
          <w:rFonts w:hint="eastAsia"/>
          <w:color w:val="auto"/>
          <w:sz w:val="32"/>
          <w:szCs w:val="32"/>
        </w:rPr>
        <w:t>”；</w:t>
      </w:r>
    </w:p>
    <w:p w14:paraId="0133B455">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提高放映员工作效率</w:t>
      </w:r>
      <w:r>
        <w:rPr>
          <w:rFonts w:hint="eastAsia"/>
          <w:color w:val="auto"/>
          <w:sz w:val="32"/>
          <w:szCs w:val="32"/>
        </w:rPr>
        <w:t>”指标，预期指标值为“</w:t>
      </w:r>
      <w:r>
        <w:rPr>
          <w:rFonts w:hint="eastAsia" w:ascii="仿宋_GB2312"/>
          <w:color w:val="auto"/>
          <w:sz w:val="32"/>
          <w:szCs w:val="32"/>
          <w:lang w:val="en-US" w:eastAsia="zh-CN"/>
        </w:rPr>
        <w:t>有效提高</w:t>
      </w:r>
      <w:r>
        <w:rPr>
          <w:rFonts w:hint="eastAsia"/>
          <w:color w:val="auto"/>
          <w:sz w:val="32"/>
          <w:szCs w:val="32"/>
        </w:rPr>
        <w:t>”。</w:t>
      </w:r>
    </w:p>
    <w:p w14:paraId="5BC78C6C">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14:paraId="5B302CB8">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受益群众满意度</w:t>
      </w:r>
      <w:r>
        <w:rPr>
          <w:rFonts w:hint="eastAsia"/>
          <w:color w:val="auto"/>
          <w:sz w:val="32"/>
          <w:szCs w:val="32"/>
        </w:rPr>
        <w:t>”指标，预期指标值为“</w:t>
      </w:r>
      <w:r>
        <w:rPr>
          <w:rFonts w:hint="eastAsia"/>
          <w:color w:val="auto"/>
          <w:sz w:val="32"/>
          <w:szCs w:val="32"/>
          <w:lang w:val="en-US" w:eastAsia="zh-CN"/>
        </w:rPr>
        <w:t>大于</w:t>
      </w:r>
      <w:r>
        <w:rPr>
          <w:rFonts w:hint="eastAsia"/>
          <w:color w:val="auto"/>
          <w:sz w:val="32"/>
          <w:szCs w:val="32"/>
          <w:lang w:eastAsia="zh-CN"/>
        </w:rPr>
        <w:t>等于</w:t>
      </w:r>
      <w:r>
        <w:rPr>
          <w:rFonts w:hint="eastAsia" w:ascii="仿宋_GB2312"/>
          <w:color w:val="auto"/>
          <w:sz w:val="32"/>
          <w:szCs w:val="32"/>
          <w:lang w:val="en-US" w:eastAsia="zh-CN"/>
        </w:rPr>
        <w:t>95%</w:t>
      </w:r>
      <w:r>
        <w:rPr>
          <w:rFonts w:hint="eastAsia"/>
          <w:color w:val="auto"/>
          <w:sz w:val="32"/>
          <w:szCs w:val="32"/>
        </w:rPr>
        <w:t>”；</w:t>
      </w:r>
    </w:p>
    <w:p w14:paraId="71C98188">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受益放映人员满意度</w:t>
      </w:r>
      <w:r>
        <w:rPr>
          <w:rFonts w:hint="eastAsia"/>
          <w:color w:val="auto"/>
          <w:sz w:val="32"/>
          <w:szCs w:val="32"/>
        </w:rPr>
        <w:t>”指标，预期指标值为“</w:t>
      </w:r>
      <w:r>
        <w:rPr>
          <w:rFonts w:hint="eastAsia"/>
          <w:color w:val="auto"/>
          <w:sz w:val="32"/>
          <w:szCs w:val="32"/>
          <w:lang w:val="en-US" w:eastAsia="zh-CN"/>
        </w:rPr>
        <w:t>大于</w:t>
      </w:r>
      <w:r>
        <w:rPr>
          <w:rFonts w:hint="eastAsia"/>
          <w:color w:val="auto"/>
          <w:sz w:val="32"/>
          <w:szCs w:val="32"/>
          <w:lang w:eastAsia="zh-CN"/>
        </w:rPr>
        <w:t>等于</w:t>
      </w:r>
      <w:r>
        <w:rPr>
          <w:rFonts w:hint="eastAsia" w:ascii="仿宋_GB2312"/>
          <w:color w:val="auto"/>
          <w:sz w:val="32"/>
          <w:szCs w:val="32"/>
          <w:lang w:val="en-US" w:eastAsia="zh-CN"/>
        </w:rPr>
        <w:t>95%</w:t>
      </w:r>
      <w:r>
        <w:rPr>
          <w:rFonts w:hint="eastAsia"/>
          <w:color w:val="auto"/>
          <w:sz w:val="32"/>
          <w:szCs w:val="32"/>
        </w:rPr>
        <w:t>”。</w:t>
      </w:r>
    </w:p>
    <w:p w14:paraId="417603B9">
      <w:pPr>
        <w:pStyle w:val="3"/>
        <w:spacing w:line="600" w:lineRule="exact"/>
        <w:ind w:firstLine="640"/>
        <w:rPr>
          <w:color w:val="auto"/>
          <w:szCs w:val="32"/>
        </w:rPr>
      </w:pPr>
      <w:r>
        <w:rPr>
          <w:rFonts w:hint="eastAsia"/>
          <w:color w:val="auto"/>
          <w:szCs w:val="32"/>
        </w:rPr>
        <w:t>二、绩效评价工作开展情况</w:t>
      </w:r>
    </w:p>
    <w:p w14:paraId="5B967847">
      <w:pPr>
        <w:pStyle w:val="4"/>
        <w:numPr>
          <w:ilvl w:val="0"/>
          <w:numId w:val="4"/>
        </w:numPr>
        <w:spacing w:line="600" w:lineRule="exact"/>
        <w:ind w:firstLine="643"/>
        <w:rPr>
          <w:rFonts w:ascii="楷体_GB2312" w:eastAsia="楷体_GB2312"/>
          <w:color w:val="auto"/>
          <w:szCs w:val="32"/>
        </w:rPr>
      </w:pPr>
      <w:bookmarkStart w:id="1" w:name="_Toc12868"/>
      <w:bookmarkStart w:id="2" w:name="_Toc26632"/>
      <w:bookmarkStart w:id="3" w:name="_Toc22922"/>
      <w:bookmarkStart w:id="4" w:name="_Toc22169_WPSOffice_Level2"/>
      <w:bookmarkStart w:id="5" w:name="_Toc480473081"/>
      <w:bookmarkStart w:id="6" w:name="_Toc21664"/>
      <w:bookmarkStart w:id="7" w:name="_Toc5258"/>
      <w:bookmarkStart w:id="8" w:name="_Toc5462343"/>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14:paraId="58F25C6D">
      <w:pPr>
        <w:bidi w:val="0"/>
        <w:rPr>
          <w:rFonts w:hint="eastAsia"/>
          <w:b/>
          <w:bCs/>
          <w:color w:val="auto"/>
          <w:sz w:val="32"/>
          <w:szCs w:val="32"/>
        </w:rPr>
      </w:pPr>
      <w:r>
        <w:rPr>
          <w:rFonts w:hint="eastAsia"/>
          <w:b/>
          <w:bCs/>
          <w:color w:val="auto"/>
          <w:sz w:val="32"/>
          <w:szCs w:val="32"/>
        </w:rPr>
        <w:t>1.绩效评价的目的</w:t>
      </w:r>
    </w:p>
    <w:p w14:paraId="39732529">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054EC71">
      <w:pPr>
        <w:bidi w:val="0"/>
        <w:rPr>
          <w:rFonts w:hint="eastAsia"/>
          <w:b/>
          <w:bCs/>
          <w:color w:val="auto"/>
          <w:sz w:val="32"/>
          <w:szCs w:val="32"/>
        </w:rPr>
      </w:pPr>
      <w:r>
        <w:rPr>
          <w:rFonts w:hint="eastAsia"/>
          <w:b/>
          <w:bCs/>
          <w:color w:val="auto"/>
          <w:sz w:val="32"/>
          <w:szCs w:val="32"/>
        </w:rPr>
        <w:t>2.绩效评价的对象和范围</w:t>
      </w:r>
    </w:p>
    <w:p w14:paraId="5952D5C5">
      <w:pPr>
        <w:ind w:firstLine="640"/>
        <w:rPr>
          <w:rFonts w:ascii="仿宋_GB2312" w:hAnsi="仿宋_GB2312" w:cs="仿宋_GB2312"/>
          <w:color w:val="auto"/>
          <w:sz w:val="32"/>
          <w:szCs w:val="32"/>
        </w:rPr>
      </w:pPr>
      <w:r>
        <w:rPr>
          <w:rFonts w:hint="eastAsia" w:ascii="仿宋_GB2312" w:hAnsi="仿宋_GB2312" w:cs="仿宋_GB2312"/>
          <w:color w:val="auto"/>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支付</w:t>
      </w:r>
      <w:r>
        <w:rPr>
          <w:rFonts w:hint="eastAsia" w:ascii="仿宋_GB2312" w:hAnsi="仿宋_GB2312" w:cs="仿宋_GB2312"/>
          <w:color w:val="auto"/>
          <w:sz w:val="32"/>
          <w:szCs w:val="32"/>
          <w:lang w:eastAsia="zh-CN"/>
        </w:rPr>
        <w:t>农村电影放映队</w:t>
      </w:r>
      <w:r>
        <w:rPr>
          <w:rFonts w:hint="eastAsia" w:ascii="仿宋_GB2312" w:hAnsi="仿宋_GB2312" w:cs="仿宋_GB2312"/>
          <w:color w:val="auto"/>
          <w:sz w:val="32"/>
          <w:szCs w:val="32"/>
        </w:rPr>
        <w:t>设备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AA3462F">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14:paraId="42D4E4E2">
      <w:pPr>
        <w:bidi w:val="0"/>
        <w:rPr>
          <w:rFonts w:hint="eastAsia"/>
          <w:b/>
          <w:bCs/>
          <w:color w:val="auto"/>
          <w:sz w:val="32"/>
          <w:szCs w:val="32"/>
        </w:rPr>
      </w:pPr>
      <w:r>
        <w:rPr>
          <w:rFonts w:hint="eastAsia"/>
          <w:b/>
          <w:bCs/>
          <w:color w:val="auto"/>
          <w:sz w:val="32"/>
          <w:szCs w:val="32"/>
        </w:rPr>
        <w:t>1.绩效评价原则</w:t>
      </w:r>
    </w:p>
    <w:p w14:paraId="4EE12E2D">
      <w:pPr>
        <w:ind w:firstLine="640"/>
        <w:rPr>
          <w:rFonts w:ascii="仿宋_GB2312" w:hAnsi="仿宋_GB2312" w:cs="仿宋_GB2312"/>
          <w:color w:val="auto"/>
          <w:sz w:val="32"/>
          <w:szCs w:val="32"/>
        </w:rPr>
      </w:pPr>
      <w:bookmarkStart w:id="9" w:name="_Toc428278230"/>
      <w:bookmarkStart w:id="10" w:name="_Toc419984722"/>
      <w:bookmarkStart w:id="11" w:name="_Toc1913"/>
      <w:bookmarkStart w:id="12" w:name="_Toc26131"/>
      <w:r>
        <w:rPr>
          <w:rFonts w:hint="eastAsia" w:ascii="仿宋_GB2312" w:hAnsi="仿宋_GB2312" w:cs="仿宋_GB2312"/>
          <w:color w:val="auto"/>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支付</w:t>
      </w:r>
      <w:r>
        <w:rPr>
          <w:rFonts w:hint="eastAsia" w:ascii="仿宋_GB2312" w:hAnsi="仿宋_GB2312" w:cs="仿宋_GB2312"/>
          <w:color w:val="auto"/>
          <w:sz w:val="32"/>
          <w:szCs w:val="32"/>
          <w:lang w:eastAsia="zh-CN"/>
        </w:rPr>
        <w:t>农村电影放映队</w:t>
      </w:r>
      <w:r>
        <w:rPr>
          <w:rFonts w:hint="eastAsia" w:ascii="仿宋_GB2312" w:hAnsi="仿宋_GB2312" w:cs="仿宋_GB2312"/>
          <w:color w:val="auto"/>
          <w:sz w:val="32"/>
          <w:szCs w:val="32"/>
        </w:rPr>
        <w:t>设备资金项目实际开展情况，运用定量和定性分析相结合的方法，总结经验做法，反思项目实施和管理中的问题，以切实提升财政资金管理的科学化、规范化和精细化水平。</w:t>
      </w:r>
    </w:p>
    <w:p w14:paraId="22602E8A">
      <w:pPr>
        <w:ind w:firstLine="640"/>
        <w:rPr>
          <w:color w:val="auto"/>
          <w:sz w:val="32"/>
          <w:szCs w:val="32"/>
        </w:rPr>
      </w:pPr>
      <w:r>
        <w:rPr>
          <w:rFonts w:hint="eastAsia"/>
          <w:color w:val="auto"/>
          <w:sz w:val="32"/>
          <w:szCs w:val="32"/>
        </w:rPr>
        <w:t>根据以上原则，绩效评价遵循如下具体要求：</w:t>
      </w:r>
    </w:p>
    <w:p w14:paraId="262C24DA">
      <w:pPr>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14:paraId="5150E8E9">
      <w:pPr>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14:paraId="2BB8BED7">
      <w:pPr>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14:paraId="1B52787A">
      <w:pPr>
        <w:bidi w:val="0"/>
        <w:rPr>
          <w:rFonts w:hint="eastAsia"/>
          <w:b/>
          <w:bCs/>
          <w:color w:val="auto"/>
          <w:sz w:val="32"/>
          <w:szCs w:val="32"/>
        </w:rPr>
      </w:pPr>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14:paraId="7395F42D">
      <w:pPr>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14:paraId="0B688ED9">
      <w:pPr>
        <w:ind w:firstLine="640"/>
        <w:rPr>
          <w:rFonts w:ascii="仿宋_GB2312"/>
          <w:color w:val="auto"/>
          <w:sz w:val="32"/>
          <w:szCs w:val="32"/>
        </w:rPr>
      </w:pPr>
      <w:r>
        <w:rPr>
          <w:rFonts w:hint="eastAsia" w:ascii="仿宋_GB2312"/>
          <w:color w:val="auto"/>
          <w:sz w:val="32"/>
          <w:szCs w:val="32"/>
        </w:rPr>
        <w:t>一级指标为：决策、过程、产出、成本、效益。</w:t>
      </w:r>
    </w:p>
    <w:p w14:paraId="2212B1DC">
      <w:pPr>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二级指标为：项目立项、绩效目标、资金投入、资金管理、组织实施、产出数量、产出质量、产出时效、经济成本、项目效益。</w:t>
      </w:r>
    </w:p>
    <w:p w14:paraId="62D80712">
      <w:pPr>
        <w:bidi w:val="0"/>
        <w:rPr>
          <w:rFonts w:hint="eastAsia"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55E2E9EE">
      <w:pPr>
        <w:bidi w:val="0"/>
        <w:rPr>
          <w:rFonts w:hint="eastAsia"/>
          <w:b/>
          <w:bCs/>
          <w:color w:val="auto"/>
          <w:sz w:val="32"/>
          <w:szCs w:val="32"/>
        </w:rPr>
      </w:pPr>
      <w:r>
        <w:rPr>
          <w:rFonts w:hint="eastAsia"/>
          <w:b/>
          <w:bCs/>
          <w:color w:val="auto"/>
          <w:sz w:val="32"/>
          <w:szCs w:val="32"/>
        </w:rPr>
        <w:t>3.评价方法</w:t>
      </w:r>
    </w:p>
    <w:p w14:paraId="54F67575">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14:paraId="4E250A6C">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18A43F40">
      <w:pPr>
        <w:pStyle w:val="24"/>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6BE76551">
      <w:pPr>
        <w:bidi w:val="0"/>
        <w:rPr>
          <w:rFonts w:hint="eastAsia"/>
          <w:b/>
          <w:bCs/>
          <w:color w:val="auto"/>
          <w:sz w:val="32"/>
          <w:szCs w:val="32"/>
        </w:rPr>
      </w:pPr>
      <w:r>
        <w:rPr>
          <w:rFonts w:hint="eastAsia"/>
          <w:b/>
          <w:bCs/>
          <w:color w:val="auto"/>
          <w:sz w:val="32"/>
          <w:szCs w:val="32"/>
        </w:rPr>
        <w:t>4.评价标准</w:t>
      </w:r>
    </w:p>
    <w:p w14:paraId="458F32B1">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B5B7C5E">
      <w:pPr>
        <w:pStyle w:val="4"/>
        <w:spacing w:line="600" w:lineRule="exact"/>
        <w:ind w:left="420" w:firstLine="0" w:firstLineChars="0"/>
        <w:rPr>
          <w:color w:val="auto"/>
          <w:szCs w:val="32"/>
        </w:rPr>
      </w:pPr>
      <w:r>
        <w:rPr>
          <w:rFonts w:hint="eastAsia"/>
          <w:color w:val="auto"/>
          <w:szCs w:val="32"/>
        </w:rPr>
        <w:t>（三）绩效评价工作过程</w:t>
      </w:r>
    </w:p>
    <w:p w14:paraId="68E13A3B">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14:paraId="11C2DDBC">
      <w:pPr>
        <w:pStyle w:val="23"/>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14:paraId="074DC3A0">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齐新英</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2B0540D2">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朱亚萍</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15DDA596">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孟轩</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14:paraId="5C351A35">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14:paraId="26114F2D">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14:paraId="293BAB94">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14:paraId="232401BE">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14:paraId="4036E8B3">
      <w:pPr>
        <w:pStyle w:val="23"/>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14:paraId="5D2BF57F">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14:paraId="5F7AE53F">
      <w:pPr>
        <w:pStyle w:val="23"/>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14:paraId="287E72B7">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14:paraId="7166D067">
      <w:pPr>
        <w:pStyle w:val="3"/>
        <w:numPr>
          <w:ilvl w:val="0"/>
          <w:numId w:val="5"/>
        </w:numPr>
        <w:spacing w:line="600" w:lineRule="exact"/>
        <w:ind w:firstLine="640"/>
        <w:rPr>
          <w:color w:val="auto"/>
          <w:szCs w:val="32"/>
        </w:rPr>
      </w:pPr>
      <w:r>
        <w:rPr>
          <w:rFonts w:hint="eastAsia"/>
          <w:color w:val="auto"/>
          <w:szCs w:val="32"/>
        </w:rPr>
        <w:t>综合评价情况及评价结论</w:t>
      </w:r>
    </w:p>
    <w:p w14:paraId="78BC8E4E">
      <w:pPr>
        <w:pStyle w:val="25"/>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14:paraId="5428AEEB">
      <w:pPr>
        <w:ind w:firstLine="640"/>
        <w:rPr>
          <w:rFonts w:ascii="仿宋_GB2312"/>
          <w:color w:val="auto"/>
          <w:sz w:val="32"/>
          <w:szCs w:val="32"/>
        </w:rPr>
      </w:pPr>
      <w:r>
        <w:rPr>
          <w:rFonts w:hint="eastAsia" w:ascii="仿宋_GB2312"/>
          <w:color w:val="auto"/>
          <w:sz w:val="32"/>
          <w:szCs w:val="32"/>
        </w:rPr>
        <w:t>通过2023支付</w:t>
      </w:r>
      <w:r>
        <w:rPr>
          <w:rFonts w:hint="eastAsia" w:ascii="仿宋_GB2312"/>
          <w:color w:val="auto"/>
          <w:sz w:val="32"/>
          <w:szCs w:val="32"/>
          <w:lang w:eastAsia="zh-CN"/>
        </w:rPr>
        <w:t>农村电影放映队</w:t>
      </w:r>
      <w:r>
        <w:rPr>
          <w:rFonts w:hint="eastAsia" w:ascii="仿宋_GB2312"/>
          <w:color w:val="auto"/>
          <w:sz w:val="32"/>
          <w:szCs w:val="32"/>
        </w:rPr>
        <w:t>设备资金项目的实施，解决了设备陈旧，画面质量低问题，实现了提高政府公信度益，该项目预算执行率达100</w:t>
      </w:r>
      <w:r>
        <w:rPr>
          <w:rFonts w:ascii="仿宋_GB2312"/>
          <w:color w:val="auto"/>
          <w:sz w:val="32"/>
          <w:szCs w:val="32"/>
        </w:rPr>
        <w:t>%</w:t>
      </w:r>
      <w:r>
        <w:rPr>
          <w:rFonts w:hint="eastAsia" w:ascii="仿宋_GB2312"/>
          <w:color w:val="auto"/>
          <w:sz w:val="32"/>
          <w:szCs w:val="32"/>
        </w:rPr>
        <w:t>，项目预期绩效目标及各项具体指标均已全部达成。</w:t>
      </w:r>
    </w:p>
    <w:p w14:paraId="4C702E22">
      <w:pPr>
        <w:pStyle w:val="25"/>
        <w:spacing w:before="0" w:after="0" w:line="56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14:paraId="0CDA8A48">
      <w:pPr>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对支付</w:t>
      </w:r>
      <w:r>
        <w:rPr>
          <w:rFonts w:hint="eastAsia" w:ascii="仿宋_GB2312"/>
          <w:color w:val="auto"/>
          <w:sz w:val="32"/>
          <w:szCs w:val="32"/>
          <w:lang w:eastAsia="zh-CN"/>
        </w:rPr>
        <w:t>农村电影放映队</w:t>
      </w:r>
      <w:r>
        <w:rPr>
          <w:rFonts w:hint="eastAsia" w:ascii="仿宋_GB2312"/>
          <w:color w:val="auto"/>
          <w:sz w:val="32"/>
          <w:szCs w:val="32"/>
        </w:rPr>
        <w:t>设备资金项目的绩效目标和各项具体绩效指标实现情况进行了客观评价，最终评分为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“优”，具体得分情况为：项目决策</w:t>
      </w:r>
      <w:r>
        <w:rPr>
          <w:rFonts w:hint="eastAsia" w:ascii="仿宋_GB2312"/>
          <w:color w:val="auto"/>
          <w:sz w:val="32"/>
          <w:szCs w:val="32"/>
        </w:rPr>
        <w:t>15</w:t>
      </w:r>
      <w:r>
        <w:rPr>
          <w:rFonts w:hint="eastAsia" w:ascii="仿宋_GB2312" w:cs="仿宋_GB2312"/>
          <w:color w:val="auto"/>
          <w:sz w:val="32"/>
          <w:szCs w:val="32"/>
        </w:rPr>
        <w:t>分、项目过程</w:t>
      </w:r>
      <w:r>
        <w:rPr>
          <w:rFonts w:hint="eastAsia" w:ascii="仿宋_GB2312"/>
          <w:color w:val="auto"/>
          <w:sz w:val="32"/>
          <w:szCs w:val="32"/>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rPr>
        <w:t>20</w:t>
      </w:r>
      <w:r>
        <w:rPr>
          <w:rFonts w:hint="eastAsia" w:ascii="仿宋_GB2312" w:cs="仿宋_GB2312"/>
          <w:color w:val="auto"/>
          <w:sz w:val="32"/>
          <w:szCs w:val="32"/>
        </w:rPr>
        <w:t>分、项目满意度10分。</w:t>
      </w:r>
    </w:p>
    <w:p w14:paraId="60895E64">
      <w:pPr>
        <w:pStyle w:val="3"/>
        <w:spacing w:line="600" w:lineRule="exact"/>
        <w:ind w:firstLine="640"/>
        <w:rPr>
          <w:color w:val="auto"/>
          <w:szCs w:val="32"/>
        </w:rPr>
      </w:pPr>
      <w:r>
        <w:rPr>
          <w:rFonts w:hint="eastAsia"/>
          <w:color w:val="auto"/>
          <w:szCs w:val="32"/>
        </w:rPr>
        <w:t>四、绩效评价指标分析</w:t>
      </w:r>
    </w:p>
    <w:p w14:paraId="750CCE62">
      <w:pPr>
        <w:pStyle w:val="4"/>
        <w:ind w:firstLine="640"/>
        <w:rPr>
          <w:rFonts w:ascii="楷体_GB2312" w:eastAsia="楷体_GB2312"/>
          <w:color w:val="auto"/>
          <w:szCs w:val="32"/>
        </w:rPr>
      </w:pPr>
      <w:r>
        <w:rPr>
          <w:rFonts w:hint="eastAsia" w:ascii="楷体_GB2312" w:eastAsia="楷体_GB2312"/>
          <w:color w:val="auto"/>
          <w:szCs w:val="32"/>
        </w:rPr>
        <w:t>（一）项目决策情况</w:t>
      </w:r>
    </w:p>
    <w:p w14:paraId="541A94A3">
      <w:pPr>
        <w:overflowPunct w:val="0"/>
        <w:ind w:firstLine="640"/>
        <w:contextualSpacing/>
        <w:rPr>
          <w:rFonts w:ascii="仿宋_GB2312" w:hAnsi="仿宋_GB2312" w:cs="仿宋_GB2312"/>
          <w:color w:val="auto"/>
          <w:sz w:val="32"/>
          <w:szCs w:val="32"/>
        </w:rPr>
      </w:pPr>
      <w:r>
        <w:rPr>
          <w:rFonts w:hint="eastAsia" w:ascii="仿宋_GB2312" w:hAnsi="仿宋_GB2312" w:cs="仿宋_GB2312"/>
          <w:color w:val="auto"/>
          <w:sz w:val="32"/>
          <w:szCs w:val="32"/>
        </w:rPr>
        <w:t>项目决策类指标从项目立项、绩效目标和资金投入三个方面评价项目前期准备工作，权重分值为 15 分，本项目实际得分</w:t>
      </w:r>
      <w:r>
        <w:rPr>
          <w:rFonts w:hint="eastAsia" w:ascii="仿宋_GB2312"/>
          <w:color w:val="auto"/>
          <w:sz w:val="32"/>
          <w:szCs w:val="32"/>
        </w:rPr>
        <w:t>15</w:t>
      </w:r>
      <w:r>
        <w:rPr>
          <w:rFonts w:hint="eastAsia" w:ascii="仿宋_GB2312" w:hAnsi="仿宋_GB2312" w:cs="仿宋_GB2312"/>
          <w:color w:val="auto"/>
          <w:sz w:val="32"/>
          <w:szCs w:val="32"/>
        </w:rPr>
        <w:t>分，得分率为</w:t>
      </w:r>
      <w:r>
        <w:rPr>
          <w:rFonts w:hint="eastAsia" w:ascii="仿宋_GB2312"/>
          <w:color w:val="auto"/>
          <w:sz w:val="32"/>
          <w:szCs w:val="32"/>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14:paraId="735FFB36">
      <w:pPr>
        <w:pStyle w:val="26"/>
        <w:spacing w:line="600" w:lineRule="exact"/>
        <w:ind w:firstLine="736"/>
        <w:rPr>
          <w:rFonts w:cs="仿宋_GB2312"/>
          <w:color w:val="auto"/>
        </w:rPr>
      </w:pPr>
      <w:r>
        <w:rPr>
          <w:rFonts w:hint="eastAsia" w:cs="仿宋_GB2312"/>
          <w:b/>
          <w:bCs/>
          <w:color w:val="auto"/>
        </w:rPr>
        <w:t>1.立项依据充分性：</w:t>
      </w:r>
      <w:r>
        <w:rPr>
          <w:rFonts w:hint="eastAsia" w:cs="仿宋_GB2312"/>
          <w:color w:val="auto"/>
        </w:rPr>
        <w:t>本项目是由沙湾市</w:t>
      </w:r>
      <w:r>
        <w:rPr>
          <w:rFonts w:hint="eastAsia" w:cs="仿宋_GB2312"/>
          <w:color w:val="auto"/>
          <w:lang w:eastAsia="zh-CN"/>
        </w:rPr>
        <w:t>农村电影放映队</w:t>
      </w:r>
      <w:r>
        <w:rPr>
          <w:rFonts w:hint="eastAsia" w:cs="仿宋_GB2312"/>
          <w:color w:val="auto"/>
        </w:rPr>
        <w:t>提出申报</w:t>
      </w:r>
      <w:r>
        <w:rPr>
          <w:rFonts w:cs="仿宋_GB2312"/>
          <w:color w:val="auto"/>
        </w:rPr>
        <w:t>，</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s="仿宋_GB2312"/>
          <w:color w:val="auto"/>
          <w:lang w:eastAsia="zh-Hans"/>
        </w:rPr>
        <w:t>沙财字[2023]6号文件</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r>
        <w:rPr>
          <w:rFonts w:cs="仿宋_GB2312"/>
          <w:color w:val="auto"/>
        </w:rPr>
        <w:t>（</w:t>
      </w:r>
      <w:r>
        <w:rPr>
          <w:rFonts w:hint="eastAsia" w:cs="仿宋_GB2312"/>
          <w:color w:val="auto"/>
          <w:lang w:eastAsia="zh-Hans"/>
        </w:rPr>
        <w:t>如有扣分</w:t>
      </w:r>
      <w:r>
        <w:rPr>
          <w:rFonts w:cs="仿宋_GB2312"/>
          <w:color w:val="auto"/>
          <w:lang w:eastAsia="zh-Hans"/>
        </w:rPr>
        <w:t>，</w:t>
      </w:r>
      <w:r>
        <w:rPr>
          <w:rFonts w:hint="eastAsia" w:cs="仿宋_GB2312"/>
          <w:color w:val="auto"/>
          <w:lang w:val="en-US" w:eastAsia="zh-CN"/>
        </w:rPr>
        <w:t>如实填写</w:t>
      </w:r>
      <w:r>
        <w:rPr>
          <w:rFonts w:cs="仿宋_GB2312"/>
          <w:color w:val="auto"/>
        </w:rPr>
        <w:t>）</w:t>
      </w:r>
    </w:p>
    <w:p w14:paraId="73C056DE">
      <w:pPr>
        <w:pStyle w:val="26"/>
        <w:spacing w:line="56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14:paraId="062C516A">
      <w:pPr>
        <w:ind w:firstLine="640"/>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：本项目制定了项目支出绩效目标，明确了项目总体思路及总目标、并对项目任务进行了详细分解，对目标进行了细化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0CFAA8B0">
      <w:pPr>
        <w:ind w:firstLine="640"/>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616E567B">
      <w:pPr>
        <w:ind w:firstLine="640"/>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预算编制经过科学论证，内容与项目内容匹配，项目投资额与工作任务相匹配，根据评分标准，该指标3分，得3分。</w:t>
      </w:r>
    </w:p>
    <w:p w14:paraId="6AE4A596">
      <w:pPr>
        <w:ind w:firstLine="640"/>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rPr>
        <w:t>本项目资金分配依据充分，资金分配额度合理，与项目地方实际相适应。根据评分标准，该指标2分，得2分。</w:t>
      </w:r>
    </w:p>
    <w:p w14:paraId="79DA24FB">
      <w:pPr>
        <w:pStyle w:val="4"/>
        <w:ind w:firstLine="640"/>
        <w:rPr>
          <w:rFonts w:ascii="楷体_GB2312" w:eastAsia="楷体_GB2312"/>
          <w:color w:val="auto"/>
          <w:szCs w:val="32"/>
        </w:rPr>
      </w:pPr>
      <w:r>
        <w:rPr>
          <w:rFonts w:hint="eastAsia" w:ascii="楷体_GB2312" w:eastAsia="楷体_GB2312"/>
          <w:color w:val="auto"/>
          <w:szCs w:val="32"/>
        </w:rPr>
        <w:t>（二）项目过程情况</w:t>
      </w:r>
    </w:p>
    <w:p w14:paraId="33D08FAD">
      <w:pPr>
        <w:overflowPunct w:val="0"/>
        <w:ind w:firstLine="640"/>
        <w:contextualSpacing/>
        <w:rPr>
          <w:rFonts w:ascii="仿宋_GB2312" w:hAnsi="仿宋_GB2312" w:cs="仿宋_GB2312"/>
          <w:color w:val="auto"/>
          <w:sz w:val="32"/>
          <w:szCs w:val="32"/>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权重分值为 15 分，本项目实际得分</w:t>
      </w:r>
      <w:r>
        <w:rPr>
          <w:rFonts w:hint="eastAsia" w:ascii="仿宋_GB2312"/>
          <w:color w:val="auto"/>
          <w:sz w:val="32"/>
          <w:szCs w:val="32"/>
        </w:rPr>
        <w:t>15</w:t>
      </w:r>
      <w:r>
        <w:rPr>
          <w:rFonts w:hint="eastAsia" w:ascii="仿宋_GB2312" w:hAnsi="仿宋_GB2312" w:cs="仿宋_GB2312"/>
          <w:color w:val="auto"/>
          <w:sz w:val="32"/>
          <w:szCs w:val="32"/>
        </w:rPr>
        <w:t>分，得分率为</w:t>
      </w:r>
      <w:r>
        <w:rPr>
          <w:rFonts w:hint="eastAsia" w:ascii="仿宋_GB2312"/>
          <w:color w:val="auto"/>
          <w:sz w:val="32"/>
          <w:szCs w:val="32"/>
        </w:rPr>
        <w:t>100</w:t>
      </w:r>
      <w:r>
        <w:rPr>
          <w:rFonts w:hint="eastAsia" w:ascii="仿宋_GB2312" w:hAnsi="仿宋_GB2312" w:cs="仿宋_GB2312"/>
          <w:color w:val="auto"/>
          <w:sz w:val="32"/>
          <w:szCs w:val="32"/>
        </w:rPr>
        <w:t>%。具体各项指标得分如下</w:t>
      </w:r>
      <w:r>
        <w:rPr>
          <w:rFonts w:ascii="仿宋_GB2312" w:hAnsi="仿宋_GB2312" w:cs="仿宋_GB2312"/>
          <w:color w:val="auto"/>
          <w:sz w:val="32"/>
          <w:szCs w:val="32"/>
        </w:rPr>
        <w:t>：</w:t>
      </w:r>
    </w:p>
    <w:p w14:paraId="6D8962E2">
      <w:pPr>
        <w:ind w:firstLine="640"/>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 xml:space="preserve">该项目所需财政资金能够足额拨付到位，牵头单位能够及时足额按照合同约定将专项资金拨付给单位，根据评分标准，该指标2分，得2分。   </w:t>
      </w:r>
    </w:p>
    <w:p w14:paraId="55EB0B8C">
      <w:pPr>
        <w:ind w:firstLine="640"/>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color w:val="auto"/>
          <w:sz w:val="32"/>
          <w:szCs w:val="32"/>
        </w:rPr>
        <w:t>本项目预算编制较为详细，预算资金</w:t>
      </w:r>
      <w:r>
        <w:rPr>
          <w:rFonts w:hint="eastAsia" w:ascii="仿宋_GB2312" w:cs="仿宋_GB2312"/>
          <w:color w:val="auto"/>
          <w:sz w:val="32"/>
          <w:szCs w:val="32"/>
          <w:lang w:val="en-US" w:eastAsia="zh-CN"/>
        </w:rPr>
        <w:t>62.64</w:t>
      </w:r>
      <w:r>
        <w:rPr>
          <w:rFonts w:hint="eastAsia" w:ascii="仿宋_GB2312" w:cs="仿宋_GB2312"/>
          <w:color w:val="auto"/>
          <w:sz w:val="32"/>
          <w:szCs w:val="32"/>
        </w:rPr>
        <w:t>万元，实际执行</w:t>
      </w:r>
      <w:r>
        <w:rPr>
          <w:rFonts w:hint="eastAsia" w:ascii="仿宋_GB2312" w:cs="仿宋_GB2312"/>
          <w:color w:val="auto"/>
          <w:sz w:val="32"/>
          <w:szCs w:val="32"/>
          <w:lang w:val="en-US" w:eastAsia="zh-CN"/>
        </w:rPr>
        <w:t>62.64</w:t>
      </w:r>
      <w:r>
        <w:rPr>
          <w:rFonts w:hint="eastAsia" w:ascii="仿宋_GB2312" w:cs="仿宋_GB2312"/>
          <w:color w:val="auto"/>
          <w:sz w:val="32"/>
          <w:szCs w:val="32"/>
        </w:rPr>
        <w:t>万元，预算执行率为100</w:t>
      </w:r>
      <w:r>
        <w:rPr>
          <w:rFonts w:ascii="仿宋_GB2312" w:cs="仿宋_GB2312"/>
          <w:color w:val="auto"/>
          <w:sz w:val="32"/>
          <w:szCs w:val="32"/>
        </w:rPr>
        <w:t>%</w:t>
      </w:r>
      <w:r>
        <w:rPr>
          <w:rFonts w:hint="eastAsia" w:ascii="仿宋_GB2312" w:cs="仿宋_GB2312"/>
          <w:color w:val="auto"/>
          <w:sz w:val="32"/>
          <w:szCs w:val="32"/>
        </w:rPr>
        <w:t>，项目资金支出总体能够按照预算执行，根据评分标准，该指标2分，得2分。</w:t>
      </w:r>
    </w:p>
    <w:p w14:paraId="67329438">
      <w:pPr>
        <w:ind w:firstLine="640"/>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rPr>
        <w:t>项目任务下达后</w:t>
      </w:r>
      <w:r>
        <w:rPr>
          <w:rFonts w:ascii="仿宋_GB2312" w:cs="仿宋_GB2312"/>
          <w:color w:val="auto"/>
          <w:sz w:val="32"/>
          <w:szCs w:val="32"/>
        </w:rPr>
        <w:t>，</w:t>
      </w:r>
      <w:r>
        <w:rPr>
          <w:rFonts w:hint="eastAsia" w:ascii="仿宋_GB2312" w:cs="仿宋_GB2312"/>
          <w:color w:val="auto"/>
          <w:sz w:val="32"/>
          <w:szCs w:val="32"/>
        </w:rPr>
        <w:t>我单位制定了</w:t>
      </w:r>
      <w:r>
        <w:rPr>
          <w:rFonts w:ascii="仿宋_GB2312" w:cs="仿宋_GB2312"/>
          <w:color w:val="auto"/>
          <w:sz w:val="32"/>
          <w:szCs w:val="32"/>
        </w:rPr>
        <w:t>《</w:t>
      </w:r>
      <w:r>
        <w:rPr>
          <w:rFonts w:hint="eastAsia" w:ascii="仿宋_GB2312"/>
          <w:color w:val="auto"/>
          <w:sz w:val="32"/>
          <w:szCs w:val="32"/>
        </w:rPr>
        <w:t>项目支出绩效评价管理办法</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制度和管理规定对经费使用进行规范管理，财务制度健全、执行严格；根据评分标准，该指标3分，得3分。</w:t>
      </w:r>
    </w:p>
    <w:p w14:paraId="0A3CCFE0">
      <w:pPr>
        <w:ind w:firstLine="640"/>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rPr>
        <w:t>我单位制定了</w:t>
      </w:r>
      <w:r>
        <w:rPr>
          <w:rFonts w:ascii="仿宋_GB2312" w:cs="仿宋_GB2312"/>
          <w:color w:val="auto"/>
          <w:sz w:val="32"/>
          <w:szCs w:val="32"/>
        </w:rPr>
        <w:t>《</w:t>
      </w:r>
      <w:r>
        <w:rPr>
          <w:rFonts w:hint="eastAsia" w:ascii="仿宋_GB2312"/>
          <w:color w:val="auto"/>
          <w:sz w:val="32"/>
          <w:szCs w:val="32"/>
        </w:rPr>
        <w:t>项目支出绩效评价管理办法</w:t>
      </w:r>
      <w:r>
        <w:rPr>
          <w:rFonts w:ascii="仿宋_GB2312" w:cs="仿宋_GB2312"/>
          <w:color w:val="auto"/>
          <w:sz w:val="32"/>
          <w:szCs w:val="32"/>
        </w:rPr>
        <w:t>》</w:t>
      </w:r>
      <w:r>
        <w:rPr>
          <w:rFonts w:hint="eastAsia" w:ascii="仿宋_GB2312" w:cs="仿宋_GB2312"/>
          <w:color w:val="auto"/>
          <w:sz w:val="32"/>
          <w:szCs w:val="32"/>
        </w:rPr>
        <w:t>等</w:t>
      </w:r>
      <w:r>
        <w:rPr>
          <w:rFonts w:ascii="仿宋_GB2312" w:cs="仿宋_GB2312"/>
          <w:color w:val="auto"/>
          <w:sz w:val="32"/>
          <w:szCs w:val="32"/>
        </w:rPr>
        <w:t>相关</w:t>
      </w:r>
      <w:r>
        <w:rPr>
          <w:rFonts w:hint="eastAsia" w:ascii="仿宋_GB2312" w:cs="仿宋_GB2312"/>
          <w:color w:val="auto"/>
          <w:sz w:val="32"/>
          <w:szCs w:val="32"/>
        </w:rPr>
        <w:t>项目</w:t>
      </w:r>
      <w:r>
        <w:rPr>
          <w:rFonts w:ascii="仿宋_GB2312" w:cs="仿宋_GB2312"/>
          <w:color w:val="auto"/>
          <w:sz w:val="32"/>
          <w:szCs w:val="32"/>
        </w:rPr>
        <w:t>管理办法，</w:t>
      </w:r>
      <w:r>
        <w:rPr>
          <w:rFonts w:hint="eastAsia" w:ascii="仿宋_GB2312" w:cs="仿宋_GB2312"/>
          <w:color w:val="auto"/>
          <w:sz w:val="32"/>
          <w:szCs w:val="32"/>
        </w:rPr>
        <w:t>同时对财政专项资金进行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管理，基本做到了专款专用，根据评分标准，该指标4分，得4分。</w:t>
      </w:r>
    </w:p>
    <w:p w14:paraId="52617332">
      <w:pPr>
        <w:ind w:firstLine="640"/>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研究执行，财务对资金的使用合法合规性进行监督，年底对资金使用效果进行自评，根据评分标准，该指标4分，得4分。</w:t>
      </w:r>
    </w:p>
    <w:p w14:paraId="0833D983">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14:paraId="35E369AA">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11</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62DE40A0">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14:paraId="0AC6FE2D">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放映电影场次</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1932场次</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放映电影场次1932场次</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14:paraId="375B0773">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车辆维修次数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4次</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车辆维修4次</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14:paraId="24EC973A">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发放放映人员工资人数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11人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发放放映人员工资11人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14:paraId="2B0E77B1">
      <w:pPr>
        <w:spacing w:line="600" w:lineRule="exact"/>
        <w:ind w:firstLine="640"/>
        <w:rPr>
          <w:rFonts w:hint="eastAsia"/>
          <w:color w:val="auto"/>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购买办公用品数量</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1批</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购买办公用品数量1批</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2.5</w:t>
      </w:r>
      <w:r>
        <w:rPr>
          <w:rFonts w:hint="eastAsia" w:ascii="仿宋_GB2312" w:hAnsi="仿宋_GB2312" w:cs="仿宋_GB2312"/>
          <w:color w:val="auto"/>
          <w:sz w:val="32"/>
          <w:szCs w:val="32"/>
        </w:rPr>
        <w:t>分。</w:t>
      </w:r>
    </w:p>
    <w:p w14:paraId="0873340E">
      <w:pPr>
        <w:spacing w:line="600" w:lineRule="exact"/>
        <w:ind w:firstLine="643"/>
        <w:rPr>
          <w:rFonts w:ascii="仿宋_GB2312"/>
          <w:b/>
          <w:bCs/>
          <w:color w:val="auto"/>
          <w:sz w:val="32"/>
        </w:rPr>
      </w:pPr>
      <w:r>
        <w:rPr>
          <w:rFonts w:hint="eastAsia" w:ascii="仿宋_GB2312"/>
          <w:b/>
          <w:bCs/>
          <w:color w:val="auto"/>
          <w:sz w:val="32"/>
        </w:rPr>
        <w:t>2.产出质量</w:t>
      </w:r>
    </w:p>
    <w:p w14:paraId="316531F9">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电影放映验收</w:t>
      </w:r>
      <w:r>
        <w:rPr>
          <w:rFonts w:hint="eastAsia" w:ascii="仿宋_GB2312" w:hAnsi="仿宋_GB2312" w:cs="仿宋_GB2312"/>
          <w:color w:val="auto"/>
          <w:sz w:val="32"/>
          <w:szCs w:val="32"/>
        </w:rPr>
        <w:t>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lang w:val="en-US" w:eastAsia="zh-CN"/>
        </w:rPr>
        <w:t>电影放映均保质保量完成，放映</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14:paraId="244AF919">
      <w:pPr>
        <w:spacing w:line="600" w:lineRule="exact"/>
        <w:ind w:firstLine="640"/>
        <w:rPr>
          <w:rFonts w:hint="eastAsia"/>
          <w:color w:val="auto"/>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电影放映行政村覆盖</w:t>
      </w:r>
      <w:r>
        <w:rPr>
          <w:rFonts w:hint="eastAsia" w:ascii="仿宋_GB2312" w:hAnsi="仿宋_GB2312" w:cs="仿宋_GB2312"/>
          <w:color w:val="auto"/>
          <w:sz w:val="32"/>
          <w:szCs w:val="32"/>
        </w:rPr>
        <w:t>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2023年工作报告</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lang w:val="en-US" w:eastAsia="zh-CN"/>
        </w:rPr>
        <w:t>电影放映行政村全覆盖，放映行政村覆盖</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14:paraId="0F95F4A8">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14:paraId="68DB9795">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olor w:val="auto"/>
          <w:sz w:val="32"/>
          <w:szCs w:val="32"/>
          <w:lang w:val="en-US" w:eastAsia="zh-CN"/>
        </w:rPr>
        <w:t>2023年12月20日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电影放映场次进度显示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olor w:val="auto"/>
          <w:sz w:val="32"/>
          <w:szCs w:val="32"/>
          <w:lang w:val="en-US" w:eastAsia="zh-CN"/>
        </w:rPr>
        <w:t>2023年12月20日</w:t>
      </w:r>
      <w:r>
        <w:rPr>
          <w:rFonts w:hint="eastAsia" w:ascii="仿宋_GB2312" w:cs="仿宋_GB2312"/>
          <w:b w:val="0"/>
          <w:color w:val="auto"/>
          <w:sz w:val="32"/>
          <w:szCs w:val="32"/>
          <w:lang w:eastAsia="zh-Hans"/>
        </w:rPr>
        <w:t>全部</w:t>
      </w:r>
      <w:r>
        <w:rPr>
          <w:rFonts w:hint="eastAsia" w:ascii="仿宋_GB2312" w:cs="仿宋_GB2312"/>
          <w:b w:val="0"/>
          <w:color w:val="auto"/>
          <w:sz w:val="32"/>
          <w:szCs w:val="32"/>
          <w:lang w:val="en-US" w:eastAsia="zh-CN"/>
        </w:rPr>
        <w:t>放映</w:t>
      </w:r>
      <w:r>
        <w:rPr>
          <w:rFonts w:hint="eastAsia" w:ascii="仿宋_GB2312" w:cs="仿宋_GB2312"/>
          <w:b w:val="0"/>
          <w:color w:val="auto"/>
          <w:sz w:val="32"/>
          <w:szCs w:val="32"/>
          <w:lang w:eastAsia="zh-Hans"/>
        </w:rPr>
        <w:t>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hint="eastAsia" w:ascii="仿宋_GB2312" w:cs="仿宋_GB2312"/>
          <w:b w:val="0"/>
          <w:color w:val="auto"/>
          <w:sz w:val="32"/>
          <w:szCs w:val="32"/>
        </w:rPr>
        <w:t>分。</w:t>
      </w:r>
    </w:p>
    <w:p w14:paraId="5518611D">
      <w:pPr>
        <w:pStyle w:val="6"/>
        <w:spacing w:before="0" w:after="0" w:line="600" w:lineRule="exact"/>
        <w:ind w:left="643" w:firstLine="0" w:firstLineChars="0"/>
        <w:jc w:val="both"/>
        <w:rPr>
          <w:rFonts w:hint="eastAsia" w:ascii="仿宋_GB2312" w:cs="仿宋_GB2312"/>
          <w:color w:val="auto"/>
          <w:sz w:val="32"/>
          <w:szCs w:val="32"/>
          <w:lang w:val="en-US" w:eastAsia="zh-CN"/>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14:paraId="31F050AF">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放映电影成本</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eastAsia="宋体" w:cs="仿宋_GB2312"/>
          <w:color w:val="auto"/>
          <w:sz w:val="32"/>
          <w:szCs w:val="32"/>
          <w:lang w:val="en-US" w:eastAsia="zh-CN"/>
        </w:rPr>
        <w:t>24.8</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24.8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2.5</w:t>
      </w:r>
      <w:r>
        <w:rPr>
          <w:rFonts w:hint="eastAsia" w:ascii="仿宋_GB2312" w:cs="仿宋_GB2312"/>
          <w:color w:val="auto"/>
          <w:sz w:val="32"/>
          <w:szCs w:val="32"/>
        </w:rPr>
        <w:t>分，得</w:t>
      </w:r>
      <w:r>
        <w:rPr>
          <w:rFonts w:hint="eastAsia" w:ascii="仿宋_GB2312" w:cs="仿宋_GB2312"/>
          <w:color w:val="auto"/>
          <w:sz w:val="32"/>
          <w:szCs w:val="32"/>
          <w:lang w:val="en-US" w:eastAsia="zh-CN"/>
        </w:rPr>
        <w:t>2.5</w:t>
      </w:r>
      <w:r>
        <w:rPr>
          <w:rFonts w:hint="eastAsia" w:ascii="仿宋_GB2312" w:cs="仿宋_GB2312"/>
          <w:color w:val="auto"/>
          <w:sz w:val="32"/>
          <w:szCs w:val="32"/>
        </w:rPr>
        <w:t>分。</w:t>
      </w:r>
    </w:p>
    <w:p w14:paraId="7F8F2C44">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“车辆维修经费”</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cs="仿宋_GB2312"/>
          <w:color w:val="auto"/>
          <w:sz w:val="32"/>
          <w:szCs w:val="32"/>
          <w:lang w:val="en-US" w:eastAsia="zh-CN"/>
        </w:rPr>
        <w:t>13.84万元</w:t>
      </w:r>
      <w:r>
        <w:rPr>
          <w:rFonts w:hint="eastAsia" w:ascii="仿宋_GB2312" w:cs="仿宋_GB2312"/>
          <w:color w:val="auto"/>
          <w:sz w:val="32"/>
          <w:szCs w:val="32"/>
          <w:lang w:eastAsia="zh-Hans"/>
        </w:rPr>
        <w:t>”，根据车辆维修经费</w:t>
      </w:r>
      <w:r>
        <w:rPr>
          <w:rFonts w:hint="eastAsia" w:ascii="仿宋_GB2312" w:cs="仿宋_GB2312"/>
          <w:color w:val="auto"/>
          <w:sz w:val="32"/>
          <w:szCs w:val="32"/>
          <w:lang w:val="en-US" w:eastAsia="zh-CN"/>
        </w:rPr>
        <w:t>支付显示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eastAsia" w:ascii="仿宋_GB2312" w:cs="仿宋_GB2312"/>
          <w:color w:val="auto"/>
          <w:sz w:val="32"/>
          <w:szCs w:val="32"/>
          <w:lang w:val="en-US" w:eastAsia="zh-CN"/>
        </w:rPr>
        <w:t>3</w:t>
      </w:r>
      <w:r>
        <w:rPr>
          <w:rFonts w:hint="eastAsia" w:ascii="仿宋_GB2312" w:cs="仿宋_GB2312"/>
          <w:color w:val="auto"/>
          <w:sz w:val="32"/>
          <w:szCs w:val="32"/>
        </w:rPr>
        <w:t>年</w:t>
      </w:r>
      <w:r>
        <w:rPr>
          <w:rFonts w:hint="eastAsia" w:ascii="仿宋_GB2312" w:cs="仿宋_GB2312"/>
          <w:color w:val="auto"/>
          <w:sz w:val="32"/>
          <w:szCs w:val="32"/>
          <w:lang w:val="en-US" w:eastAsia="zh-CN"/>
        </w:rPr>
        <w:t>支付13.84万元</w:t>
      </w:r>
      <w:r>
        <w:rPr>
          <w:rFonts w:ascii="仿宋_GB2312" w:cs="仿宋_GB2312"/>
          <w:color w:val="auto"/>
          <w:sz w:val="32"/>
          <w:szCs w:val="32"/>
          <w:lang w:eastAsia="zh-Hans"/>
        </w:rPr>
        <w:t>，</w:t>
      </w:r>
      <w:r>
        <w:rPr>
          <w:rFonts w:hint="eastAsia" w:ascii="仿宋_GB2312" w:cs="仿宋_GB2312"/>
          <w:color w:val="auto"/>
          <w:sz w:val="32"/>
          <w:szCs w:val="32"/>
          <w:lang w:val="en-US" w:eastAsia="zh-CN"/>
        </w:rPr>
        <w:t>经费支出能够</w:t>
      </w:r>
      <w:r>
        <w:rPr>
          <w:rFonts w:hint="eastAsia" w:ascii="仿宋_GB2312" w:cs="仿宋_GB2312"/>
          <w:color w:val="auto"/>
          <w:sz w:val="32"/>
          <w:szCs w:val="32"/>
        </w:rPr>
        <w:t>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2.5</w:t>
      </w:r>
      <w:r>
        <w:rPr>
          <w:rFonts w:hint="eastAsia" w:ascii="仿宋_GB2312" w:cs="仿宋_GB2312"/>
          <w:color w:val="auto"/>
          <w:sz w:val="32"/>
          <w:szCs w:val="32"/>
        </w:rPr>
        <w:t>分，得</w:t>
      </w:r>
      <w:r>
        <w:rPr>
          <w:rFonts w:hint="eastAsia" w:ascii="仿宋_GB2312" w:cs="仿宋_GB2312"/>
          <w:color w:val="auto"/>
          <w:sz w:val="32"/>
          <w:szCs w:val="32"/>
          <w:lang w:val="en-US" w:eastAsia="zh-CN"/>
        </w:rPr>
        <w:t>2.5</w:t>
      </w:r>
      <w:r>
        <w:rPr>
          <w:rFonts w:hint="eastAsia" w:ascii="仿宋_GB2312" w:cs="仿宋_GB2312"/>
          <w:color w:val="auto"/>
          <w:sz w:val="32"/>
          <w:szCs w:val="32"/>
        </w:rPr>
        <w:t>分。</w:t>
      </w:r>
    </w:p>
    <w:p w14:paraId="3B6EF1EF">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发放放映人员工资金额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w:t>
      </w:r>
      <w:r>
        <w:rPr>
          <w:rFonts w:hint="eastAsia" w:ascii="仿宋_GB2312" w:eastAsia="宋体" w:cs="仿宋_GB2312"/>
          <w:color w:val="auto"/>
          <w:sz w:val="32"/>
          <w:szCs w:val="32"/>
          <w:lang w:val="en-US" w:eastAsia="zh-CN"/>
        </w:rPr>
        <w:t>20万</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电影放映任务，发放放映人员工资金额20万元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2.5</w:t>
      </w:r>
      <w:r>
        <w:rPr>
          <w:rFonts w:hint="eastAsia" w:ascii="仿宋_GB2312" w:cs="仿宋_GB2312"/>
          <w:color w:val="auto"/>
          <w:sz w:val="32"/>
          <w:szCs w:val="32"/>
        </w:rPr>
        <w:t>分，得</w:t>
      </w:r>
      <w:r>
        <w:rPr>
          <w:rFonts w:hint="eastAsia" w:ascii="仿宋_GB2312" w:cs="仿宋_GB2312"/>
          <w:color w:val="auto"/>
          <w:sz w:val="32"/>
          <w:szCs w:val="32"/>
          <w:lang w:val="en-US" w:eastAsia="zh-CN"/>
        </w:rPr>
        <w:t>2.5</w:t>
      </w:r>
      <w:r>
        <w:rPr>
          <w:rFonts w:hint="eastAsia" w:ascii="仿宋_GB2312" w:cs="仿宋_GB2312"/>
          <w:color w:val="auto"/>
          <w:sz w:val="32"/>
          <w:szCs w:val="32"/>
        </w:rPr>
        <w:t>分。</w:t>
      </w:r>
    </w:p>
    <w:p w14:paraId="38D7A01E">
      <w:pPr>
        <w:spacing w:line="600" w:lineRule="exact"/>
        <w:ind w:firstLine="640"/>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购买办公用品金额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小于等于4万元</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购买办公用品</w:t>
      </w:r>
      <w:r>
        <w:rPr>
          <w:rFonts w:hint="eastAsia" w:ascii="仿宋_GB2312" w:cs="仿宋_GB2312"/>
          <w:color w:val="auto"/>
          <w:sz w:val="32"/>
          <w:szCs w:val="32"/>
          <w:lang w:eastAsia="zh-Hans"/>
        </w:rPr>
        <w:t>经费</w:t>
      </w:r>
      <w:r>
        <w:rPr>
          <w:rFonts w:hint="eastAsia" w:ascii="仿宋_GB2312" w:cs="仿宋_GB2312"/>
          <w:color w:val="auto"/>
          <w:sz w:val="32"/>
          <w:szCs w:val="32"/>
          <w:lang w:val="en-US" w:eastAsia="zh-CN"/>
        </w:rPr>
        <w:t>支付显示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eastAsia" w:ascii="仿宋_GB2312" w:cs="仿宋_GB2312"/>
          <w:color w:val="auto"/>
          <w:sz w:val="32"/>
          <w:szCs w:val="32"/>
          <w:lang w:val="en-US" w:eastAsia="zh-CN"/>
        </w:rPr>
        <w:t>3</w:t>
      </w:r>
      <w:r>
        <w:rPr>
          <w:rFonts w:hint="eastAsia" w:ascii="仿宋_GB2312" w:cs="仿宋_GB2312"/>
          <w:color w:val="auto"/>
          <w:sz w:val="32"/>
          <w:szCs w:val="32"/>
        </w:rPr>
        <w:t>年</w:t>
      </w:r>
      <w:r>
        <w:rPr>
          <w:rFonts w:hint="eastAsia" w:ascii="仿宋_GB2312" w:cs="仿宋_GB2312"/>
          <w:color w:val="auto"/>
          <w:sz w:val="32"/>
          <w:szCs w:val="32"/>
          <w:lang w:val="en-US" w:eastAsia="zh-CN"/>
        </w:rPr>
        <w:t>支付4万元</w:t>
      </w:r>
      <w:r>
        <w:rPr>
          <w:rFonts w:ascii="仿宋_GB2312" w:cs="仿宋_GB2312"/>
          <w:color w:val="auto"/>
          <w:sz w:val="32"/>
          <w:szCs w:val="32"/>
          <w:lang w:eastAsia="zh-Hans"/>
        </w:rPr>
        <w:t>，</w:t>
      </w:r>
      <w:r>
        <w:rPr>
          <w:rFonts w:hint="eastAsia" w:ascii="仿宋_GB2312" w:cs="仿宋_GB2312"/>
          <w:color w:val="auto"/>
          <w:sz w:val="32"/>
          <w:szCs w:val="32"/>
          <w:lang w:val="en-US" w:eastAsia="zh-CN"/>
        </w:rPr>
        <w:t>经费支出能够</w:t>
      </w:r>
      <w:r>
        <w:rPr>
          <w:rFonts w:hint="eastAsia" w:ascii="仿宋_GB2312" w:cs="仿宋_GB2312"/>
          <w:color w:val="auto"/>
          <w:sz w:val="32"/>
          <w:szCs w:val="32"/>
        </w:rPr>
        <w:t>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2.5</w:t>
      </w:r>
      <w:r>
        <w:rPr>
          <w:rFonts w:hint="eastAsia" w:ascii="仿宋_GB2312" w:cs="仿宋_GB2312"/>
          <w:color w:val="auto"/>
          <w:sz w:val="32"/>
          <w:szCs w:val="32"/>
        </w:rPr>
        <w:t>分，得</w:t>
      </w:r>
      <w:r>
        <w:rPr>
          <w:rFonts w:hint="eastAsia" w:ascii="仿宋_GB2312" w:cs="仿宋_GB2312"/>
          <w:color w:val="auto"/>
          <w:sz w:val="32"/>
          <w:szCs w:val="32"/>
          <w:lang w:val="en-US" w:eastAsia="zh-CN"/>
        </w:rPr>
        <w:t>2.5</w:t>
      </w:r>
      <w:r>
        <w:rPr>
          <w:rFonts w:hint="eastAsia" w:ascii="仿宋_GB2312" w:cs="仿宋_GB2312"/>
          <w:color w:val="auto"/>
          <w:sz w:val="32"/>
          <w:szCs w:val="32"/>
        </w:rPr>
        <w:t>分。</w:t>
      </w:r>
    </w:p>
    <w:p w14:paraId="184BCD7F">
      <w:pPr>
        <w:pStyle w:val="2"/>
        <w:rPr>
          <w:color w:val="auto"/>
        </w:rPr>
      </w:pPr>
    </w:p>
    <w:p w14:paraId="3D8EFAE6">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14:paraId="0A43E61D">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w:t>
      </w:r>
      <w:r>
        <w:rPr>
          <w:rFonts w:hint="eastAsia"/>
          <w:color w:val="auto"/>
          <w:sz w:val="32"/>
          <w:szCs w:val="32"/>
          <w:u w:color="000000"/>
          <w:lang w:eastAsia="zh-CN"/>
        </w:rPr>
        <w:t>（</w:t>
      </w:r>
      <w:r>
        <w:rPr>
          <w:rFonts w:hint="eastAsia"/>
          <w:color w:val="auto"/>
          <w:sz w:val="32"/>
          <w:szCs w:val="32"/>
          <w:u w:color="000000"/>
          <w:lang w:val="en-US" w:eastAsia="zh-CN"/>
        </w:rPr>
        <w:t>填“经济效益、社会效益、生态效益”目标内有哪个填哪个</w:t>
      </w:r>
      <w:r>
        <w:rPr>
          <w:rFonts w:hint="eastAsia"/>
          <w:color w:val="auto"/>
          <w:sz w:val="32"/>
          <w:szCs w:val="32"/>
          <w:u w:color="000000"/>
          <w:lang w:eastAsia="zh-CN"/>
        </w:rPr>
        <w:t>）</w:t>
      </w:r>
      <w:r>
        <w:rPr>
          <w:rFonts w:hint="eastAsia"/>
          <w:color w:val="auto"/>
          <w:sz w:val="32"/>
          <w:szCs w:val="32"/>
          <w:u w:color="000000"/>
          <w:lang w:val="en-US" w:eastAsia="zh-CN"/>
        </w:rPr>
        <w:t>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08B91D17">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14:paraId="5BEC3130">
      <w:pPr>
        <w:spacing w:line="600" w:lineRule="exact"/>
        <w:ind w:firstLine="640"/>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rPr>
        <w:t>丰富群众文化生活</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提升</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w:t>
      </w:r>
      <w:r>
        <w:rPr>
          <w:rFonts w:hint="eastAsia" w:ascii="仿宋_GB2312"/>
          <w:color w:val="auto"/>
          <w:sz w:val="32"/>
          <w:szCs w:val="32"/>
          <w:lang w:val="en-US" w:eastAsia="zh-CN"/>
        </w:rPr>
        <w:t>电影放映工作总结</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eastAsia="zh-CN"/>
        </w:rPr>
        <w:t>基本达成目标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14:paraId="65B99599">
      <w:pPr>
        <w:spacing w:line="600" w:lineRule="exact"/>
        <w:ind w:firstLine="640"/>
        <w:rPr>
          <w:rFonts w:hint="eastAsia"/>
          <w:color w:val="auto"/>
        </w:rPr>
      </w:pPr>
      <w:r>
        <w:rPr>
          <w:rFonts w:hint="eastAsia" w:ascii="仿宋_GB2312" w:hAnsi="Times New Roman" w:eastAsia="仿宋_GB2312" w:cs="Times New Roman"/>
          <w:b w:val="0"/>
          <w:bCs w:val="0"/>
          <w:color w:val="auto"/>
          <w:kern w:val="2"/>
          <w:sz w:val="32"/>
          <w:szCs w:val="32"/>
          <w:lang w:val="en-US" w:eastAsia="zh-CN" w:bidi="ar-SA"/>
        </w:rPr>
        <w:t>“提高放映员工作效率”指标，预期指标值为“有效提高”，根据</w:t>
      </w:r>
      <w:r>
        <w:rPr>
          <w:rFonts w:hint="eastAsia" w:ascii="仿宋_GB2312" w:hAnsi="Times New Roman" w:eastAsia="仿宋_GB2312" w:cs="Times New Roman"/>
          <w:b w:val="0"/>
          <w:bCs w:val="0"/>
          <w:color w:val="auto"/>
          <w:kern w:val="2"/>
          <w:sz w:val="32"/>
          <w:szCs w:val="32"/>
          <w:lang w:val="en-US" w:eastAsia="zh-Hans" w:bidi="ar-SA"/>
        </w:rPr>
        <w:t>本单位年度</w:t>
      </w:r>
      <w:r>
        <w:rPr>
          <w:rFonts w:hint="eastAsia" w:ascii="仿宋_GB2312" w:cs="Times New Roman"/>
          <w:b w:val="0"/>
          <w:bCs w:val="0"/>
          <w:color w:val="auto"/>
          <w:kern w:val="2"/>
          <w:sz w:val="32"/>
          <w:szCs w:val="32"/>
          <w:lang w:val="en-US" w:eastAsia="zh-CN" w:bidi="ar-SA"/>
        </w:rPr>
        <w:t>电影放映员完成电影放映任务</w:t>
      </w:r>
      <w:r>
        <w:rPr>
          <w:rFonts w:hint="eastAsia" w:ascii="仿宋_GB2312" w:hAnsi="Times New Roman" w:eastAsia="仿宋_GB2312" w:cs="Times New Roman"/>
          <w:b w:val="0"/>
          <w:bCs w:val="0"/>
          <w:color w:val="auto"/>
          <w:kern w:val="2"/>
          <w:sz w:val="32"/>
          <w:szCs w:val="32"/>
          <w:lang w:val="en-US" w:eastAsia="zh-CN" w:bidi="ar-SA"/>
        </w:rPr>
        <w:t>，实际完成值为</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基本达成目标</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根据评分标准，该指标10分，得10分。</w:t>
      </w:r>
    </w:p>
    <w:p w14:paraId="45454998">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14:paraId="206B8B33">
      <w:pPr>
        <w:pStyle w:val="23"/>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受益群众满意度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受益群众满意度</w:t>
      </w:r>
      <w:r>
        <w:rPr>
          <w:rFonts w:hint="eastAsia" w:ascii="仿宋_GB2312" w:cs="仿宋_GB2312"/>
          <w:color w:val="auto"/>
          <w:kern w:val="2"/>
          <w:sz w:val="32"/>
          <w:szCs w:val="32"/>
          <w:lang w:eastAsia="zh-Hans"/>
        </w:rPr>
        <w:t>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5</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5</w:t>
      </w:r>
      <w:r>
        <w:rPr>
          <w:rFonts w:hint="eastAsia" w:ascii="仿宋_GB2312" w:cs="仿宋_GB2312"/>
          <w:color w:val="auto"/>
          <w:kern w:val="2"/>
          <w:sz w:val="32"/>
          <w:szCs w:val="32"/>
        </w:rPr>
        <w:t>分。</w:t>
      </w:r>
      <w:bookmarkStart w:id="16" w:name="_Toc28290"/>
      <w:bookmarkStart w:id="17" w:name="_Toc1921"/>
    </w:p>
    <w:p w14:paraId="62B5C0E9">
      <w:pPr>
        <w:pStyle w:val="23"/>
        <w:spacing w:line="600" w:lineRule="exact"/>
        <w:ind w:firstLine="640"/>
        <w:rPr>
          <w:rFonts w:hint="eastAsia" w:ascii="仿宋_GB2312" w:cs="仿宋_GB2312"/>
          <w:color w:val="auto"/>
          <w:kern w:val="2"/>
          <w:sz w:val="32"/>
          <w:szCs w:val="32"/>
        </w:rPr>
      </w:pPr>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受益放映人员满意度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受益放映人员满意度</w:t>
      </w:r>
      <w:r>
        <w:rPr>
          <w:rFonts w:hint="eastAsia" w:ascii="仿宋_GB2312" w:cs="仿宋_GB2312"/>
          <w:color w:val="auto"/>
          <w:kern w:val="2"/>
          <w:sz w:val="32"/>
          <w:szCs w:val="32"/>
          <w:lang w:eastAsia="zh-Hans"/>
        </w:rPr>
        <w:t>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5</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5</w:t>
      </w:r>
      <w:r>
        <w:rPr>
          <w:rFonts w:hint="eastAsia" w:ascii="仿宋_GB2312" w:cs="仿宋_GB2312"/>
          <w:color w:val="auto"/>
          <w:kern w:val="2"/>
          <w:sz w:val="32"/>
          <w:szCs w:val="32"/>
        </w:rPr>
        <w:t>分。</w:t>
      </w:r>
    </w:p>
    <w:p w14:paraId="486A2CCC">
      <w:pPr>
        <w:pStyle w:val="3"/>
        <w:spacing w:line="600" w:lineRule="exact"/>
        <w:ind w:firstLine="640"/>
        <w:rPr>
          <w:color w:val="auto"/>
          <w:szCs w:val="32"/>
        </w:rPr>
      </w:pPr>
      <w:r>
        <w:rPr>
          <w:rFonts w:hint="eastAsia"/>
          <w:color w:val="auto"/>
          <w:szCs w:val="32"/>
        </w:rPr>
        <w:t>五、预算执行进度与绩效指标偏差情况</w:t>
      </w:r>
    </w:p>
    <w:p w14:paraId="50F1BDA6">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14:paraId="7E7367E5">
      <w:pPr>
        <w:rPr>
          <w:rFonts w:hint="eastAsia" w:ascii="仿宋_GB2312" w:hAnsi="Times New Roman" w:eastAsia="仿宋_GB2312" w:cs="Times New Roman"/>
          <w:color w:val="auto"/>
          <w:kern w:val="0"/>
          <w:sz w:val="32"/>
          <w:szCs w:val="32"/>
          <w:lang w:val="en-US" w:eastAsia="zh-CN" w:bidi="ar-SA"/>
        </w:rPr>
      </w:pPr>
      <w:r>
        <w:rPr>
          <w:rFonts w:hint="eastAsia" w:ascii="仿宋_GB2312" w:hAnsi="Times New Roman" w:eastAsia="仿宋_GB2312" w:cs="Times New Roman"/>
          <w:color w:val="auto"/>
          <w:kern w:val="0"/>
          <w:sz w:val="32"/>
          <w:szCs w:val="32"/>
          <w:lang w:val="en-US" w:eastAsia="zh-Hans" w:bidi="ar-SA"/>
        </w:rPr>
        <w:t>2023年中央补助地方公共文化服务体系建设补助资金</w:t>
      </w:r>
      <w:r>
        <w:rPr>
          <w:rFonts w:hint="eastAsia" w:ascii="仿宋_GB2312" w:hAnsi="Times New Roman" w:cs="Times New Roman"/>
          <w:color w:val="auto"/>
          <w:kern w:val="0"/>
          <w:sz w:val="32"/>
          <w:szCs w:val="32"/>
          <w:lang w:val="en-US" w:eastAsia="zh-CN" w:bidi="ar-SA"/>
        </w:rPr>
        <w:t>项目</w:t>
      </w:r>
    </w:p>
    <w:p w14:paraId="7087BCF6">
      <w:pPr>
        <w:pStyle w:val="23"/>
        <w:spacing w:line="600" w:lineRule="exact"/>
        <w:ind w:left="0" w:leftChars="0" w:firstLine="0" w:firstLineChars="0"/>
        <w:rPr>
          <w:rFonts w:ascii="仿宋_GB2312"/>
          <w:color w:val="auto"/>
          <w:sz w:val="32"/>
          <w:szCs w:val="32"/>
          <w:lang w:eastAsia="zh-Hans"/>
        </w:rPr>
      </w:pPr>
      <w:r>
        <w:rPr>
          <w:rFonts w:hint="eastAsia" w:ascii="仿宋_GB2312"/>
          <w:color w:val="auto"/>
          <w:sz w:val="32"/>
          <w:szCs w:val="32"/>
          <w:lang w:eastAsia="zh-Hans"/>
        </w:rPr>
        <w:t>预算金额</w:t>
      </w:r>
      <w:r>
        <w:rPr>
          <w:rFonts w:hint="eastAsia" w:ascii="仿宋_GB2312"/>
          <w:color w:val="auto"/>
          <w:sz w:val="32"/>
          <w:szCs w:val="32"/>
          <w:lang w:val="en-US" w:eastAsia="zh-CN"/>
        </w:rPr>
        <w:t>62.64</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62.64</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62.64</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14:paraId="23433DA0">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bookmarkEnd w:id="16"/>
    <w:bookmarkEnd w:id="17"/>
    <w:p w14:paraId="5FA52FC8">
      <w:pPr>
        <w:rPr>
          <w:rFonts w:hint="eastAsia" w:ascii="仿宋_GB2312" w:hAnsi="Times New Roman" w:eastAsia="仿宋_GB2312" w:cs="Times New Roman"/>
          <w:color w:val="auto"/>
          <w:kern w:val="0"/>
          <w:sz w:val="32"/>
          <w:szCs w:val="32"/>
          <w:lang w:val="en-US" w:eastAsia="zh-CN" w:bidi="ar-SA"/>
        </w:rPr>
      </w:pPr>
      <w:r>
        <w:rPr>
          <w:rFonts w:hint="eastAsia" w:ascii="仿宋_GB2312" w:hAnsi="Times New Roman" w:eastAsia="仿宋_GB2312" w:cs="Times New Roman"/>
          <w:color w:val="auto"/>
          <w:kern w:val="0"/>
          <w:sz w:val="32"/>
          <w:szCs w:val="32"/>
          <w:lang w:val="en-US" w:eastAsia="zh-Hans" w:bidi="ar-SA"/>
        </w:rPr>
        <w:t>2023年中央补助地方公共文化服务体系建设补助资金</w:t>
      </w:r>
      <w:r>
        <w:rPr>
          <w:rFonts w:hint="eastAsia" w:ascii="仿宋_GB2312" w:hAnsi="Times New Roman" w:cs="Times New Roman"/>
          <w:color w:val="auto"/>
          <w:kern w:val="0"/>
          <w:sz w:val="32"/>
          <w:szCs w:val="32"/>
          <w:lang w:val="en-US" w:eastAsia="zh-CN" w:bidi="ar-SA"/>
        </w:rPr>
        <w:t>项目</w:t>
      </w:r>
    </w:p>
    <w:p w14:paraId="41D0C713">
      <w:pPr>
        <w:spacing w:line="600" w:lineRule="exact"/>
        <w:ind w:left="0" w:leftChars="0" w:firstLine="0" w:firstLineChars="0"/>
        <w:rPr>
          <w:rFonts w:ascii="仿宋_GB2312"/>
          <w:color w:val="auto"/>
          <w:sz w:val="32"/>
          <w:szCs w:val="32"/>
        </w:rPr>
      </w:pPr>
      <w:r>
        <w:rPr>
          <w:rFonts w:hint="eastAsia" w:ascii="仿宋_GB2312"/>
          <w:color w:val="auto"/>
          <w:sz w:val="32"/>
          <w:szCs w:val="32"/>
        </w:rPr>
        <w:t>的绩效目标及指标已经全部达成，不存在偏差情况。</w:t>
      </w:r>
    </w:p>
    <w:p w14:paraId="243DB479">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14:paraId="4DE461DD">
      <w:pPr>
        <w:pStyle w:val="25"/>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14:paraId="5319DB0E">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14:paraId="56E84E04">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25B8D697">
      <w:pPr>
        <w:pStyle w:val="23"/>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14:paraId="2ACB8138">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p>
    <w:p w14:paraId="4F95AA58">
      <w:pPr>
        <w:pStyle w:val="23"/>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14:paraId="66A1D6AB">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3E34ACF8">
      <w:pPr>
        <w:pStyle w:val="25"/>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14:paraId="5FDB2EA9">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14:paraId="0FC07D60">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67E453EB">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14:paraId="3D9C6E85">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14:paraId="5BFD32E2">
      <w:pPr>
        <w:pStyle w:val="23"/>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14:paraId="70A05FBA">
      <w:pPr>
        <w:pStyle w:val="24"/>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B5A0A6D">
      <w:pPr>
        <w:pStyle w:val="23"/>
        <w:spacing w:line="600" w:lineRule="exact"/>
        <w:ind w:firstLine="643"/>
        <w:rPr>
          <w:rFonts w:ascii="仿宋_GB2312" w:hAnsi="仿宋_GB2312" w:cs="仿宋_GB2312"/>
          <w:b/>
          <w:bCs/>
          <w:color w:val="auto"/>
          <w:sz w:val="32"/>
          <w:szCs w:val="32"/>
          <w:lang w:eastAsia="zh-Hans"/>
        </w:rPr>
      </w:pPr>
      <w:r>
        <w:rPr>
          <w:rFonts w:ascii="仿宋_GB2312" w:hAnsi="仿宋_GB2312" w:cs="仿宋_GB2312"/>
          <w:b/>
          <w:bCs/>
          <w:color w:val="auto"/>
          <w:sz w:val="32"/>
          <w:szCs w:val="32"/>
          <w:lang w:eastAsia="zh-Hans"/>
        </w:rPr>
        <w:t>4</w:t>
      </w:r>
      <w:r>
        <w:rPr>
          <w:rFonts w:hint="eastAsia" w:ascii="仿宋_GB2312" w:hAnsi="仿宋_GB2312" w:cs="仿宋_GB2312"/>
          <w:b/>
          <w:bCs/>
          <w:color w:val="auto"/>
          <w:sz w:val="32"/>
          <w:szCs w:val="32"/>
          <w:lang w:eastAsia="zh-Hans"/>
        </w:rPr>
        <w:t>.项目进度滞后</w:t>
      </w:r>
    </w:p>
    <w:p w14:paraId="06430EC9">
      <w:pPr>
        <w:spacing w:line="600" w:lineRule="exact"/>
        <w:ind w:firstLine="640"/>
        <w:rPr>
          <w:rFonts w:hint="eastAsia"/>
          <w:color w:val="auto"/>
          <w:sz w:val="32"/>
          <w:szCs w:val="32"/>
        </w:rPr>
      </w:pPr>
      <w:r>
        <w:rPr>
          <w:rFonts w:hint="eastAsia"/>
          <w:color w:val="auto"/>
          <w:sz w:val="32"/>
          <w:szCs w:val="32"/>
        </w:rPr>
        <w:t>如存在未完成情况，则具体分析未完成原因。</w:t>
      </w:r>
    </w:p>
    <w:p w14:paraId="3500CD92">
      <w:pPr>
        <w:pStyle w:val="23"/>
        <w:spacing w:line="600" w:lineRule="exact"/>
        <w:ind w:firstLine="643"/>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5.资金支付进度慢</w:t>
      </w:r>
    </w:p>
    <w:p w14:paraId="57A309ED">
      <w:pPr>
        <w:spacing w:line="600" w:lineRule="exact"/>
        <w:ind w:firstLine="640"/>
        <w:rPr>
          <w:rFonts w:hint="default"/>
          <w:color w:val="auto"/>
          <w:lang w:val="en-US" w:eastAsia="zh-CN"/>
        </w:rPr>
      </w:pPr>
      <w:r>
        <w:rPr>
          <w:rFonts w:hint="eastAsia"/>
          <w:color w:val="auto"/>
          <w:sz w:val="32"/>
          <w:szCs w:val="32"/>
        </w:rPr>
        <w:t>如存在</w:t>
      </w:r>
      <w:r>
        <w:rPr>
          <w:rFonts w:hint="eastAsia"/>
          <w:color w:val="auto"/>
          <w:sz w:val="32"/>
          <w:szCs w:val="32"/>
          <w:lang w:val="en-US" w:eastAsia="zh-CN"/>
        </w:rPr>
        <w:t>该</w:t>
      </w:r>
      <w:r>
        <w:rPr>
          <w:rFonts w:hint="eastAsia"/>
          <w:color w:val="auto"/>
          <w:sz w:val="32"/>
          <w:szCs w:val="32"/>
        </w:rPr>
        <w:t>情况，则具体分析未</w:t>
      </w:r>
      <w:r>
        <w:rPr>
          <w:rFonts w:hint="eastAsia"/>
          <w:color w:val="auto"/>
          <w:sz w:val="32"/>
          <w:szCs w:val="32"/>
          <w:lang w:val="en-US" w:eastAsia="zh-CN"/>
        </w:rPr>
        <w:t>支出的</w:t>
      </w:r>
      <w:r>
        <w:rPr>
          <w:rFonts w:hint="eastAsia"/>
          <w:color w:val="auto"/>
          <w:sz w:val="32"/>
          <w:szCs w:val="32"/>
        </w:rPr>
        <w:t>完成原因。</w:t>
      </w:r>
    </w:p>
    <w:p w14:paraId="3C8200A0">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14:paraId="00190167">
      <w:pPr>
        <w:pStyle w:val="23"/>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14:paraId="5B536951">
      <w:pPr>
        <w:pStyle w:val="23"/>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01EAD850">
      <w:pPr>
        <w:pStyle w:val="23"/>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14:paraId="44AA9CF6">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094BA8D7">
      <w:pPr>
        <w:pStyle w:val="23"/>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14:paraId="3D4CACA0">
      <w:pPr>
        <w:pStyle w:val="23"/>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高度重视，加强领导，精心组织。项目绩效评价领导小组对绩效评价工作进行指导、监督、检查，确保项目绩效评价反映项目完成真实情况。严格执行项目绩效评价工作要求，切实提高项目绩效报告的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14:paraId="2C0F4886">
      <w:pPr>
        <w:pStyle w:val="23"/>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14:paraId="78E0C019">
      <w:pPr>
        <w:pStyle w:val="23"/>
        <w:spacing w:line="600" w:lineRule="exact"/>
        <w:ind w:firstLine="640"/>
        <w:rPr>
          <w:rFonts w:hint="eastAsia" w:ascii="仿宋_GB2312"/>
          <w:color w:val="auto"/>
          <w:sz w:val="32"/>
          <w:szCs w:val="32"/>
        </w:rPr>
      </w:pPr>
      <w:r>
        <w:rPr>
          <w:rFonts w:hint="default" w:ascii="仿宋_GB2312"/>
          <w:color w:val="auto"/>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77CC2EB6">
      <w:pPr>
        <w:pStyle w:val="23"/>
        <w:numPr>
          <w:ilvl w:val="0"/>
          <w:numId w:val="7"/>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加强业务培训，提升专业能力</w:t>
      </w:r>
    </w:p>
    <w:p w14:paraId="37E5022D">
      <w:pPr>
        <w:pStyle w:val="23"/>
        <w:spacing w:line="600" w:lineRule="exact"/>
        <w:ind w:firstLine="640"/>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4D440CA2">
      <w:pPr>
        <w:pStyle w:val="23"/>
        <w:numPr>
          <w:ilvl w:val="0"/>
          <w:numId w:val="7"/>
        </w:numPr>
        <w:spacing w:line="600" w:lineRule="exact"/>
        <w:ind w:left="0" w:leftChars="0" w:firstLine="643" w:firstLineChars="200"/>
        <w:rPr>
          <w:rFonts w:hint="default" w:ascii="仿宋_GB2312"/>
          <w:b/>
          <w:bCs/>
          <w:color w:val="auto"/>
          <w:sz w:val="32"/>
          <w:szCs w:val="32"/>
          <w:lang w:val="en-US" w:eastAsia="zh-CN"/>
        </w:rPr>
      </w:pPr>
      <w:r>
        <w:rPr>
          <w:rFonts w:hint="default" w:ascii="仿宋_GB2312"/>
          <w:b/>
          <w:bCs/>
          <w:color w:val="auto"/>
          <w:sz w:val="32"/>
          <w:szCs w:val="32"/>
          <w:lang w:val="en-US" w:eastAsia="zh-CN"/>
        </w:rPr>
        <w:t>健全管理机制，促进深度融合</w:t>
      </w:r>
    </w:p>
    <w:p w14:paraId="3B2A5E44">
      <w:pPr>
        <w:pStyle w:val="23"/>
        <w:spacing w:line="600" w:lineRule="exact"/>
        <w:ind w:firstLine="640"/>
        <w:rPr>
          <w:rFonts w:hint="default" w:ascii="仿宋_GB2312"/>
          <w:color w:val="auto"/>
          <w:sz w:val="32"/>
          <w:szCs w:val="32"/>
        </w:rPr>
      </w:pPr>
      <w:r>
        <w:rPr>
          <w:rFonts w:hint="default" w:ascii="仿宋_GB2312"/>
          <w:color w:val="auto"/>
          <w:sz w:val="32"/>
          <w:szCs w:val="32"/>
        </w:rPr>
        <w:t>目前县级财政部门的预算股、资金管理股和绩</w:t>
      </w:r>
      <w:bookmarkStart w:id="19" w:name="_GoBack"/>
      <w:bookmarkEnd w:id="19"/>
      <w:r>
        <w:rPr>
          <w:rFonts w:hint="default" w:ascii="仿宋_GB2312"/>
          <w:color w:val="auto"/>
          <w:sz w:val="32"/>
          <w:szCs w:val="32"/>
        </w:rPr>
        <w:t>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17F143C0">
      <w:pPr>
        <w:pStyle w:val="3"/>
        <w:spacing w:line="600" w:lineRule="exact"/>
        <w:ind w:firstLine="640"/>
        <w:rPr>
          <w:color w:val="auto"/>
          <w:szCs w:val="32"/>
        </w:rPr>
      </w:pPr>
      <w:r>
        <w:rPr>
          <w:rFonts w:hint="eastAsia"/>
          <w:color w:val="auto"/>
          <w:szCs w:val="32"/>
        </w:rPr>
        <w:t>八、其他需要说明的问题</w:t>
      </w:r>
    </w:p>
    <w:p w14:paraId="60BA1D15">
      <w:pPr>
        <w:pStyle w:val="23"/>
        <w:spacing w:line="600" w:lineRule="exact"/>
        <w:ind w:firstLine="624"/>
        <w:rPr>
          <w:rFonts w:hint="eastAsia" w:ascii="仿宋_GB2312" w:eastAsia="仿宋_GB2312"/>
          <w:color w:val="auto"/>
          <w:sz w:val="32"/>
          <w:szCs w:val="32"/>
          <w:lang w:eastAsia="zh-CN"/>
        </w:rPr>
      </w:pPr>
      <w:r>
        <w:rPr>
          <w:rFonts w:hint="eastAsia"/>
          <w:color w:val="auto"/>
          <w:spacing w:val="-4"/>
          <w:sz w:val="32"/>
          <w:szCs w:val="32"/>
        </w:rPr>
        <w:t>“</w:t>
      </w:r>
      <w:r>
        <w:rPr>
          <w:rFonts w:hint="eastAsia"/>
          <w:color w:val="auto"/>
          <w:spacing w:val="-4"/>
          <w:sz w:val="32"/>
          <w:szCs w:val="32"/>
          <w:lang w:val="en-US" w:eastAsia="zh-CN"/>
        </w:rPr>
        <w:t>无</w:t>
      </w:r>
      <w:r>
        <w:rPr>
          <w:rFonts w:hint="eastAsia"/>
          <w:color w:val="auto"/>
          <w:spacing w:val="-4"/>
          <w:sz w:val="32"/>
          <w:szCs w:val="32"/>
        </w:rPr>
        <w:t>其他说明内容”</w:t>
      </w:r>
      <w:r>
        <w:rPr>
          <w:rFonts w:hint="eastAsia"/>
          <w:color w:val="auto"/>
          <w:spacing w:val="-4"/>
          <w:sz w:val="32"/>
          <w:szCs w:val="32"/>
          <w:lang w:eastAsia="zh-CN"/>
        </w:rPr>
        <w:t>。</w:t>
      </w:r>
    </w:p>
    <w:p w14:paraId="4FB0EE9C">
      <w:pPr>
        <w:pStyle w:val="23"/>
        <w:spacing w:line="600" w:lineRule="exact"/>
        <w:ind w:firstLine="624"/>
        <w:rPr>
          <w:rFonts w:hint="eastAsia" w:ascii="仿宋_GB2312"/>
          <w:color w:val="auto"/>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833FB">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7A08735A">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7A08735A">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1EDE0">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6DA54">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0F40F">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5B709">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3F735">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NDNiMTk4Y2IwMzU3OGZlYTYyNTY0YjI5MmE4ODA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B6160"/>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D2007A"/>
    <w:rsid w:val="02DC093D"/>
    <w:rsid w:val="05661E35"/>
    <w:rsid w:val="088640F6"/>
    <w:rsid w:val="0E683804"/>
    <w:rsid w:val="0F5A0D15"/>
    <w:rsid w:val="12844C2F"/>
    <w:rsid w:val="12F1313F"/>
    <w:rsid w:val="1824290D"/>
    <w:rsid w:val="183753DC"/>
    <w:rsid w:val="184342E4"/>
    <w:rsid w:val="19A30C40"/>
    <w:rsid w:val="1B5B1688"/>
    <w:rsid w:val="1DD1359B"/>
    <w:rsid w:val="232D6459"/>
    <w:rsid w:val="23A24BA0"/>
    <w:rsid w:val="245E1E24"/>
    <w:rsid w:val="25B763F7"/>
    <w:rsid w:val="25C519E7"/>
    <w:rsid w:val="29F1004E"/>
    <w:rsid w:val="2A740259"/>
    <w:rsid w:val="2E483E7E"/>
    <w:rsid w:val="2FF22A22"/>
    <w:rsid w:val="328D346F"/>
    <w:rsid w:val="33944516"/>
    <w:rsid w:val="339F0231"/>
    <w:rsid w:val="33FE6D16"/>
    <w:rsid w:val="373613AE"/>
    <w:rsid w:val="377B2EBE"/>
    <w:rsid w:val="38A2436A"/>
    <w:rsid w:val="38CB0F82"/>
    <w:rsid w:val="3CAB7144"/>
    <w:rsid w:val="3D761C99"/>
    <w:rsid w:val="3DB67565"/>
    <w:rsid w:val="3E2D1506"/>
    <w:rsid w:val="3ED81D1F"/>
    <w:rsid w:val="40005BC9"/>
    <w:rsid w:val="460625D2"/>
    <w:rsid w:val="47EA0E6A"/>
    <w:rsid w:val="49117F43"/>
    <w:rsid w:val="498D389E"/>
    <w:rsid w:val="49A75425"/>
    <w:rsid w:val="49D449C5"/>
    <w:rsid w:val="4A592667"/>
    <w:rsid w:val="4B7043D9"/>
    <w:rsid w:val="4C6D1E9E"/>
    <w:rsid w:val="4FD456D7"/>
    <w:rsid w:val="51DC3F3D"/>
    <w:rsid w:val="554205AB"/>
    <w:rsid w:val="56B42E2D"/>
    <w:rsid w:val="572D6343"/>
    <w:rsid w:val="578D4163"/>
    <w:rsid w:val="5A4C60ED"/>
    <w:rsid w:val="5B5E2C5B"/>
    <w:rsid w:val="5D7317A1"/>
    <w:rsid w:val="5E1F3D94"/>
    <w:rsid w:val="5EDF9208"/>
    <w:rsid w:val="5FAFB075"/>
    <w:rsid w:val="5FD00DBB"/>
    <w:rsid w:val="657F40EC"/>
    <w:rsid w:val="68291A1A"/>
    <w:rsid w:val="691B1594"/>
    <w:rsid w:val="69525F06"/>
    <w:rsid w:val="69CC6130"/>
    <w:rsid w:val="6AF04A23"/>
    <w:rsid w:val="6B2E667B"/>
    <w:rsid w:val="6DB377F3"/>
    <w:rsid w:val="6DFD654C"/>
    <w:rsid w:val="6F001096"/>
    <w:rsid w:val="6F0D6C22"/>
    <w:rsid w:val="6FD35114"/>
    <w:rsid w:val="6FE70C15"/>
    <w:rsid w:val="6FF38B9B"/>
    <w:rsid w:val="728473BE"/>
    <w:rsid w:val="73854D1E"/>
    <w:rsid w:val="73D9A77D"/>
    <w:rsid w:val="73F90A54"/>
    <w:rsid w:val="7657F55C"/>
    <w:rsid w:val="76D2301A"/>
    <w:rsid w:val="77861774"/>
    <w:rsid w:val="77978BBA"/>
    <w:rsid w:val="77FD56A3"/>
    <w:rsid w:val="786D3A99"/>
    <w:rsid w:val="79300B45"/>
    <w:rsid w:val="7A2A4E7F"/>
    <w:rsid w:val="7A837EBF"/>
    <w:rsid w:val="7AFFA044"/>
    <w:rsid w:val="7C111DEE"/>
    <w:rsid w:val="7C55A6FE"/>
    <w:rsid w:val="7C7F22A6"/>
    <w:rsid w:val="7EF7BC1E"/>
    <w:rsid w:val="7EFB2EB0"/>
    <w:rsid w:val="7F4A7B30"/>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ody Text Indent"/>
    <w:basedOn w:val="1"/>
    <w:qFormat/>
    <w:uiPriority w:val="0"/>
    <w:pPr>
      <w:ind w:left="1760" w:hanging="1760" w:hangingChars="400"/>
    </w:pPr>
    <w:rPr>
      <w:sz w:val="44"/>
    </w:rPr>
  </w:style>
  <w:style w:type="paragraph" w:styleId="8">
    <w:name w:val="Balloon Text"/>
    <w:basedOn w:val="1"/>
    <w:link w:val="19"/>
    <w:qFormat/>
    <w:uiPriority w:val="0"/>
    <w:pPr>
      <w:spacing w:line="240" w:lineRule="auto"/>
    </w:pPr>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7"/>
    <w:qFormat/>
    <w:uiPriority w:val="0"/>
    <w:pPr>
      <w:ind w:firstLine="420" w:firstLineChars="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字符"/>
    <w:basedOn w:val="15"/>
    <w:link w:val="8"/>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4"/>
    <w:qFormat/>
    <w:uiPriority w:val="0"/>
    <w:pPr>
      <w:numPr>
        <w:ilvl w:val="0"/>
        <w:numId w:val="1"/>
      </w:numPr>
      <w:spacing w:before="120" w:after="120" w:line="500" w:lineRule="exact"/>
    </w:pPr>
    <w:rPr>
      <w:rFonts w:ascii="仿宋_GB2312" w:eastAsia="仿宋_GB2312"/>
    </w:rPr>
  </w:style>
  <w:style w:type="character" w:customStyle="1" w:styleId="22">
    <w:name w:val="页脚 字符"/>
    <w:basedOn w:val="15"/>
    <w:link w:val="9"/>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4"/>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2"/>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816</Words>
  <Characters>870</Characters>
  <Lines>62</Lines>
  <Paragraphs>17</Paragraphs>
  <TotalTime>46</TotalTime>
  <ScaleCrop>false</ScaleCrop>
  <LinksUpToDate>false</LinksUpToDate>
  <CharactersWithSpaces>880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潘猫咪</cp:lastModifiedBy>
  <cp:lastPrinted>2021-03-04T11:49:00Z</cp:lastPrinted>
  <dcterms:modified xsi:type="dcterms:W3CDTF">2024-11-08T12:44:07Z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