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B72EE" w14:textId="77777777" w:rsidR="009E73CD" w:rsidRDefault="00000000">
      <w:pPr>
        <w:spacing w:line="240" w:lineRule="auto"/>
        <w:rPr>
          <w:rFonts w:ascii="黑体" w:eastAsia="黑体" w:hAnsi="黑体" w:hint="eastAsia"/>
          <w:sz w:val="32"/>
          <w:szCs w:val="32"/>
        </w:rPr>
      </w:pPr>
      <w:r>
        <w:rPr>
          <w:rFonts w:ascii="黑体" w:eastAsia="黑体" w:hAnsi="黑体" w:hint="eastAsia"/>
          <w:sz w:val="32"/>
          <w:szCs w:val="32"/>
        </w:rPr>
        <w:t xml:space="preserve">                                                                                                                                                                                                                                                                                                                                                                                                                                                                                                                                                                                                                                                                                                                                                                                                                                                                                                                                                                                                                                                                                                                                                                                                                                     </w:t>
      </w:r>
    </w:p>
    <w:p w14:paraId="3E44F305" w14:textId="77777777" w:rsidR="009E73CD" w:rsidRDefault="009E73CD">
      <w:pPr>
        <w:spacing w:line="240" w:lineRule="auto"/>
        <w:jc w:val="center"/>
        <w:rPr>
          <w:rFonts w:ascii="方正小标宋_GBK" w:eastAsia="方正小标宋_GBK" w:hAnsi="宋体" w:hint="eastAsia"/>
          <w:sz w:val="44"/>
          <w:szCs w:val="44"/>
        </w:rPr>
      </w:pPr>
    </w:p>
    <w:p w14:paraId="762BE97E" w14:textId="77777777" w:rsidR="009E73CD" w:rsidRDefault="00000000">
      <w:pPr>
        <w:spacing w:line="240" w:lineRule="auto"/>
        <w:jc w:val="center"/>
        <w:rPr>
          <w:rFonts w:ascii="方正小标宋_GBK" w:eastAsia="方正小标宋_GBK" w:hAnsi="宋体" w:hint="eastAsia"/>
          <w:sz w:val="44"/>
          <w:szCs w:val="44"/>
        </w:rPr>
      </w:pPr>
      <w:r>
        <w:rPr>
          <w:rFonts w:ascii="方正小标宋_GBK" w:eastAsia="方正小标宋_GBK" w:hAnsi="宋体" w:hint="eastAsia"/>
          <w:sz w:val="44"/>
          <w:szCs w:val="44"/>
        </w:rPr>
        <w:t>沙湾市农村电影放映队</w:t>
      </w:r>
    </w:p>
    <w:p w14:paraId="0DA98F72" w14:textId="77777777" w:rsidR="009E73CD" w:rsidRDefault="00000000">
      <w:pPr>
        <w:spacing w:line="240" w:lineRule="auto"/>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3CF0C7E1" w14:textId="77777777" w:rsidR="009E73CD" w:rsidRDefault="00000000">
      <w:pPr>
        <w:spacing w:line="240" w:lineRule="auto"/>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7C30D6CE" w14:textId="77777777" w:rsidR="009E73CD"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78AD9564" w14:textId="77777777" w:rsidR="009E73CD" w:rsidRDefault="00000000">
      <w:pPr>
        <w:spacing w:line="240" w:lineRule="auto"/>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6492792" w14:textId="77777777" w:rsidR="009E73CD"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2F7FEAD3" w14:textId="77777777" w:rsidR="009E73CD"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596071E0" w14:textId="77777777" w:rsidR="009E73CD"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63FD7451" w14:textId="77777777" w:rsidR="009E73CD"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0D642E61" w14:textId="77777777" w:rsidR="009E73CD"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575408BE" w14:textId="77777777" w:rsidR="009E73CD"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4DE04221" w14:textId="77777777" w:rsidR="009E73CD"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2F55D56A" w14:textId="77777777" w:rsidR="009E73CD"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AE90CCB" w14:textId="77777777" w:rsidR="009E73CD"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299C6D96" w14:textId="77777777" w:rsidR="009E73CD"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7124E2EA" w14:textId="77777777" w:rsidR="009E73CD"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2F221987" w14:textId="77777777" w:rsidR="009E73CD"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4A3A26E2" w14:textId="77777777" w:rsidR="009E73CD"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33F299F3" w14:textId="77777777" w:rsidR="009E73CD"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7D08BDB0" w14:textId="77777777" w:rsidR="009E73CD"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536214E7" w14:textId="77777777" w:rsidR="009E73CD"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74C8C771" w14:textId="77777777" w:rsidR="009E73CD"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5983EF9" w14:textId="77777777" w:rsidR="009E73CD"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4CB4B949" w14:textId="77777777" w:rsidR="009E73CD"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C3515C3" w14:textId="77777777" w:rsidR="009E73CD"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2B90B76D" w14:textId="77777777" w:rsidR="009E73CD"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69D9A56A" w14:textId="77777777" w:rsidR="009E73CD"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5DABC506" w14:textId="77777777" w:rsidR="009E73CD"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1B25824" w14:textId="77777777" w:rsidR="009E73CD"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1EC1234" w14:textId="77777777" w:rsidR="009E73CD"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8832669" w14:textId="77777777" w:rsidR="009E73CD"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0A657BF7" w14:textId="77777777" w:rsidR="009E73CD"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725162D5" w14:textId="77777777" w:rsidR="009E73CD"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374976BF" w14:textId="77777777" w:rsidR="009E73CD"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185D507C" w14:textId="77777777" w:rsidR="009E73CD"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EE56962" w14:textId="77777777" w:rsidR="009E73CD" w:rsidRDefault="00000000">
      <w:r>
        <w:rPr>
          <w:rFonts w:ascii="仿宋_GB2312" w:eastAsia="仿宋_GB2312" w:hAnsi="仿宋_GB2312" w:cs="仿宋_GB2312" w:hint="eastAsia"/>
          <w:sz w:val="32"/>
          <w:szCs w:val="32"/>
        </w:rPr>
        <w:fldChar w:fldCharType="end"/>
      </w:r>
    </w:p>
    <w:p w14:paraId="5208A141" w14:textId="77777777" w:rsidR="009E73CD" w:rsidRDefault="00000000">
      <w:pPr>
        <w:rPr>
          <w:rFonts w:ascii="仿宋_GB2312" w:eastAsia="仿宋_GB2312"/>
          <w:sz w:val="32"/>
          <w:szCs w:val="32"/>
        </w:rPr>
      </w:pPr>
      <w:r>
        <w:rPr>
          <w:rFonts w:ascii="仿宋_GB2312" w:eastAsia="仿宋_GB2312" w:hint="eastAsia"/>
          <w:sz w:val="32"/>
          <w:szCs w:val="32"/>
        </w:rPr>
        <w:br w:type="page"/>
      </w:r>
    </w:p>
    <w:p w14:paraId="301F0D7C" w14:textId="77777777" w:rsidR="009E73CD" w:rsidRDefault="00000000">
      <w:pPr>
        <w:spacing w:line="240" w:lineRule="auto"/>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325523D7" w14:textId="77777777" w:rsidR="009E73CD" w:rsidRDefault="00000000">
      <w:pPr>
        <w:spacing w:line="240" w:lineRule="auto"/>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074CC820" w14:textId="77777777" w:rsidR="009E73CD" w:rsidRDefault="00000000">
      <w:pPr>
        <w:spacing w:line="240" w:lineRule="auto"/>
        <w:ind w:firstLineChars="200" w:firstLine="640"/>
        <w:jc w:val="left"/>
        <w:rPr>
          <w:rFonts w:ascii="仿宋_GB2312" w:eastAsia="仿宋_GB2312"/>
          <w:sz w:val="32"/>
          <w:szCs w:val="32"/>
        </w:rPr>
      </w:pPr>
      <w:r>
        <w:rPr>
          <w:rFonts w:ascii="仿宋_GB2312" w:eastAsia="仿宋_GB2312" w:hint="eastAsia"/>
          <w:sz w:val="32"/>
          <w:szCs w:val="32"/>
        </w:rPr>
        <w:t>主要是负责全市电影工作的指导、监督和管理工作，制定全市电影放映网络的发展规划及电影工作计划，建立健全农牧区电影放映网络体系；负责片源组织、影片拷贝的购进、管理、调度、交流工作，组织开展电影放映指导、专业技术培训；拓展和服务城镇电影市场，管理好市影剧院的电影放映、戏剧、歌舞演出和大型会议服务，做好市影剧院的教育基地工作；授权组织实施农牧区电影放映工程；做好面向基层、面向群众、面向农牧区的电影放映服务工作，提高放映质量；实现公益性放映工程目标，管理和使用好国家资助的设备和设施；同时完成上级交办的其他工作任务。</w:t>
      </w:r>
    </w:p>
    <w:p w14:paraId="27A61F03" w14:textId="77777777" w:rsidR="009E73CD" w:rsidRDefault="00000000">
      <w:pPr>
        <w:spacing w:line="240" w:lineRule="auto"/>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2B007016" w14:textId="77777777" w:rsidR="009E73CD" w:rsidRDefault="00000000">
      <w:pPr>
        <w:spacing w:line="240" w:lineRule="auto"/>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沙湾市农村电影放映队2023年度，实有人数</w:t>
      </w:r>
      <w:r>
        <w:rPr>
          <w:rFonts w:ascii="仿宋_GB2312" w:eastAsia="仿宋_GB2312" w:hint="eastAsia"/>
          <w:sz w:val="32"/>
          <w:szCs w:val="32"/>
          <w:lang w:val="zh-CN"/>
        </w:rPr>
        <w:t>29</w:t>
      </w:r>
      <w:r>
        <w:rPr>
          <w:rFonts w:ascii="仿宋_GB2312" w:eastAsia="仿宋_GB2312" w:hint="eastAsia"/>
          <w:sz w:val="32"/>
          <w:szCs w:val="32"/>
        </w:rPr>
        <w:t>人，其中：在职人员</w:t>
      </w:r>
      <w:r>
        <w:rPr>
          <w:rFonts w:ascii="仿宋_GB2312" w:eastAsia="仿宋_GB2312" w:hint="eastAsia"/>
          <w:sz w:val="32"/>
          <w:szCs w:val="32"/>
          <w:lang w:val="zh-CN"/>
        </w:rPr>
        <w:t>10</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19</w:t>
      </w:r>
      <w:r>
        <w:rPr>
          <w:rFonts w:ascii="仿宋_GB2312" w:eastAsia="仿宋_GB2312" w:hint="eastAsia"/>
          <w:sz w:val="32"/>
          <w:szCs w:val="32"/>
        </w:rPr>
        <w:t>人。</w:t>
      </w:r>
    </w:p>
    <w:p w14:paraId="4AD8C619" w14:textId="77777777" w:rsidR="009E73CD" w:rsidRDefault="00000000">
      <w:pPr>
        <w:spacing w:line="240" w:lineRule="auto"/>
        <w:ind w:firstLineChars="200" w:firstLine="640"/>
        <w:rPr>
          <w:rFonts w:ascii="仿宋_GB2312" w:eastAsia="仿宋_GB2312" w:hAnsi="宋体" w:cs="宋体" w:hint="eastAsia"/>
          <w:kern w:val="0"/>
          <w:sz w:val="32"/>
          <w:szCs w:val="32"/>
        </w:rPr>
        <w:sectPr w:rsidR="009E73CD">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 xml:space="preserve">单位无下属预算单位，下设0个处室 </w:t>
      </w:r>
      <w:r>
        <w:rPr>
          <w:rFonts w:ascii="仿宋_GB2312" w:eastAsia="仿宋_GB2312" w:hAnsi="宋体" w:cs="宋体" w:hint="eastAsia"/>
          <w:kern w:val="0"/>
          <w:sz w:val="32"/>
          <w:szCs w:val="32"/>
        </w:rPr>
        <w:t>。</w:t>
      </w:r>
    </w:p>
    <w:p w14:paraId="79347935" w14:textId="77777777" w:rsidR="009E73CD" w:rsidRDefault="00000000">
      <w:pPr>
        <w:spacing w:line="240" w:lineRule="auto"/>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6D1AD512" w14:textId="77777777" w:rsidR="009E73CD" w:rsidRDefault="00000000">
      <w:pPr>
        <w:spacing w:line="240" w:lineRule="auto"/>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396D0641" w14:textId="77777777" w:rsidR="009E73CD" w:rsidRDefault="00000000">
      <w:pPr>
        <w:spacing w:line="240" w:lineRule="auto"/>
        <w:ind w:firstLineChars="200" w:firstLine="640"/>
        <w:jc w:val="left"/>
        <w:rPr>
          <w:rFonts w:ascii="仿宋_GB2312" w:eastAsia="仿宋_GB2312"/>
          <w:sz w:val="32"/>
          <w:szCs w:val="32"/>
        </w:rPr>
      </w:pPr>
      <w:r>
        <w:rPr>
          <w:rFonts w:ascii="仿宋_GB2312" w:eastAsia="仿宋_GB2312" w:hint="eastAsia"/>
          <w:sz w:val="32"/>
          <w:szCs w:val="32"/>
        </w:rPr>
        <w:t>2023年度收入总计198.86万元，其中：本年收入合计198.86万元，使用非财政拨款结余0.00万元，年初结转和结余0.00万元。</w:t>
      </w:r>
    </w:p>
    <w:p w14:paraId="2695C90D" w14:textId="77777777" w:rsidR="009E73CD" w:rsidRDefault="00000000">
      <w:pPr>
        <w:spacing w:line="240" w:lineRule="auto"/>
        <w:ind w:firstLineChars="200" w:firstLine="640"/>
        <w:jc w:val="left"/>
        <w:rPr>
          <w:rFonts w:ascii="仿宋_GB2312" w:eastAsia="仿宋_GB2312"/>
          <w:sz w:val="32"/>
          <w:szCs w:val="32"/>
        </w:rPr>
      </w:pPr>
      <w:r>
        <w:rPr>
          <w:rFonts w:ascii="仿宋_GB2312" w:eastAsia="仿宋_GB2312" w:hint="eastAsia"/>
          <w:sz w:val="32"/>
          <w:szCs w:val="32"/>
        </w:rPr>
        <w:t>2023年度支出总计198.86万元，其中：本年支出合计198.86万元，结余分配0.00万元，年末结转和结余0.00万元。</w:t>
      </w:r>
    </w:p>
    <w:p w14:paraId="5B4EBE9A" w14:textId="77777777" w:rsidR="009E73CD" w:rsidRDefault="00000000">
      <w:pPr>
        <w:spacing w:line="240" w:lineRule="auto"/>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增加92.94万元</w:t>
      </w:r>
      <w:r>
        <w:rPr>
          <w:rFonts w:ascii="仿宋_GB2312" w:eastAsia="仿宋_GB2312" w:hint="eastAsia"/>
          <w:sz w:val="32"/>
          <w:szCs w:val="32"/>
        </w:rPr>
        <w:t>，增长87.75%，主要原因是：人员工资调增，社保、住房公积金等基数调增使支出增加。</w:t>
      </w:r>
    </w:p>
    <w:p w14:paraId="76F313B3" w14:textId="77777777" w:rsidR="009E73CD" w:rsidRDefault="00000000">
      <w:pPr>
        <w:spacing w:line="240" w:lineRule="auto"/>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6647C099" w14:textId="77777777" w:rsidR="009E73CD" w:rsidRDefault="00000000">
      <w:pPr>
        <w:spacing w:line="240" w:lineRule="auto"/>
        <w:ind w:firstLineChars="200" w:firstLine="640"/>
        <w:jc w:val="left"/>
        <w:rPr>
          <w:rFonts w:ascii="仿宋_GB2312" w:eastAsia="仿宋_GB2312"/>
          <w:sz w:val="32"/>
          <w:szCs w:val="32"/>
        </w:rPr>
      </w:pPr>
      <w:r>
        <w:rPr>
          <w:rFonts w:ascii="仿宋_GB2312" w:eastAsia="仿宋_GB2312" w:hint="eastAsia"/>
          <w:sz w:val="32"/>
          <w:szCs w:val="32"/>
        </w:rPr>
        <w:t>本年收入198.86万元，其中：财政拨款收入</w:t>
      </w:r>
      <w:r>
        <w:rPr>
          <w:rFonts w:ascii="仿宋_GB2312" w:eastAsia="仿宋_GB2312" w:hint="eastAsia"/>
          <w:sz w:val="32"/>
          <w:szCs w:val="32"/>
          <w:lang w:val="zh-CN"/>
        </w:rPr>
        <w:t>198.86</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69B4901C" w14:textId="77777777" w:rsidR="009E73CD" w:rsidRDefault="00000000">
      <w:pPr>
        <w:spacing w:line="240" w:lineRule="auto"/>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4F097CE7" w14:textId="77777777" w:rsidR="009E73CD" w:rsidRDefault="00000000">
      <w:pPr>
        <w:spacing w:line="240" w:lineRule="auto"/>
        <w:ind w:firstLineChars="200" w:firstLine="640"/>
        <w:jc w:val="left"/>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lang w:val="zh-CN"/>
        </w:rPr>
        <w:t>本年支出198.86万元，其中：基本支出143.67万元，占72.25%；项目支出55.20万元，占27.76%；上缴上级支</w:t>
      </w:r>
      <w:r>
        <w:rPr>
          <w:rFonts w:ascii="仿宋_GB2312" w:eastAsia="仿宋_GB2312" w:hAnsi="仿宋_GB2312" w:cs="仿宋_GB2312" w:hint="eastAsia"/>
          <w:sz w:val="32"/>
          <w:szCs w:val="32"/>
          <w:lang w:val="zh-CN"/>
        </w:rPr>
        <w:lastRenderedPageBreak/>
        <w:t>出0.00万元，占0.00%；经营支出0.00万元，占0.00%；对附属单位补助支出0.00万元，占0.00%。</w:t>
      </w:r>
    </w:p>
    <w:p w14:paraId="3A0997FD" w14:textId="77777777" w:rsidR="009E73CD" w:rsidRDefault="00000000">
      <w:pPr>
        <w:spacing w:line="240" w:lineRule="auto"/>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1D18983C" w14:textId="77777777" w:rsidR="009E73CD" w:rsidRDefault="00000000">
      <w:pPr>
        <w:spacing w:line="240" w:lineRule="auto"/>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198.86</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198.86</w:t>
      </w:r>
      <w:r>
        <w:rPr>
          <w:rFonts w:ascii="仿宋_GB2312" w:eastAsia="仿宋_GB2312" w:hint="eastAsia"/>
          <w:sz w:val="32"/>
          <w:szCs w:val="32"/>
        </w:rPr>
        <w:t>万元。财政拨款支出总计</w:t>
      </w:r>
      <w:r>
        <w:rPr>
          <w:rFonts w:ascii="仿宋_GB2312" w:eastAsia="仿宋_GB2312" w:hint="eastAsia"/>
          <w:sz w:val="32"/>
          <w:szCs w:val="32"/>
          <w:lang w:val="zh-CN"/>
        </w:rPr>
        <w:t>198.86</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198.86</w:t>
      </w:r>
      <w:r>
        <w:rPr>
          <w:rFonts w:ascii="仿宋_GB2312" w:eastAsia="仿宋_GB2312" w:hint="eastAsia"/>
          <w:sz w:val="32"/>
          <w:szCs w:val="32"/>
        </w:rPr>
        <w:t>万元。</w:t>
      </w:r>
    </w:p>
    <w:p w14:paraId="5394E8AC" w14:textId="77777777" w:rsidR="009E73CD" w:rsidRDefault="00000000">
      <w:pPr>
        <w:spacing w:line="240" w:lineRule="auto"/>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增加92.94万元</w:t>
      </w:r>
      <w:r>
        <w:rPr>
          <w:rFonts w:ascii="仿宋_GB2312" w:eastAsia="仿宋_GB2312" w:hint="eastAsia"/>
          <w:sz w:val="32"/>
          <w:szCs w:val="32"/>
        </w:rPr>
        <w:t>，增长87.75%,主要原因是：人员工资调增，社保、住房公积金等基数调增使支出增加。与年初预算相比，年初预算数</w:t>
      </w:r>
      <w:r>
        <w:rPr>
          <w:rFonts w:ascii="仿宋_GB2312" w:eastAsia="仿宋_GB2312" w:hint="eastAsia"/>
          <w:sz w:val="32"/>
          <w:szCs w:val="32"/>
          <w:lang w:val="zh-CN"/>
        </w:rPr>
        <w:t>221.61</w:t>
      </w:r>
      <w:r>
        <w:rPr>
          <w:rFonts w:ascii="仿宋_GB2312" w:eastAsia="仿宋_GB2312" w:hint="eastAsia"/>
          <w:sz w:val="32"/>
          <w:szCs w:val="32"/>
        </w:rPr>
        <w:t>万元，决算数</w:t>
      </w:r>
      <w:r>
        <w:rPr>
          <w:rFonts w:ascii="仿宋_GB2312" w:eastAsia="仿宋_GB2312" w:hint="eastAsia"/>
          <w:sz w:val="32"/>
          <w:szCs w:val="32"/>
          <w:lang w:val="zh-CN"/>
        </w:rPr>
        <w:t>198.86</w:t>
      </w:r>
      <w:r>
        <w:rPr>
          <w:rFonts w:ascii="仿宋_GB2312" w:eastAsia="仿宋_GB2312" w:hint="eastAsia"/>
          <w:sz w:val="32"/>
          <w:szCs w:val="32"/>
        </w:rPr>
        <w:t>万元，预决算差异率-10.27%，主要原因是：年初预算资金中包含估算差额40%工资社保公积金等，本年度实际支出差额40%工资社保公积金小于年初估算，导致决算数小于预算数。</w:t>
      </w:r>
    </w:p>
    <w:p w14:paraId="12AEF524" w14:textId="77777777" w:rsidR="009E73CD" w:rsidRDefault="00000000">
      <w:pPr>
        <w:spacing w:line="240" w:lineRule="auto"/>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5CFF13B5" w14:textId="77777777" w:rsidR="009E73CD" w:rsidRDefault="00000000">
      <w:pPr>
        <w:spacing w:line="240" w:lineRule="auto"/>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40A3F858" w14:textId="77777777" w:rsidR="009E73CD" w:rsidRDefault="00000000">
      <w:pPr>
        <w:spacing w:line="240" w:lineRule="auto"/>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2023年度一般公共预算财政拨款支出198.86万元，占本年支出合计的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增加92.94万元</w:t>
      </w:r>
      <w:r>
        <w:rPr>
          <w:rFonts w:ascii="仿宋_GB2312" w:eastAsia="仿宋_GB2312" w:hint="eastAsia"/>
          <w:sz w:val="32"/>
          <w:szCs w:val="32"/>
        </w:rPr>
        <w:t>，增长87.75%,主要原因是：人员工资调增，社保、住房公积金等基数调增使支出增加。与年初预算相比，年初预算数</w:t>
      </w:r>
      <w:r>
        <w:rPr>
          <w:rFonts w:ascii="仿宋_GB2312" w:eastAsia="仿宋_GB2312" w:hint="eastAsia"/>
          <w:sz w:val="32"/>
          <w:szCs w:val="32"/>
          <w:lang w:val="zh-CN"/>
        </w:rPr>
        <w:lastRenderedPageBreak/>
        <w:t>221.61</w:t>
      </w:r>
      <w:r>
        <w:rPr>
          <w:rFonts w:ascii="仿宋_GB2312" w:eastAsia="仿宋_GB2312" w:hint="eastAsia"/>
          <w:sz w:val="32"/>
          <w:szCs w:val="32"/>
        </w:rPr>
        <w:t>万元，决算数</w:t>
      </w:r>
      <w:r>
        <w:rPr>
          <w:rFonts w:ascii="仿宋_GB2312" w:eastAsia="仿宋_GB2312" w:hint="eastAsia"/>
          <w:sz w:val="32"/>
          <w:szCs w:val="32"/>
          <w:lang w:val="zh-CN"/>
        </w:rPr>
        <w:t>198.86</w:t>
      </w:r>
      <w:r>
        <w:rPr>
          <w:rFonts w:ascii="仿宋_GB2312" w:eastAsia="仿宋_GB2312" w:hint="eastAsia"/>
          <w:sz w:val="32"/>
          <w:szCs w:val="32"/>
        </w:rPr>
        <w:t>万元，预决算差异率</w:t>
      </w:r>
      <w:r>
        <w:rPr>
          <w:rFonts w:ascii="仿宋_GB2312" w:eastAsia="仿宋_GB2312" w:hint="eastAsia"/>
          <w:sz w:val="32"/>
          <w:szCs w:val="32"/>
          <w:lang w:val="zh-CN"/>
        </w:rPr>
        <w:t>-10.27%</w:t>
      </w:r>
      <w:r>
        <w:rPr>
          <w:rFonts w:ascii="仿宋_GB2312" w:eastAsia="仿宋_GB2312" w:hint="eastAsia"/>
          <w:sz w:val="32"/>
          <w:szCs w:val="32"/>
        </w:rPr>
        <w:t>，主要原因是：年初预算资金中包含估算差额40%工资社保公积金等，本年度实际支出差额40%工资社保公积金小于年初估算，导致决算数小于预算数。</w:t>
      </w:r>
    </w:p>
    <w:p w14:paraId="6D7B2FE4" w14:textId="77777777" w:rsidR="009E73CD" w:rsidRDefault="00000000">
      <w:pPr>
        <w:numPr>
          <w:ilvl w:val="0"/>
          <w:numId w:val="1"/>
        </w:numPr>
        <w:spacing w:line="240" w:lineRule="auto"/>
        <w:ind w:firstLineChars="200" w:firstLine="640"/>
        <w:jc w:val="left"/>
        <w:outlineLvl w:val="2"/>
        <w:rPr>
          <w:rFonts w:ascii="仿宋_GB2312" w:eastAsia="仿宋_GB2312"/>
          <w:sz w:val="32"/>
          <w:szCs w:val="32"/>
        </w:rPr>
      </w:pPr>
      <w:r>
        <w:rPr>
          <w:rFonts w:ascii="黑体" w:eastAsia="黑体" w:hAnsi="黑体" w:hint="eastAsia"/>
          <w:sz w:val="32"/>
          <w:szCs w:val="32"/>
        </w:rPr>
        <w:t>一般公共预算财政拨款支出决算结构情况</w:t>
      </w:r>
    </w:p>
    <w:p w14:paraId="29E93B8F" w14:textId="77777777" w:rsidR="009E73CD"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w:t>
      </w:r>
      <w:r>
        <w:rPr>
          <w:rFonts w:ascii="仿宋_GB2312" w:eastAsia="仿宋_GB2312"/>
          <w:kern w:val="2"/>
          <w:sz w:val="32"/>
          <w:szCs w:val="32"/>
          <w:lang w:val="zh-CN"/>
        </w:rPr>
        <w:t>文化旅游体育与传媒支出</w:t>
      </w:r>
      <w:r>
        <w:rPr>
          <w:rFonts w:ascii="仿宋_GB2312" w:eastAsia="仿宋_GB2312" w:hint="eastAsia"/>
          <w:kern w:val="2"/>
          <w:sz w:val="32"/>
          <w:szCs w:val="32"/>
          <w:lang w:val="zh-CN"/>
        </w:rPr>
        <w:t>156.44</w:t>
      </w:r>
      <w:r>
        <w:rPr>
          <w:rFonts w:ascii="仿宋_GB2312" w:eastAsia="仿宋_GB2312"/>
          <w:kern w:val="2"/>
          <w:sz w:val="32"/>
          <w:szCs w:val="32"/>
          <w:lang w:val="zh-CN"/>
        </w:rPr>
        <w:t>万元，占</w:t>
      </w:r>
      <w:r>
        <w:rPr>
          <w:rFonts w:ascii="仿宋_GB2312" w:eastAsia="仿宋_GB2312" w:hint="eastAsia"/>
          <w:kern w:val="2"/>
          <w:sz w:val="32"/>
          <w:szCs w:val="32"/>
          <w:lang w:val="zh-CN"/>
        </w:rPr>
        <w:t>78.67%</w:t>
      </w:r>
      <w:r>
        <w:rPr>
          <w:rFonts w:ascii="仿宋_GB2312" w:eastAsia="仿宋_GB2312"/>
          <w:kern w:val="2"/>
          <w:sz w:val="32"/>
          <w:szCs w:val="32"/>
          <w:lang w:val="zh-CN"/>
        </w:rPr>
        <w:t>；</w:t>
      </w:r>
    </w:p>
    <w:p w14:paraId="739EAEFE" w14:textId="77777777" w:rsidR="009E73CD"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社会保障和就业支出</w:t>
      </w:r>
      <w:r>
        <w:rPr>
          <w:rFonts w:ascii="仿宋_GB2312" w:eastAsia="仿宋_GB2312" w:hint="eastAsia"/>
          <w:kern w:val="2"/>
          <w:sz w:val="32"/>
          <w:szCs w:val="32"/>
          <w:lang w:val="zh-CN"/>
        </w:rPr>
        <w:t>27.67</w:t>
      </w:r>
      <w:r>
        <w:rPr>
          <w:rFonts w:ascii="仿宋_GB2312" w:eastAsia="仿宋_GB2312"/>
          <w:kern w:val="2"/>
          <w:sz w:val="32"/>
          <w:szCs w:val="32"/>
          <w:lang w:val="zh-CN"/>
        </w:rPr>
        <w:t>万元，占</w:t>
      </w:r>
      <w:r>
        <w:rPr>
          <w:rFonts w:ascii="仿宋_GB2312" w:eastAsia="仿宋_GB2312" w:hint="eastAsia"/>
          <w:kern w:val="2"/>
          <w:sz w:val="32"/>
          <w:szCs w:val="32"/>
          <w:lang w:val="zh-CN"/>
        </w:rPr>
        <w:t>13.91%</w:t>
      </w:r>
      <w:r>
        <w:rPr>
          <w:rFonts w:ascii="仿宋_GB2312" w:eastAsia="仿宋_GB2312"/>
          <w:kern w:val="2"/>
          <w:sz w:val="32"/>
          <w:szCs w:val="32"/>
          <w:lang w:val="zh-CN"/>
        </w:rPr>
        <w:t>；</w:t>
      </w:r>
    </w:p>
    <w:p w14:paraId="29AC4282" w14:textId="77777777" w:rsidR="009E73CD"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3.</w:t>
      </w:r>
      <w:r>
        <w:rPr>
          <w:rFonts w:ascii="仿宋_GB2312" w:eastAsia="仿宋_GB2312"/>
          <w:kern w:val="2"/>
          <w:sz w:val="32"/>
          <w:szCs w:val="32"/>
          <w:lang w:val="zh-CN"/>
        </w:rPr>
        <w:t>卫生健康支出</w:t>
      </w:r>
      <w:r>
        <w:rPr>
          <w:rFonts w:ascii="仿宋_GB2312" w:eastAsia="仿宋_GB2312" w:hint="eastAsia"/>
          <w:kern w:val="2"/>
          <w:sz w:val="32"/>
          <w:szCs w:val="32"/>
          <w:lang w:val="zh-CN"/>
        </w:rPr>
        <w:t>4.93</w:t>
      </w:r>
      <w:r>
        <w:rPr>
          <w:rFonts w:ascii="仿宋_GB2312" w:eastAsia="仿宋_GB2312"/>
          <w:kern w:val="2"/>
          <w:sz w:val="32"/>
          <w:szCs w:val="32"/>
          <w:lang w:val="zh-CN"/>
        </w:rPr>
        <w:t>万元，占</w:t>
      </w:r>
      <w:r>
        <w:rPr>
          <w:rFonts w:ascii="仿宋_GB2312" w:eastAsia="仿宋_GB2312" w:hint="eastAsia"/>
          <w:kern w:val="2"/>
          <w:sz w:val="32"/>
          <w:szCs w:val="32"/>
          <w:lang w:val="zh-CN"/>
        </w:rPr>
        <w:t>2.48%</w:t>
      </w:r>
      <w:r>
        <w:rPr>
          <w:rFonts w:ascii="仿宋_GB2312" w:eastAsia="仿宋_GB2312"/>
          <w:kern w:val="2"/>
          <w:sz w:val="32"/>
          <w:szCs w:val="32"/>
          <w:lang w:val="zh-CN"/>
        </w:rPr>
        <w:t>；</w:t>
      </w:r>
    </w:p>
    <w:p w14:paraId="50802EFF" w14:textId="77777777" w:rsidR="009E73CD"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4.</w:t>
      </w:r>
      <w:r>
        <w:rPr>
          <w:rFonts w:ascii="仿宋_GB2312" w:eastAsia="仿宋_GB2312"/>
          <w:kern w:val="2"/>
          <w:sz w:val="32"/>
          <w:szCs w:val="32"/>
          <w:lang w:val="zh-CN"/>
        </w:rPr>
        <w:t>住房保障支出</w:t>
      </w:r>
      <w:r>
        <w:rPr>
          <w:rFonts w:ascii="仿宋_GB2312" w:eastAsia="仿宋_GB2312" w:hint="eastAsia"/>
          <w:kern w:val="2"/>
          <w:sz w:val="32"/>
          <w:szCs w:val="32"/>
          <w:lang w:val="zh-CN"/>
        </w:rPr>
        <w:t>9.82</w:t>
      </w:r>
      <w:r>
        <w:rPr>
          <w:rFonts w:ascii="仿宋_GB2312" w:eastAsia="仿宋_GB2312"/>
          <w:kern w:val="2"/>
          <w:sz w:val="32"/>
          <w:szCs w:val="32"/>
          <w:lang w:val="zh-CN"/>
        </w:rPr>
        <w:t>万元，占</w:t>
      </w:r>
      <w:r>
        <w:rPr>
          <w:rFonts w:ascii="仿宋_GB2312" w:eastAsia="仿宋_GB2312" w:hint="eastAsia"/>
          <w:kern w:val="2"/>
          <w:sz w:val="32"/>
          <w:szCs w:val="32"/>
          <w:lang w:val="zh-CN"/>
        </w:rPr>
        <w:t>4.94%</w:t>
      </w:r>
      <w:r>
        <w:rPr>
          <w:rFonts w:ascii="仿宋_GB2312" w:eastAsia="仿宋_GB2312"/>
          <w:kern w:val="2"/>
          <w:sz w:val="32"/>
          <w:szCs w:val="32"/>
          <w:lang w:val="zh-CN"/>
        </w:rPr>
        <w:t>；</w:t>
      </w:r>
    </w:p>
    <w:p w14:paraId="6097C833" w14:textId="77777777" w:rsidR="009E73CD" w:rsidRDefault="00000000">
      <w:pPr>
        <w:spacing w:line="240" w:lineRule="auto"/>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39E82505" w14:textId="77777777" w:rsidR="009E73CD" w:rsidRDefault="00000000">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卫生健康支出（类）行政事业单位医疗（款）事业单位医疗（项）:支出决算数为4.93万元，比上年决算减少8.14万元，下降62.28%，主要原因是：本年度因政策变化，不在缴纳退休人员医疗保险，退休医疗在年底对1-11月缴费进行了退票处理，所以事业单位医疗减少</w:t>
      </w:r>
      <w:r>
        <w:rPr>
          <w:rFonts w:ascii="仿宋_GB2312" w:eastAsia="仿宋_GB2312" w:hAnsi="仿宋_GB2312" w:cs="仿宋_GB2312" w:hint="eastAsia"/>
          <w:sz w:val="32"/>
          <w:szCs w:val="32"/>
          <w:lang w:val="zh-CN"/>
        </w:rPr>
        <w:t>。</w:t>
      </w:r>
    </w:p>
    <w:p w14:paraId="19E0F827" w14:textId="77777777" w:rsidR="009E73CD" w:rsidRDefault="00000000">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住房保障支出（类）住房改革支出（款）住房公积金（项）:支出决算数为9.82万元，比上年决算增加4.91万元，增长100.00%，主要原因是：本年度人员基础工资调整增加、基础绩效奖调增，对应住房公积金基数调整增加，故住房公积金支出增加</w:t>
      </w:r>
      <w:r>
        <w:rPr>
          <w:rFonts w:ascii="仿宋_GB2312" w:eastAsia="仿宋_GB2312" w:hAnsi="仿宋_GB2312" w:cs="仿宋_GB2312" w:hint="eastAsia"/>
          <w:sz w:val="32"/>
          <w:szCs w:val="32"/>
          <w:lang w:val="zh-CN"/>
        </w:rPr>
        <w:t>。</w:t>
      </w:r>
    </w:p>
    <w:p w14:paraId="669CA0A5" w14:textId="77777777" w:rsidR="009E73CD" w:rsidRDefault="00000000">
      <w:pPr>
        <w:spacing w:line="240" w:lineRule="auto"/>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3.社会保障和就业支出（类）行政事业单位养老支出</w:t>
      </w:r>
      <w:r>
        <w:rPr>
          <w:rFonts w:ascii="仿宋_GB2312" w:eastAsia="仿宋_GB2312" w:hAnsi="仿宋_GB2312" w:cs="仿宋_GB2312" w:hint="eastAsia"/>
          <w:sz w:val="32"/>
          <w:szCs w:val="32"/>
        </w:rPr>
        <w:lastRenderedPageBreak/>
        <w:t>（款）事业单位离退休（项）:支出决算数为10.21万元，比上年决算增加3.99万元，增长64.15%，主要原因是：本年度退休工资调标、补发基础绩效等，导致退休工资支出增大</w:t>
      </w:r>
      <w:r>
        <w:rPr>
          <w:rFonts w:ascii="仿宋_GB2312" w:eastAsia="仿宋_GB2312" w:hAnsi="仿宋_GB2312" w:cs="仿宋_GB2312" w:hint="eastAsia"/>
          <w:sz w:val="32"/>
          <w:szCs w:val="32"/>
          <w:lang w:val="zh-CN"/>
        </w:rPr>
        <w:t>。</w:t>
      </w:r>
    </w:p>
    <w:p w14:paraId="21CBC7CA" w14:textId="77777777" w:rsidR="009E73CD" w:rsidRDefault="00000000">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4.文化旅游体育与传媒支出（类）文化和旅游（款）艺术表演场所（项）:支出决算数为156.44万元，比上年决算增加103.88万元，增长197.64%，主要原因是：本年增加人员40%差额工资、社保等项目，导致支出增加</w:t>
      </w:r>
      <w:r>
        <w:rPr>
          <w:rFonts w:ascii="仿宋_GB2312" w:eastAsia="仿宋_GB2312" w:hAnsi="仿宋_GB2312" w:cs="仿宋_GB2312" w:hint="eastAsia"/>
          <w:sz w:val="32"/>
          <w:szCs w:val="32"/>
          <w:lang w:val="zh-CN"/>
        </w:rPr>
        <w:t>。</w:t>
      </w:r>
    </w:p>
    <w:p w14:paraId="21BC4ECD" w14:textId="77777777" w:rsidR="009E73CD" w:rsidRDefault="00000000">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5.社会保障和就业支出（类）行政事业单位养老支出（款）机关事业单位职业年金缴费支出（项）:支出决算数为5.82万元，比上年决算增加3.15万元，增长117.98%，主要原因是：</w:t>
      </w:r>
      <w:r>
        <w:rPr>
          <w:rFonts w:ascii="仿宋_GB2312" w:eastAsia="仿宋_GB2312" w:hint="eastAsia"/>
          <w:sz w:val="32"/>
          <w:szCs w:val="32"/>
        </w:rPr>
        <w:t>本年度艰苦边远补贴、基础绩效奖调增，职业年金基数增加，导致</w:t>
      </w:r>
      <w:r>
        <w:rPr>
          <w:rFonts w:ascii="仿宋_GB2312" w:eastAsia="仿宋_GB2312" w:hAnsi="仿宋_GB2312" w:cs="仿宋_GB2312" w:hint="eastAsia"/>
          <w:sz w:val="32"/>
          <w:szCs w:val="32"/>
        </w:rPr>
        <w:t>职业年金缴费支出</w:t>
      </w:r>
      <w:r>
        <w:rPr>
          <w:rFonts w:ascii="仿宋_GB2312" w:eastAsia="仿宋_GB2312" w:hint="eastAsia"/>
          <w:sz w:val="32"/>
          <w:szCs w:val="32"/>
        </w:rPr>
        <w:t>增加</w:t>
      </w:r>
      <w:r>
        <w:rPr>
          <w:rFonts w:ascii="仿宋_GB2312" w:eastAsia="仿宋_GB2312" w:hAnsi="仿宋_GB2312" w:cs="仿宋_GB2312" w:hint="eastAsia"/>
          <w:sz w:val="32"/>
          <w:szCs w:val="32"/>
          <w:lang w:val="zh-CN"/>
        </w:rPr>
        <w:t>。</w:t>
      </w:r>
    </w:p>
    <w:p w14:paraId="5027CDB6" w14:textId="77777777" w:rsidR="009E73CD" w:rsidRDefault="00000000">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6.社会保障和就业支出（类）行政事业单位养老支出（款）机关事业单位基本养老保险缴费支出（项）:支出决算数为11.64万元，比上年决算增加6.35万元，增长120.04%，主要原因是：本年度养老保险缴费基数调增，导致支出增加</w:t>
      </w:r>
      <w:r>
        <w:rPr>
          <w:rFonts w:ascii="仿宋_GB2312" w:eastAsia="仿宋_GB2312" w:hAnsi="仿宋_GB2312" w:cs="仿宋_GB2312" w:hint="eastAsia"/>
          <w:sz w:val="32"/>
          <w:szCs w:val="32"/>
          <w:lang w:val="zh-CN"/>
        </w:rPr>
        <w:t>。</w:t>
      </w:r>
    </w:p>
    <w:p w14:paraId="220BA4A6" w14:textId="77777777" w:rsidR="009E73CD" w:rsidRDefault="00000000">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7.文化旅游体育与传媒支出（类）其他文化旅游体育与传媒支出（款）其他文化旅游体育与传媒支出（项）:支出决算数为0.00万元，比上年决算减少21.20万元，下降100%，</w:t>
      </w:r>
      <w:r>
        <w:rPr>
          <w:rFonts w:ascii="仿宋_GB2312" w:eastAsia="仿宋_GB2312" w:hAnsi="仿宋_GB2312" w:cs="仿宋_GB2312" w:hint="eastAsia"/>
          <w:sz w:val="32"/>
          <w:szCs w:val="32"/>
        </w:rPr>
        <w:lastRenderedPageBreak/>
        <w:t>主要原因是：本年度公益电影放映专项资金调整支出科目，未发生其他文化旅游体育与传媒支出，导致支出下降</w:t>
      </w:r>
      <w:r>
        <w:rPr>
          <w:rFonts w:ascii="仿宋_GB2312" w:eastAsia="仿宋_GB2312" w:hAnsi="仿宋_GB2312" w:cs="仿宋_GB2312" w:hint="eastAsia"/>
          <w:sz w:val="32"/>
          <w:szCs w:val="32"/>
          <w:lang w:val="zh-CN"/>
        </w:rPr>
        <w:t>。</w:t>
      </w:r>
    </w:p>
    <w:p w14:paraId="33B82C81" w14:textId="77777777" w:rsidR="009E73CD" w:rsidRDefault="00000000">
      <w:pPr>
        <w:spacing w:line="240" w:lineRule="auto"/>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B900D2E" w14:textId="77777777" w:rsidR="009E73CD" w:rsidRDefault="00000000">
      <w:pPr>
        <w:spacing w:line="240" w:lineRule="auto"/>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143.66万元，其中：人员经费143.33万元，包括：基本工资、津贴补贴、奖金、绩效工资、机关事业单位基本养老保险缴费、职业年金缴费、职工基本医疗保险缴费、其他社会保障缴费、住房公积金、退休费、生活补助、其他对个人和家庭的补助。</w:t>
      </w:r>
    </w:p>
    <w:p w14:paraId="20568005" w14:textId="77777777" w:rsidR="009E73CD" w:rsidRDefault="00000000">
      <w:pPr>
        <w:spacing w:line="240" w:lineRule="auto"/>
        <w:ind w:firstLineChars="200" w:firstLine="640"/>
        <w:jc w:val="left"/>
        <w:rPr>
          <w:rFonts w:ascii="仿宋_GB2312" w:eastAsia="仿宋_GB2312"/>
          <w:sz w:val="32"/>
          <w:szCs w:val="32"/>
        </w:rPr>
      </w:pPr>
      <w:r>
        <w:rPr>
          <w:rFonts w:ascii="仿宋_GB2312" w:eastAsia="仿宋_GB2312" w:hint="eastAsia"/>
          <w:sz w:val="32"/>
          <w:szCs w:val="32"/>
        </w:rPr>
        <w:t>公用经费0.33万元，包括：工会经费。</w:t>
      </w:r>
    </w:p>
    <w:p w14:paraId="3179FF48" w14:textId="77777777" w:rsidR="009E73CD" w:rsidRDefault="00000000">
      <w:pPr>
        <w:spacing w:line="240" w:lineRule="auto"/>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3043413A" w14:textId="77777777" w:rsidR="009E73CD" w:rsidRDefault="00000000">
      <w:pPr>
        <w:spacing w:line="240" w:lineRule="auto"/>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“三公”经费支出6.50万元，</w:t>
      </w:r>
      <w:r>
        <w:rPr>
          <w:rFonts w:ascii="仿宋_GB2312" w:eastAsia="仿宋_GB2312" w:hint="eastAsia"/>
          <w:sz w:val="32"/>
          <w:szCs w:val="32"/>
        </w:rPr>
        <w:t>比上年</w:t>
      </w:r>
      <w:r>
        <w:rPr>
          <w:rFonts w:ascii="仿宋_GB2312" w:eastAsia="仿宋_GB2312" w:hint="eastAsia"/>
          <w:sz w:val="32"/>
          <w:szCs w:val="32"/>
          <w:lang w:val="zh-CN"/>
        </w:rPr>
        <w:t>增加3.86万元，</w:t>
      </w:r>
      <w:r>
        <w:rPr>
          <w:rFonts w:ascii="仿宋_GB2312" w:eastAsia="仿宋_GB2312" w:hint="eastAsia"/>
          <w:sz w:val="32"/>
          <w:szCs w:val="32"/>
        </w:rPr>
        <w:t>增长146.21%,</w:t>
      </w:r>
      <w:r>
        <w:rPr>
          <w:rFonts w:ascii="仿宋_GB2312" w:eastAsia="仿宋_GB2312" w:hint="eastAsia"/>
          <w:sz w:val="32"/>
          <w:szCs w:val="32"/>
          <w:lang w:val="zh-CN"/>
        </w:rPr>
        <w:t>主要原因是：</w:t>
      </w:r>
      <w:r>
        <w:rPr>
          <w:rFonts w:ascii="仿宋_GB2312" w:eastAsia="仿宋_GB2312" w:hint="eastAsia"/>
          <w:sz w:val="32"/>
          <w:szCs w:val="32"/>
        </w:rPr>
        <w:t>支付以前年度车辆运行维护费</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无因公出国（境）事务</w:t>
      </w:r>
      <w:r>
        <w:rPr>
          <w:rFonts w:ascii="仿宋_GB2312" w:eastAsia="仿宋_GB2312" w:hint="eastAsia"/>
          <w:sz w:val="32"/>
          <w:szCs w:val="32"/>
          <w:lang w:val="zh-CN"/>
        </w:rPr>
        <w:t>；公务用车购置及运行维护费支出6.50万元，占100.00%，比上年增加3.86万元，</w:t>
      </w:r>
      <w:r>
        <w:rPr>
          <w:rFonts w:ascii="仿宋_GB2312" w:eastAsia="仿宋_GB2312" w:hint="eastAsia"/>
          <w:sz w:val="32"/>
          <w:szCs w:val="32"/>
        </w:rPr>
        <w:t>增长146.21%,</w:t>
      </w:r>
      <w:r>
        <w:rPr>
          <w:rFonts w:ascii="仿宋_GB2312" w:eastAsia="仿宋_GB2312" w:hint="eastAsia"/>
          <w:sz w:val="32"/>
          <w:szCs w:val="32"/>
          <w:lang w:val="zh-CN"/>
        </w:rPr>
        <w:t>主要原因是：</w:t>
      </w:r>
      <w:r>
        <w:rPr>
          <w:rFonts w:ascii="仿宋_GB2312" w:eastAsia="仿宋_GB2312" w:hint="eastAsia"/>
          <w:sz w:val="32"/>
          <w:szCs w:val="32"/>
        </w:rPr>
        <w:t>支付以前年度车辆运行维护费</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我单位未安排公务接待</w:t>
      </w:r>
      <w:r>
        <w:rPr>
          <w:rFonts w:ascii="仿宋_GB2312" w:eastAsia="仿宋_GB2312" w:hint="eastAsia"/>
          <w:sz w:val="32"/>
          <w:szCs w:val="32"/>
          <w:lang w:val="zh-CN"/>
        </w:rPr>
        <w:t>。</w:t>
      </w:r>
    </w:p>
    <w:p w14:paraId="1F2A2045" w14:textId="77777777" w:rsidR="009E73CD" w:rsidRDefault="00000000">
      <w:pPr>
        <w:spacing w:line="240" w:lineRule="auto"/>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2E24B482" w14:textId="77777777" w:rsidR="009E73CD" w:rsidRDefault="00000000">
      <w:pPr>
        <w:spacing w:line="240" w:lineRule="auto"/>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因公出国（境）费支出0.00万元，开支内容包括我单位无因公出国（境）费支出。单位全年安排的因公出国（境）团组0个，因公出国（境）0人次。</w:t>
      </w:r>
    </w:p>
    <w:p w14:paraId="512DB6F8" w14:textId="77777777" w:rsidR="009E73CD" w:rsidRDefault="00000000">
      <w:pPr>
        <w:spacing w:line="240" w:lineRule="auto"/>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公务用车购置及运行维护费6.50万元，其中：公务用车购置费0.00万元，公务用车运行维护费6.50万元。公务用车运行维护费开支内容包括</w:t>
      </w:r>
      <w:r>
        <w:rPr>
          <w:rFonts w:ascii="仿宋_GB2312" w:eastAsia="仿宋_GB2312" w:hint="eastAsia"/>
          <w:sz w:val="32"/>
          <w:szCs w:val="32"/>
        </w:rPr>
        <w:t>支付以前年度车辆维修费、本年度产生车辆维修费及加油费等</w:t>
      </w:r>
      <w:r>
        <w:rPr>
          <w:rFonts w:ascii="仿宋_GB2312" w:eastAsia="仿宋_GB2312" w:hint="eastAsia"/>
          <w:sz w:val="32"/>
          <w:szCs w:val="32"/>
          <w:lang w:val="zh-CN"/>
        </w:rPr>
        <w:t>。公务用车购置数0辆，公务用车保有量1辆。国有资产占用情况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公务用车无差异</w:t>
      </w:r>
      <w:r>
        <w:rPr>
          <w:rFonts w:ascii="仿宋_GB2312" w:eastAsia="仿宋_GB2312" w:hint="eastAsia"/>
          <w:sz w:val="32"/>
          <w:szCs w:val="32"/>
          <w:lang w:val="zh-CN"/>
        </w:rPr>
        <w:t>。</w:t>
      </w:r>
    </w:p>
    <w:p w14:paraId="61D11678" w14:textId="77777777" w:rsidR="009E73CD" w:rsidRDefault="00000000">
      <w:pPr>
        <w:spacing w:line="240" w:lineRule="auto"/>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Pr>
          <w:rFonts w:ascii="仿宋_GB2312" w:eastAsia="仿宋_GB2312" w:hint="eastAsia"/>
          <w:sz w:val="32"/>
          <w:szCs w:val="32"/>
        </w:rPr>
        <w:t>无公务接待</w:t>
      </w:r>
      <w:r>
        <w:rPr>
          <w:rFonts w:ascii="仿宋_GB2312" w:eastAsia="仿宋_GB2312" w:hint="eastAsia"/>
          <w:sz w:val="32"/>
          <w:szCs w:val="32"/>
          <w:lang w:val="zh-CN"/>
        </w:rPr>
        <w:t>。单位全年安排的国内公务接待0批次，0人次。</w:t>
      </w:r>
    </w:p>
    <w:p w14:paraId="2D57D349" w14:textId="0A43F50E" w:rsidR="009E73CD" w:rsidRDefault="00000000">
      <w:pPr>
        <w:spacing w:line="240" w:lineRule="auto"/>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预算数6.50万元，决算数6.50万元，预决算差异率0.00%，主要原因是：财政拨款“三公”经费支出预算数和决算数无变化，预决算无差异。其中：因公出国（境）费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0.00万元，决算数0.00万元，预决算差异率0.00%，主要原因是：我单位未安排因公出国（境）费，预决算无差异；公务用车购置费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092DF1" w:rsidRPr="00092DF1">
        <w:rPr>
          <w:rFonts w:ascii="仿宋_GB2312" w:eastAsia="仿宋_GB2312" w:hint="eastAsia"/>
          <w:sz w:val="32"/>
          <w:szCs w:val="32"/>
          <w:lang w:val="zh-CN"/>
        </w:rPr>
        <w:t>我单位未安排公务用车购置费</w:t>
      </w:r>
      <w:r>
        <w:rPr>
          <w:rFonts w:ascii="仿宋_GB2312" w:eastAsia="仿宋_GB2312" w:hint="eastAsia"/>
          <w:sz w:val="32"/>
          <w:szCs w:val="32"/>
          <w:lang w:val="zh-CN"/>
        </w:rPr>
        <w:t>，预决算无差异；公务用车运行费</w:t>
      </w:r>
      <w:r>
        <w:rPr>
          <w:rFonts w:ascii="仿宋_GB2312" w:eastAsia="仿宋_GB2312" w:hint="eastAsia"/>
          <w:sz w:val="32"/>
          <w:szCs w:val="32"/>
        </w:rPr>
        <w:t>全年</w:t>
      </w:r>
      <w:r>
        <w:rPr>
          <w:rFonts w:ascii="仿宋_GB2312" w:eastAsia="仿宋_GB2312" w:hint="eastAsia"/>
          <w:sz w:val="32"/>
          <w:szCs w:val="32"/>
          <w:lang w:val="zh-CN"/>
        </w:rPr>
        <w:t>预算数6.50万元，决算数6.50万元，预决算差异率0.00%，主要原因是：</w:t>
      </w:r>
      <w:r w:rsidR="00766333" w:rsidRPr="00766333">
        <w:rPr>
          <w:rFonts w:ascii="仿宋_GB2312" w:eastAsia="仿宋_GB2312" w:hint="eastAsia"/>
          <w:sz w:val="32"/>
          <w:szCs w:val="32"/>
          <w:lang w:val="zh-CN"/>
        </w:rPr>
        <w:t>预决算</w:t>
      </w:r>
      <w:r w:rsidR="00766333" w:rsidRPr="00766333">
        <w:rPr>
          <w:rFonts w:ascii="仿宋_GB2312" w:eastAsia="仿宋_GB2312" w:hint="eastAsia"/>
          <w:sz w:val="32"/>
          <w:szCs w:val="32"/>
          <w:lang w:val="zh-CN"/>
        </w:rPr>
        <w:lastRenderedPageBreak/>
        <w:t>一致无差异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预算数0.00万元，决算数0.00万元，预决算差异率0.00%，主要原因是：我单位未安排</w:t>
      </w:r>
      <w:r>
        <w:rPr>
          <w:rFonts w:ascii="仿宋_GB2312" w:eastAsia="仿宋_GB2312" w:hint="eastAsia"/>
          <w:sz w:val="32"/>
          <w:szCs w:val="32"/>
        </w:rPr>
        <w:t>公务接待</w:t>
      </w:r>
      <w:r>
        <w:rPr>
          <w:rFonts w:ascii="仿宋_GB2312" w:eastAsia="仿宋_GB2312" w:hint="eastAsia"/>
          <w:sz w:val="32"/>
          <w:szCs w:val="32"/>
          <w:lang w:val="zh-CN"/>
        </w:rPr>
        <w:t>费，预决算无差异。</w:t>
      </w:r>
    </w:p>
    <w:p w14:paraId="1D515B42" w14:textId="77777777" w:rsidR="009E73CD" w:rsidRDefault="00000000">
      <w:pPr>
        <w:spacing w:line="240" w:lineRule="auto"/>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5526AE3E" w14:textId="77777777" w:rsidR="009E73CD" w:rsidRDefault="00000000">
      <w:pPr>
        <w:spacing w:line="240" w:lineRule="auto"/>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47F7745D" w14:textId="77777777" w:rsidR="009E73CD" w:rsidRDefault="00000000">
      <w:pPr>
        <w:spacing w:line="240" w:lineRule="auto"/>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7B37E694" w14:textId="77777777" w:rsidR="009E73CD" w:rsidRDefault="00000000">
      <w:pPr>
        <w:spacing w:line="240" w:lineRule="auto"/>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2A95B0F5" w14:textId="77777777" w:rsidR="009E73CD" w:rsidRDefault="00000000">
      <w:pPr>
        <w:spacing w:line="240" w:lineRule="auto"/>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4BB25DC7" w14:textId="77777777" w:rsidR="009E73CD" w:rsidRPr="00D54AC6" w:rsidRDefault="00000000" w:rsidP="00D54AC6">
      <w:pPr>
        <w:spacing w:line="240" w:lineRule="auto"/>
        <w:ind w:firstLineChars="200" w:firstLine="640"/>
        <w:jc w:val="left"/>
        <w:outlineLvl w:val="2"/>
        <w:rPr>
          <w:rFonts w:ascii="黑体" w:eastAsia="黑体" w:hAnsi="黑体" w:hint="eastAsia"/>
          <w:sz w:val="32"/>
          <w:szCs w:val="32"/>
        </w:rPr>
      </w:pPr>
      <w:bookmarkStart w:id="22" w:name="_Toc13105"/>
      <w:bookmarkStart w:id="23" w:name="_Toc14519"/>
      <w:r w:rsidRPr="00D54AC6">
        <w:rPr>
          <w:rFonts w:ascii="黑体" w:eastAsia="黑体" w:hAnsi="黑体" w:hint="eastAsia"/>
          <w:sz w:val="32"/>
          <w:szCs w:val="32"/>
        </w:rPr>
        <w:t>（一）机关运行经费支出情况</w:t>
      </w:r>
      <w:bookmarkEnd w:id="22"/>
      <w:bookmarkEnd w:id="23"/>
    </w:p>
    <w:p w14:paraId="14C46CAB" w14:textId="77777777" w:rsidR="009E73CD" w:rsidRDefault="00000000">
      <w:pPr>
        <w:ind w:firstLineChars="200" w:firstLine="640"/>
        <w:rPr>
          <w:rFonts w:ascii="仿宋_GB2312" w:eastAsia="仿宋_GB2312" w:hAnsi="仿宋_GB2312" w:cs="仿宋_GB2312" w:hint="eastAsia"/>
          <w:sz w:val="32"/>
          <w:szCs w:val="32"/>
          <w:lang w:val="zh-CN"/>
        </w:rPr>
      </w:pPr>
      <w:bookmarkStart w:id="24" w:name="_Toc227"/>
      <w:bookmarkStart w:id="25" w:name="_Toc26704"/>
      <w:r>
        <w:rPr>
          <w:rFonts w:ascii="仿宋_GB2312" w:eastAsia="仿宋_GB2312" w:hAnsi="仿宋_GB2312" w:cs="仿宋_GB2312" w:hint="eastAsia"/>
          <w:sz w:val="32"/>
          <w:szCs w:val="32"/>
          <w:lang w:val="zh-CN"/>
        </w:rPr>
        <w:t>2023年度</w:t>
      </w:r>
      <w:r>
        <w:rPr>
          <w:rFonts w:ascii="仿宋_GB2312" w:eastAsia="仿宋_GB2312" w:hAnsi="仿宋_GB2312" w:cs="仿宋_GB2312" w:hint="eastAsia"/>
          <w:sz w:val="32"/>
          <w:szCs w:val="32"/>
        </w:rPr>
        <w:t>沙湾市农村电影放映队（事业单位）公用经费支出0.33万元，</w:t>
      </w:r>
      <w:r>
        <w:rPr>
          <w:rFonts w:ascii="仿宋_GB2312" w:eastAsia="仿宋_GB2312" w:hAnsi="仿宋_GB2312" w:cs="仿宋_GB2312" w:hint="eastAsia"/>
          <w:sz w:val="32"/>
          <w:szCs w:val="32"/>
          <w:lang w:val="zh-CN"/>
        </w:rPr>
        <w:t>比上年增加0.33万元，增长100.00%，主要原因是：</w:t>
      </w:r>
      <w:r>
        <w:rPr>
          <w:rFonts w:ascii="仿宋_GB2312" w:eastAsia="仿宋_GB2312" w:hAnsi="仿宋_GB2312" w:cs="仿宋_GB2312" w:hint="eastAsia"/>
          <w:sz w:val="32"/>
          <w:szCs w:val="32"/>
        </w:rPr>
        <w:t>支付本年度支付工会经费，导致支出增加</w:t>
      </w:r>
      <w:r>
        <w:rPr>
          <w:rFonts w:ascii="仿宋_GB2312" w:eastAsia="仿宋_GB2312" w:hAnsi="仿宋_GB2312" w:cs="仿宋_GB2312" w:hint="eastAsia"/>
          <w:sz w:val="32"/>
          <w:szCs w:val="32"/>
          <w:lang w:val="zh-CN"/>
        </w:rPr>
        <w:t>。</w:t>
      </w:r>
    </w:p>
    <w:p w14:paraId="4E8999A3" w14:textId="77777777" w:rsidR="009E73CD" w:rsidRPr="00D54AC6" w:rsidRDefault="00000000" w:rsidP="00D54AC6">
      <w:pPr>
        <w:spacing w:line="240" w:lineRule="auto"/>
        <w:ind w:firstLineChars="200" w:firstLine="640"/>
        <w:jc w:val="left"/>
        <w:outlineLvl w:val="2"/>
        <w:rPr>
          <w:rFonts w:ascii="黑体" w:eastAsia="黑体" w:hAnsi="黑体" w:hint="eastAsia"/>
          <w:sz w:val="32"/>
          <w:szCs w:val="32"/>
        </w:rPr>
      </w:pPr>
      <w:r w:rsidRPr="00D54AC6">
        <w:rPr>
          <w:rFonts w:ascii="黑体" w:eastAsia="黑体" w:hAnsi="黑体" w:hint="eastAsia"/>
          <w:sz w:val="32"/>
          <w:szCs w:val="32"/>
        </w:rPr>
        <w:t>（二）政府采购情况</w:t>
      </w:r>
      <w:bookmarkEnd w:id="24"/>
      <w:bookmarkEnd w:id="25"/>
    </w:p>
    <w:p w14:paraId="0FD7E0ED" w14:textId="77777777" w:rsidR="009E73CD" w:rsidRDefault="00000000">
      <w:pPr>
        <w:spacing w:line="240" w:lineRule="auto"/>
        <w:ind w:firstLineChars="200" w:firstLine="640"/>
        <w:jc w:val="left"/>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lang w:val="zh-CN"/>
        </w:rPr>
        <w:t>2023年度政府采购支出总额3.12万元，其中：政府采购货物支出0.20万元、政府采购工程支出0.00万元、政府采购服务支出2.92万元。</w:t>
      </w:r>
    </w:p>
    <w:p w14:paraId="67DCAE59" w14:textId="77777777" w:rsidR="009E73CD" w:rsidRDefault="00000000">
      <w:pPr>
        <w:spacing w:line="240" w:lineRule="auto"/>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lang w:val="zh-CN"/>
        </w:rPr>
        <w:lastRenderedPageBreak/>
        <w:t>授予中小企业合同金额3.12万元，占政府采购支出总额的100.00%，其中：授予小微企业合同金额3.12万元，占政府采购支出总额的100.00%</w:t>
      </w:r>
      <w:r>
        <w:rPr>
          <w:rFonts w:ascii="仿宋_GB2312" w:eastAsia="仿宋_GB2312" w:hAnsi="仿宋_GB2312" w:cs="仿宋_GB2312" w:hint="eastAsia"/>
          <w:sz w:val="32"/>
          <w:szCs w:val="32"/>
        </w:rPr>
        <w:t>。</w:t>
      </w:r>
    </w:p>
    <w:p w14:paraId="18198CC3" w14:textId="77777777" w:rsidR="009E73CD" w:rsidRPr="00D54AC6" w:rsidRDefault="00000000" w:rsidP="00D54AC6">
      <w:pPr>
        <w:spacing w:line="240" w:lineRule="auto"/>
        <w:ind w:firstLineChars="200" w:firstLine="640"/>
        <w:jc w:val="left"/>
        <w:outlineLvl w:val="2"/>
        <w:rPr>
          <w:rFonts w:ascii="黑体" w:eastAsia="黑体" w:hAnsi="黑体" w:hint="eastAsia"/>
          <w:sz w:val="32"/>
          <w:szCs w:val="32"/>
        </w:rPr>
      </w:pPr>
      <w:bookmarkStart w:id="26" w:name="_Toc8391"/>
      <w:bookmarkStart w:id="27" w:name="_Toc4591"/>
      <w:r w:rsidRPr="00D54AC6">
        <w:rPr>
          <w:rFonts w:ascii="黑体" w:eastAsia="黑体" w:hAnsi="黑体" w:hint="eastAsia"/>
          <w:sz w:val="32"/>
          <w:szCs w:val="32"/>
        </w:rPr>
        <w:t>（三）国有资产占用情况说明</w:t>
      </w:r>
      <w:bookmarkEnd w:id="26"/>
      <w:bookmarkEnd w:id="27"/>
    </w:p>
    <w:p w14:paraId="2739D50E" w14:textId="2B4E024A" w:rsidR="009E73CD" w:rsidRDefault="00000000">
      <w:pPr>
        <w:spacing w:line="240" w:lineRule="auto"/>
        <w:ind w:firstLineChars="200" w:firstLine="640"/>
        <w:jc w:val="left"/>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截至2023</w:t>
      </w:r>
      <w:r>
        <w:rPr>
          <w:rFonts w:ascii="仿宋_GB2312" w:eastAsia="仿宋_GB2312" w:hAnsi="仿宋_GB2312" w:cs="仿宋_GB2312" w:hint="eastAsia"/>
          <w:sz w:val="32"/>
          <w:szCs w:val="32"/>
          <w:lang w:val="zh-CN"/>
        </w:rPr>
        <w:t>年</w:t>
      </w:r>
      <w:r>
        <w:rPr>
          <w:rFonts w:ascii="仿宋_GB2312" w:eastAsia="仿宋_GB2312" w:hAnsi="仿宋_GB2312" w:cs="仿宋_GB2312" w:hint="eastAsia"/>
          <w:sz w:val="32"/>
          <w:szCs w:val="32"/>
        </w:rPr>
        <w:t>12月31日</w:t>
      </w:r>
      <w:r>
        <w:rPr>
          <w:rFonts w:ascii="仿宋_GB2312" w:eastAsia="仿宋_GB2312" w:hAnsi="仿宋_GB2312" w:cs="仿宋_GB2312" w:hint="eastAsia"/>
          <w:sz w:val="32"/>
          <w:szCs w:val="32"/>
          <w:lang w:val="zh-CN"/>
        </w:rPr>
        <w:t>，</w:t>
      </w:r>
      <w:r>
        <w:rPr>
          <w:rFonts w:ascii="仿宋_GB2312" w:eastAsia="仿宋_GB2312" w:hAnsi="仿宋_GB2312" w:cs="仿宋_GB2312" w:hint="eastAsia"/>
          <w:sz w:val="32"/>
          <w:szCs w:val="32"/>
        </w:rPr>
        <w:t>固定资产原值</w:t>
      </w:r>
      <w:r>
        <w:rPr>
          <w:rFonts w:ascii="仿宋_GB2312" w:eastAsia="仿宋_GB2312" w:hAnsi="仿宋_GB2312" w:cs="仿宋_GB2312" w:hint="eastAsia"/>
          <w:sz w:val="32"/>
          <w:szCs w:val="32"/>
          <w:lang w:val="zh-CN"/>
        </w:rPr>
        <w:t>212.25</w:t>
      </w:r>
      <w:r>
        <w:rPr>
          <w:rFonts w:ascii="仿宋_GB2312" w:eastAsia="仿宋_GB2312" w:hAnsi="仿宋_GB2312" w:cs="仿宋_GB2312" w:hint="eastAsia"/>
          <w:sz w:val="32"/>
          <w:szCs w:val="32"/>
        </w:rPr>
        <w:t>万元，房</w:t>
      </w:r>
      <w:r>
        <w:rPr>
          <w:rFonts w:ascii="仿宋_GB2312" w:eastAsia="仿宋_GB2312" w:hAnsi="仿宋_GB2312" w:cs="仿宋_GB2312" w:hint="eastAsia"/>
          <w:sz w:val="32"/>
          <w:szCs w:val="32"/>
          <w:lang w:val="zh-CN"/>
        </w:rPr>
        <w:t>屋2,400.00平方米，价值180.53万元。车辆1辆，价值6.38万元，其中：副部（省）级及以上领导用车0辆、主要</w:t>
      </w:r>
      <w:r>
        <w:rPr>
          <w:rFonts w:ascii="仿宋_GB2312" w:eastAsia="仿宋_GB2312" w:hAnsi="仿宋_GB2312" w:cs="仿宋_GB2312" w:hint="eastAsia"/>
          <w:sz w:val="32"/>
          <w:szCs w:val="32"/>
        </w:rPr>
        <w:t>负责人</w:t>
      </w:r>
      <w:r>
        <w:rPr>
          <w:rFonts w:ascii="仿宋_GB2312" w:eastAsia="仿宋_GB2312" w:hAnsi="仿宋_GB2312" w:cs="仿宋_GB2312" w:hint="eastAsia"/>
          <w:sz w:val="32"/>
          <w:szCs w:val="32"/>
          <w:lang w:val="zh-CN"/>
        </w:rPr>
        <w:t>用车0辆、机要通信用车0辆、应急保障用车0辆、执法执勤用车0辆、特种专业技术用车0辆、离退休干部</w:t>
      </w:r>
      <w:r>
        <w:rPr>
          <w:rFonts w:ascii="仿宋_GB2312" w:eastAsia="仿宋_GB2312" w:hAnsi="仿宋_GB2312" w:cs="仿宋_GB2312" w:hint="eastAsia"/>
          <w:sz w:val="32"/>
          <w:szCs w:val="32"/>
        </w:rPr>
        <w:t>服务</w:t>
      </w:r>
      <w:r>
        <w:rPr>
          <w:rFonts w:ascii="仿宋_GB2312" w:eastAsia="仿宋_GB2312" w:hAnsi="仿宋_GB2312" w:cs="仿宋_GB2312" w:hint="eastAsia"/>
          <w:sz w:val="32"/>
          <w:szCs w:val="32"/>
          <w:lang w:val="zh-CN"/>
        </w:rPr>
        <w:t>用车0辆、其他用车1辆，其他用车主要是：</w:t>
      </w:r>
      <w:r w:rsidR="003B7B00" w:rsidRPr="003B7B00">
        <w:rPr>
          <w:rFonts w:ascii="仿宋_GB2312" w:eastAsia="仿宋_GB2312" w:hAnsi="仿宋_GB2312" w:cs="仿宋_GB2312" w:hint="eastAsia"/>
          <w:sz w:val="32"/>
          <w:szCs w:val="32"/>
        </w:rPr>
        <w:t>下乡、进学校放映公益电影车辆</w:t>
      </w:r>
      <w:r>
        <w:rPr>
          <w:rFonts w:ascii="仿宋_GB2312" w:eastAsia="仿宋_GB2312" w:hAnsi="仿宋_GB2312" w:cs="仿宋_GB2312" w:hint="eastAsia"/>
          <w:sz w:val="32"/>
          <w:szCs w:val="32"/>
          <w:lang w:val="zh-CN"/>
        </w:rPr>
        <w:t>；单价100万元（含）以上设备（不含车辆）0</w:t>
      </w:r>
      <w:r>
        <w:rPr>
          <w:rFonts w:ascii="仿宋_GB2312" w:eastAsia="仿宋_GB2312" w:hAnsi="仿宋_GB2312" w:cs="仿宋_GB2312" w:hint="eastAsia"/>
          <w:sz w:val="32"/>
          <w:szCs w:val="32"/>
        </w:rPr>
        <w:t>台（</w:t>
      </w:r>
      <w:r>
        <w:rPr>
          <w:rFonts w:ascii="仿宋_GB2312" w:eastAsia="仿宋_GB2312" w:hAnsi="仿宋_GB2312" w:cs="仿宋_GB2312" w:hint="eastAsia"/>
          <w:sz w:val="32"/>
          <w:szCs w:val="32"/>
          <w:lang w:val="zh-CN"/>
        </w:rPr>
        <w:t>套）。</w:t>
      </w:r>
    </w:p>
    <w:p w14:paraId="70AF471C" w14:textId="77777777" w:rsidR="009E73CD" w:rsidRDefault="00000000">
      <w:pPr>
        <w:spacing w:line="240" w:lineRule="auto"/>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0F47F2E3" w14:textId="77777777" w:rsidR="009E73CD" w:rsidRDefault="00000000">
      <w:pPr>
        <w:spacing w:line="240" w:lineRule="auto"/>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hint="eastAsia"/>
          <w:sz w:val="32"/>
          <w:szCs w:val="32"/>
          <w:lang w:val="zh-CN"/>
        </w:rPr>
        <w:t>206.3</w:t>
      </w:r>
      <w:r>
        <w:rPr>
          <w:rFonts w:ascii="仿宋_GB2312" w:eastAsia="仿宋_GB2312" w:hint="eastAsia"/>
          <w:sz w:val="32"/>
          <w:szCs w:val="32"/>
        </w:rPr>
        <w:t>万元，实际执行总额</w:t>
      </w:r>
      <w:r>
        <w:rPr>
          <w:rFonts w:ascii="仿宋_GB2312" w:eastAsia="仿宋_GB2312" w:hint="eastAsia"/>
          <w:sz w:val="32"/>
          <w:szCs w:val="32"/>
          <w:lang w:val="zh-CN"/>
        </w:rPr>
        <w:t>198.86</w:t>
      </w:r>
      <w:r>
        <w:rPr>
          <w:rFonts w:ascii="仿宋_GB2312" w:eastAsia="仿宋_GB2312" w:hint="eastAsia"/>
          <w:sz w:val="32"/>
          <w:szCs w:val="32"/>
        </w:rPr>
        <w:t>万元；预算绩效评价项目1个，全年预算数</w:t>
      </w:r>
      <w:r>
        <w:rPr>
          <w:rFonts w:ascii="仿宋_GB2312" w:eastAsia="仿宋_GB2312" w:hAnsi="仿宋_GB2312" w:cs="仿宋_GB2312" w:hint="eastAsia"/>
          <w:sz w:val="32"/>
          <w:szCs w:val="32"/>
          <w:lang w:val="zh-CN"/>
        </w:rPr>
        <w:t>62.64</w:t>
      </w:r>
      <w:r>
        <w:rPr>
          <w:rFonts w:ascii="仿宋_GB2312" w:eastAsia="仿宋_GB2312" w:hint="eastAsia"/>
          <w:sz w:val="32"/>
          <w:szCs w:val="32"/>
        </w:rPr>
        <w:t>万元，全年执行数</w:t>
      </w:r>
      <w:r>
        <w:rPr>
          <w:rFonts w:ascii="仿宋_GB2312" w:eastAsia="仿宋_GB2312" w:hAnsi="仿宋_GB2312" w:cs="仿宋_GB2312" w:hint="eastAsia"/>
          <w:sz w:val="32"/>
          <w:szCs w:val="32"/>
          <w:lang w:val="zh-CN"/>
        </w:rPr>
        <w:t>55.20</w:t>
      </w:r>
      <w:r>
        <w:rPr>
          <w:rFonts w:ascii="仿宋_GB2312" w:eastAsia="仿宋_GB2312" w:hint="eastAsia"/>
          <w:sz w:val="32"/>
          <w:szCs w:val="32"/>
        </w:rPr>
        <w:t>万元。预算绩效管理取得的成效：一是保障了单位10人的工资、社保、公积金及生活补助等支出的正常发放，提升电影放映能力和为民服务能力；二是保障了电影的正常运转，提高了电影运转效能。保障了电影放映按照年初计划如期推进，对于实施进度缓慢</w:t>
      </w:r>
      <w:r>
        <w:rPr>
          <w:rFonts w:ascii="仿宋_GB2312" w:eastAsia="仿宋_GB2312" w:hint="eastAsia"/>
          <w:sz w:val="32"/>
          <w:szCs w:val="32"/>
        </w:rPr>
        <w:lastRenderedPageBreak/>
        <w:t>的项目，通过协议、实地了解等方式推进项目建设和提高项目质量，以发挥资金使用效益。</w:t>
      </w:r>
    </w:p>
    <w:p w14:paraId="563DAFBA" w14:textId="77777777" w:rsidR="009E73CD" w:rsidRDefault="00000000">
      <w:pPr>
        <w:spacing w:line="240" w:lineRule="auto"/>
        <w:ind w:firstLineChars="200" w:firstLine="640"/>
        <w:jc w:val="left"/>
        <w:rPr>
          <w:rFonts w:ascii="仿宋_GB2312" w:eastAsia="仿宋_GB2312"/>
          <w:sz w:val="32"/>
          <w:szCs w:val="32"/>
        </w:rPr>
      </w:pPr>
      <w:r>
        <w:rPr>
          <w:rFonts w:ascii="仿宋_GB2312" w:eastAsia="仿宋_GB2312" w:hint="eastAsia"/>
          <w:sz w:val="32"/>
          <w:szCs w:val="32"/>
        </w:rPr>
        <w:t>发现的问题及原因：一是资金使用效益需进一步提高。预算编制前根据年度内单位可预见的工作任务，确定了单位年度预算目标，细化了预算指标，但是在实际支付过程中，未严格按照预算指标执行。财政年初公用经费不足。如：年初预算的车辆运行维护费，不能满足实际公用车辆运行维护费支出；二是绩效目标设立需更加明确、细化和量化。由于对项目过程了解不够，对绩效目标设立不够清晰，量化程度与实际相脱节。不能有效反应项目实施过程中关键指标。</w:t>
      </w:r>
    </w:p>
    <w:p w14:paraId="178B546E" w14:textId="77777777" w:rsidR="009E73CD" w:rsidRDefault="00000000">
      <w:pPr>
        <w:spacing w:line="240" w:lineRule="auto"/>
        <w:ind w:firstLineChars="200" w:firstLine="640"/>
        <w:jc w:val="left"/>
        <w:rPr>
          <w:rFonts w:ascii="仿宋_GB2312" w:eastAsia="仿宋_GB2312"/>
          <w:sz w:val="32"/>
          <w:szCs w:val="32"/>
        </w:rPr>
      </w:pPr>
      <w:r>
        <w:rPr>
          <w:rFonts w:ascii="仿宋_GB2312" w:eastAsia="仿宋_GB2312" w:hint="eastAsia"/>
          <w:sz w:val="32"/>
          <w:szCs w:val="32"/>
        </w:rPr>
        <w:t>下一步改进措施：一是高度重视财政预决算工作，加强预算的约束力。继续强化预算内资金和项目管理，加大各项推进力度，定期进行调度，确保各项工作早日完成，资金执行到位，对项目进行监督检查和绩效考核，并强化考核结果应有用；二是加强内部管理，严格执行预算，坚持厉行节约，进一步降低财务支出。加强项目绩效评价工作，将任务落实到具体项目，明确责任主体。加强各项资金绩效管理，做到专款专用，并发挥最大效益，促进基础工作目标的圆满完成。</w:t>
      </w:r>
    </w:p>
    <w:p w14:paraId="5732BBFA" w14:textId="77777777" w:rsidR="009E73CD" w:rsidRDefault="00000000">
      <w:pPr>
        <w:spacing w:line="240" w:lineRule="auto"/>
        <w:ind w:firstLineChars="200" w:firstLine="640"/>
        <w:jc w:val="left"/>
        <w:rPr>
          <w:rFonts w:ascii="仿宋_GB2312" w:eastAsia="仿宋_GB2312"/>
          <w:sz w:val="32"/>
          <w:szCs w:val="32"/>
        </w:rPr>
      </w:pPr>
      <w:r>
        <w:rPr>
          <w:rFonts w:ascii="仿宋_GB2312" w:eastAsia="仿宋_GB2312" w:hint="eastAsia"/>
          <w:sz w:val="32"/>
          <w:szCs w:val="32"/>
        </w:rPr>
        <w:t>具体项目自评情况附绩效自评表及自评报告。</w:t>
      </w:r>
    </w:p>
    <w:p w14:paraId="5062529E" w14:textId="77777777" w:rsidR="009E73CD" w:rsidRDefault="00000000">
      <w:pPr>
        <w:spacing w:line="240" w:lineRule="auto"/>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67084758" w14:textId="77777777" w:rsidR="009E73CD" w:rsidRDefault="00000000">
      <w:pPr>
        <w:spacing w:line="240" w:lineRule="auto"/>
        <w:ind w:firstLineChars="200" w:firstLine="640"/>
        <w:jc w:val="left"/>
        <w:rPr>
          <w:rFonts w:ascii="黑体" w:eastAsia="黑体" w:hAnsi="黑体" w:hint="eastAsia"/>
          <w:sz w:val="32"/>
          <w:szCs w:val="32"/>
        </w:rPr>
      </w:pPr>
      <w:r>
        <w:rPr>
          <w:rFonts w:ascii="仿宋_GB2312" w:eastAsia="仿宋_GB2312" w:hAnsi="仿宋_GB2312" w:cs="仿宋_GB2312" w:hint="eastAsia"/>
          <w:kern w:val="0"/>
          <w:sz w:val="32"/>
          <w:szCs w:val="32"/>
        </w:rPr>
        <w:t>本单位无其他需说明事项</w:t>
      </w:r>
      <w:bookmarkStart w:id="30" w:name="_Toc24143"/>
      <w:bookmarkStart w:id="31" w:name="_Toc3250"/>
      <w:r>
        <w:rPr>
          <w:rFonts w:ascii="仿宋_GB2312" w:eastAsia="仿宋_GB2312" w:hAnsi="仿宋_GB2312" w:cs="仿宋_GB2312" w:hint="eastAsia"/>
          <w:kern w:val="0"/>
          <w:sz w:val="32"/>
          <w:szCs w:val="32"/>
        </w:rPr>
        <w:t>。</w:t>
      </w:r>
    </w:p>
    <w:p w14:paraId="43A5F3E7" w14:textId="77777777" w:rsidR="009E73CD" w:rsidRDefault="00000000">
      <w:pPr>
        <w:rPr>
          <w:rFonts w:ascii="黑体" w:eastAsia="黑体" w:hAnsi="黑体" w:hint="eastAsia"/>
          <w:sz w:val="32"/>
          <w:szCs w:val="32"/>
        </w:rPr>
      </w:pPr>
      <w:r>
        <w:rPr>
          <w:rFonts w:ascii="黑体" w:eastAsia="黑体" w:hAnsi="黑体" w:hint="eastAsia"/>
          <w:sz w:val="32"/>
          <w:szCs w:val="32"/>
        </w:rPr>
        <w:lastRenderedPageBreak/>
        <w:br w:type="page"/>
      </w:r>
    </w:p>
    <w:p w14:paraId="508AC533" w14:textId="77777777" w:rsidR="009E73CD" w:rsidRDefault="00000000">
      <w:pPr>
        <w:spacing w:line="240" w:lineRule="auto"/>
        <w:jc w:val="center"/>
        <w:outlineLvl w:val="0"/>
        <w:rPr>
          <w:rFonts w:ascii="黑体" w:eastAsia="黑体" w:hAnsi="黑体" w:hint="eastAsia"/>
          <w:sz w:val="32"/>
          <w:szCs w:val="32"/>
        </w:rPr>
      </w:pPr>
      <w:r>
        <w:rPr>
          <w:rFonts w:ascii="黑体" w:eastAsia="黑体" w:hAnsi="黑体" w:hint="eastAsia"/>
          <w:sz w:val="32"/>
          <w:szCs w:val="32"/>
        </w:rPr>
        <w:lastRenderedPageBreak/>
        <w:t>第三部分 专业名词解释</w:t>
      </w:r>
      <w:bookmarkEnd w:id="30"/>
      <w:bookmarkEnd w:id="31"/>
    </w:p>
    <w:p w14:paraId="76BC1F06" w14:textId="77777777" w:rsidR="009E73CD" w:rsidRDefault="00000000">
      <w:pPr>
        <w:autoSpaceDE w:val="0"/>
        <w:autoSpaceDN w:val="0"/>
        <w:spacing w:line="240" w:lineRule="auto"/>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9FF1FCB" w14:textId="77777777" w:rsidR="009E73CD" w:rsidRDefault="00000000">
      <w:pPr>
        <w:autoSpaceDE w:val="0"/>
        <w:autoSpaceDN w:val="0"/>
        <w:spacing w:line="240" w:lineRule="auto"/>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B7376E7" w14:textId="77777777" w:rsidR="009E73CD" w:rsidRDefault="00000000">
      <w:pPr>
        <w:autoSpaceDE w:val="0"/>
        <w:autoSpaceDN w:val="0"/>
        <w:spacing w:line="240" w:lineRule="auto"/>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57A552AF" w14:textId="77777777" w:rsidR="009E73CD" w:rsidRDefault="00000000">
      <w:pPr>
        <w:autoSpaceDE w:val="0"/>
        <w:autoSpaceDN w:val="0"/>
        <w:spacing w:line="240" w:lineRule="auto"/>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7C61EA73" w14:textId="77777777" w:rsidR="009E73CD" w:rsidRDefault="00000000">
      <w:pPr>
        <w:autoSpaceDE w:val="0"/>
        <w:autoSpaceDN w:val="0"/>
        <w:spacing w:line="240" w:lineRule="auto"/>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36C26AD" w14:textId="77777777" w:rsidR="009E73CD" w:rsidRDefault="00000000">
      <w:pPr>
        <w:autoSpaceDE w:val="0"/>
        <w:autoSpaceDN w:val="0"/>
        <w:spacing w:line="240" w:lineRule="auto"/>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7714A013" w14:textId="77777777" w:rsidR="009E73CD" w:rsidRDefault="00000000">
      <w:pPr>
        <w:autoSpaceDE w:val="0"/>
        <w:autoSpaceDN w:val="0"/>
        <w:spacing w:line="240" w:lineRule="auto"/>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6D4DE1F3" w14:textId="77777777" w:rsidR="009E73CD" w:rsidRDefault="00000000">
      <w:pPr>
        <w:autoSpaceDE w:val="0"/>
        <w:autoSpaceDN w:val="0"/>
        <w:spacing w:line="240" w:lineRule="auto"/>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w:t>
      </w:r>
      <w:r>
        <w:rPr>
          <w:rFonts w:ascii="仿宋_GB2312" w:eastAsia="仿宋_GB2312" w:hint="eastAsia"/>
          <w:sz w:val="32"/>
          <w:szCs w:val="32"/>
        </w:rPr>
        <w:lastRenderedPageBreak/>
        <w:t>余，也包括事业收入、经营收入、其他收入的结转和结余。</w:t>
      </w:r>
    </w:p>
    <w:p w14:paraId="5FE21A97" w14:textId="77777777" w:rsidR="009E73CD" w:rsidRDefault="00000000">
      <w:pPr>
        <w:autoSpaceDE w:val="0"/>
        <w:autoSpaceDN w:val="0"/>
        <w:spacing w:line="240" w:lineRule="auto"/>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指为保障机构正常运转、完成日常工作任务而发生的人员支出和公用支出。</w:t>
      </w:r>
    </w:p>
    <w:p w14:paraId="002301AE" w14:textId="77777777" w:rsidR="009E73CD" w:rsidRDefault="00000000">
      <w:pPr>
        <w:autoSpaceDE w:val="0"/>
        <w:autoSpaceDN w:val="0"/>
        <w:spacing w:line="240" w:lineRule="auto"/>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A041620" w14:textId="77777777" w:rsidR="009E73CD" w:rsidRDefault="00000000">
      <w:pPr>
        <w:autoSpaceDE w:val="0"/>
        <w:autoSpaceDN w:val="0"/>
        <w:spacing w:line="240" w:lineRule="auto"/>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69D1A004" w14:textId="77777777" w:rsidR="009E73CD" w:rsidRDefault="00000000">
      <w:pPr>
        <w:autoSpaceDE w:val="0"/>
        <w:autoSpaceDN w:val="0"/>
        <w:spacing w:line="240" w:lineRule="auto"/>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29F4B23D" w14:textId="77777777" w:rsidR="009E73CD" w:rsidRDefault="00000000">
      <w:pPr>
        <w:autoSpaceDE w:val="0"/>
        <w:autoSpaceDN w:val="0"/>
        <w:spacing w:line="240" w:lineRule="auto"/>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B66A082" w14:textId="77777777" w:rsidR="009E73CD" w:rsidRDefault="00000000">
      <w:pPr>
        <w:spacing w:line="240" w:lineRule="auto"/>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1B28669B" w14:textId="77777777" w:rsidR="009E73CD" w:rsidRDefault="00000000">
      <w:pPr>
        <w:spacing w:line="240" w:lineRule="auto"/>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77F517CE" w14:textId="77777777" w:rsidR="009E73CD" w:rsidRDefault="00000000">
      <w:pPr>
        <w:spacing w:line="240" w:lineRule="auto"/>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109F2F54" w14:textId="77777777" w:rsidR="009E73CD" w:rsidRDefault="00000000">
      <w:pPr>
        <w:spacing w:line="240" w:lineRule="auto"/>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45E755CC" w14:textId="77777777" w:rsidR="009E73CD" w:rsidRDefault="00000000">
      <w:pPr>
        <w:spacing w:line="240" w:lineRule="auto"/>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56D35A5C" w14:textId="77777777" w:rsidR="009E73CD" w:rsidRDefault="00000000">
      <w:pPr>
        <w:spacing w:line="240" w:lineRule="auto"/>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053E60CE" w14:textId="77777777" w:rsidR="009E73CD" w:rsidRDefault="00000000">
      <w:pPr>
        <w:spacing w:line="240" w:lineRule="auto"/>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45146918" w14:textId="77777777" w:rsidR="009E73CD" w:rsidRDefault="00000000">
      <w:pPr>
        <w:spacing w:line="240" w:lineRule="auto"/>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3B10A8A4" w14:textId="77777777" w:rsidR="009E73CD" w:rsidRDefault="00000000">
      <w:pPr>
        <w:spacing w:line="240" w:lineRule="auto"/>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09227D23" w14:textId="77777777" w:rsidR="009E73CD" w:rsidRDefault="00000000">
      <w:pPr>
        <w:spacing w:line="240" w:lineRule="auto"/>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0B276E3A" w14:textId="77777777" w:rsidR="009E73CD" w:rsidRDefault="00000000">
      <w:pPr>
        <w:spacing w:line="240" w:lineRule="auto"/>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02BC57A1" w14:textId="77777777" w:rsidR="009E73CD" w:rsidRDefault="009E73CD">
      <w:pPr>
        <w:spacing w:line="240" w:lineRule="auto"/>
        <w:ind w:firstLineChars="200" w:firstLine="640"/>
        <w:rPr>
          <w:rFonts w:ascii="仿宋_GB2312" w:eastAsia="仿宋_GB2312"/>
          <w:sz w:val="32"/>
          <w:szCs w:val="32"/>
        </w:rPr>
      </w:pPr>
    </w:p>
    <w:p w14:paraId="0E7A6394" w14:textId="77777777" w:rsidR="009E73CD" w:rsidRDefault="009E73CD">
      <w:pPr>
        <w:spacing w:line="240" w:lineRule="auto"/>
        <w:ind w:firstLineChars="200" w:firstLine="640"/>
        <w:outlineLvl w:val="1"/>
        <w:rPr>
          <w:rFonts w:ascii="黑体" w:eastAsia="黑体" w:hAnsi="黑体" w:cs="宋体" w:hint="eastAsia"/>
          <w:bCs/>
          <w:kern w:val="0"/>
          <w:sz w:val="32"/>
          <w:szCs w:val="32"/>
        </w:rPr>
      </w:pPr>
    </w:p>
    <w:sectPr w:rsidR="009E73CD">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56771" w14:textId="77777777" w:rsidR="00503525" w:rsidRDefault="00503525">
      <w:pPr>
        <w:spacing w:after="0" w:line="240" w:lineRule="auto"/>
      </w:pPr>
      <w:r>
        <w:separator/>
      </w:r>
    </w:p>
  </w:endnote>
  <w:endnote w:type="continuationSeparator" w:id="0">
    <w:p w14:paraId="483450B1" w14:textId="77777777" w:rsidR="00503525" w:rsidRDefault="005035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82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1FE38" w14:textId="77777777" w:rsidR="009E73CD" w:rsidRDefault="00000000">
    <w:pPr>
      <w:pStyle w:val="a4"/>
    </w:pPr>
    <w:r>
      <w:rPr>
        <w:noProof/>
      </w:rPr>
      <mc:AlternateContent>
        <mc:Choice Requires="wps">
          <w:drawing>
            <wp:anchor distT="0" distB="0" distL="114300" distR="114300" simplePos="0" relativeHeight="251659264" behindDoc="0" locked="0" layoutInCell="1" allowOverlap="1" wp14:anchorId="74CB521F" wp14:editId="371A576A">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8984392" w14:textId="77777777" w:rsidR="009E73CD"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4CB521F"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08984392" w14:textId="77777777" w:rsidR="009E73CD"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674B2" w14:textId="77777777" w:rsidR="00503525" w:rsidRDefault="00503525">
      <w:pPr>
        <w:spacing w:after="0" w:line="240" w:lineRule="auto"/>
      </w:pPr>
      <w:r>
        <w:separator/>
      </w:r>
    </w:p>
  </w:footnote>
  <w:footnote w:type="continuationSeparator" w:id="0">
    <w:p w14:paraId="114B4404" w14:textId="77777777" w:rsidR="00503525" w:rsidRDefault="005035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4786896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9E73CD"/>
    <w:rsid w:val="00092DF1"/>
    <w:rsid w:val="00213C59"/>
    <w:rsid w:val="003210CE"/>
    <w:rsid w:val="003B7B00"/>
    <w:rsid w:val="00503525"/>
    <w:rsid w:val="005E451C"/>
    <w:rsid w:val="00766333"/>
    <w:rsid w:val="009E73CD"/>
    <w:rsid w:val="00B70D59"/>
    <w:rsid w:val="00D54AC6"/>
    <w:rsid w:val="00F52A8D"/>
    <w:rsid w:val="00FE2FA8"/>
    <w:rsid w:val="019404F8"/>
    <w:rsid w:val="01C30B6B"/>
    <w:rsid w:val="01ED22F2"/>
    <w:rsid w:val="02BD3108"/>
    <w:rsid w:val="02F73D26"/>
    <w:rsid w:val="034D4FEF"/>
    <w:rsid w:val="035D1785"/>
    <w:rsid w:val="039F47CE"/>
    <w:rsid w:val="03BD5310"/>
    <w:rsid w:val="03E05CE8"/>
    <w:rsid w:val="03F973EE"/>
    <w:rsid w:val="043E5B56"/>
    <w:rsid w:val="04B85E3C"/>
    <w:rsid w:val="04C04386"/>
    <w:rsid w:val="04D1736D"/>
    <w:rsid w:val="04D96608"/>
    <w:rsid w:val="04F210E4"/>
    <w:rsid w:val="04FA68C4"/>
    <w:rsid w:val="05343988"/>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D0BEA"/>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DBC1E84"/>
    <w:rsid w:val="0E640559"/>
    <w:rsid w:val="0F1113DA"/>
    <w:rsid w:val="0F78534A"/>
    <w:rsid w:val="0F89358A"/>
    <w:rsid w:val="0F8C6D51"/>
    <w:rsid w:val="105B0B5E"/>
    <w:rsid w:val="112E58D0"/>
    <w:rsid w:val="11731CAC"/>
    <w:rsid w:val="119500A0"/>
    <w:rsid w:val="11C0733B"/>
    <w:rsid w:val="11D50D17"/>
    <w:rsid w:val="120E0809"/>
    <w:rsid w:val="127F665A"/>
    <w:rsid w:val="12F7068C"/>
    <w:rsid w:val="135A0127"/>
    <w:rsid w:val="14207DC0"/>
    <w:rsid w:val="14813A81"/>
    <w:rsid w:val="1495470E"/>
    <w:rsid w:val="14B932DA"/>
    <w:rsid w:val="150A66AF"/>
    <w:rsid w:val="154C1139"/>
    <w:rsid w:val="158C5B77"/>
    <w:rsid w:val="15BE10BF"/>
    <w:rsid w:val="15E44487"/>
    <w:rsid w:val="160D1149"/>
    <w:rsid w:val="163563C0"/>
    <w:rsid w:val="164315EF"/>
    <w:rsid w:val="165157FF"/>
    <w:rsid w:val="16557DFE"/>
    <w:rsid w:val="167268FB"/>
    <w:rsid w:val="16770D0A"/>
    <w:rsid w:val="169A0039"/>
    <w:rsid w:val="16D50C50"/>
    <w:rsid w:val="16E120E1"/>
    <w:rsid w:val="17385A05"/>
    <w:rsid w:val="173B3901"/>
    <w:rsid w:val="176747F9"/>
    <w:rsid w:val="177E71D3"/>
    <w:rsid w:val="17954A6E"/>
    <w:rsid w:val="17BE2C86"/>
    <w:rsid w:val="180059E9"/>
    <w:rsid w:val="184510FD"/>
    <w:rsid w:val="18CA1A0F"/>
    <w:rsid w:val="190648B0"/>
    <w:rsid w:val="19071D6C"/>
    <w:rsid w:val="19074D5A"/>
    <w:rsid w:val="191C4E7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2FC69C6"/>
    <w:rsid w:val="23326B7F"/>
    <w:rsid w:val="2380045B"/>
    <w:rsid w:val="23BC04D2"/>
    <w:rsid w:val="23EF1892"/>
    <w:rsid w:val="2483647E"/>
    <w:rsid w:val="24A32D55"/>
    <w:rsid w:val="24CE6D9A"/>
    <w:rsid w:val="25292727"/>
    <w:rsid w:val="252E5CA9"/>
    <w:rsid w:val="256F7692"/>
    <w:rsid w:val="25BA2154"/>
    <w:rsid w:val="25C8773F"/>
    <w:rsid w:val="25D42BFD"/>
    <w:rsid w:val="26235823"/>
    <w:rsid w:val="2647434A"/>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DE82C3C"/>
    <w:rsid w:val="2E1A48C7"/>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168DA"/>
    <w:rsid w:val="329F6389"/>
    <w:rsid w:val="3389023A"/>
    <w:rsid w:val="33CB74FA"/>
    <w:rsid w:val="343642F2"/>
    <w:rsid w:val="343F3010"/>
    <w:rsid w:val="345D0A00"/>
    <w:rsid w:val="34713BFD"/>
    <w:rsid w:val="34C13589"/>
    <w:rsid w:val="353369E3"/>
    <w:rsid w:val="35460126"/>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5D332F"/>
    <w:rsid w:val="3C96719C"/>
    <w:rsid w:val="3CA72BE8"/>
    <w:rsid w:val="3CDC1E1E"/>
    <w:rsid w:val="3CF37F8C"/>
    <w:rsid w:val="3D137554"/>
    <w:rsid w:val="3D18440D"/>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39059E"/>
    <w:rsid w:val="434E6957"/>
    <w:rsid w:val="43A12D33"/>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1A40D6"/>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CF0C8A"/>
    <w:rsid w:val="4BDB3730"/>
    <w:rsid w:val="4C200F7A"/>
    <w:rsid w:val="4CEE3180"/>
    <w:rsid w:val="4D0F4AF6"/>
    <w:rsid w:val="4DF94F37"/>
    <w:rsid w:val="4E0A1DD5"/>
    <w:rsid w:val="4E3160E5"/>
    <w:rsid w:val="4E4D37AF"/>
    <w:rsid w:val="4E8C6496"/>
    <w:rsid w:val="4EDC47EA"/>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3F5052"/>
    <w:rsid w:val="584A0929"/>
    <w:rsid w:val="58CD2491"/>
    <w:rsid w:val="591B41B2"/>
    <w:rsid w:val="59254A26"/>
    <w:rsid w:val="59265B84"/>
    <w:rsid w:val="59326325"/>
    <w:rsid w:val="595C505B"/>
    <w:rsid w:val="595E55C3"/>
    <w:rsid w:val="596E7E20"/>
    <w:rsid w:val="59807C65"/>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7B509D"/>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082686"/>
    <w:rsid w:val="651E5741"/>
    <w:rsid w:val="655D7702"/>
    <w:rsid w:val="658A4877"/>
    <w:rsid w:val="65A00902"/>
    <w:rsid w:val="65AC6EDD"/>
    <w:rsid w:val="65D60E5B"/>
    <w:rsid w:val="65D97752"/>
    <w:rsid w:val="66085536"/>
    <w:rsid w:val="66105BF7"/>
    <w:rsid w:val="66150023"/>
    <w:rsid w:val="6628010D"/>
    <w:rsid w:val="666D1E3D"/>
    <w:rsid w:val="669B4528"/>
    <w:rsid w:val="66CC12D7"/>
    <w:rsid w:val="67134CEF"/>
    <w:rsid w:val="671F1ABD"/>
    <w:rsid w:val="67521A59"/>
    <w:rsid w:val="67675745"/>
    <w:rsid w:val="67C304AB"/>
    <w:rsid w:val="67ED6500"/>
    <w:rsid w:val="683F0658"/>
    <w:rsid w:val="689A7E34"/>
    <w:rsid w:val="689C6793"/>
    <w:rsid w:val="68DB0208"/>
    <w:rsid w:val="68FB170C"/>
    <w:rsid w:val="691B3D98"/>
    <w:rsid w:val="693748F0"/>
    <w:rsid w:val="69846A0E"/>
    <w:rsid w:val="69AA1366"/>
    <w:rsid w:val="69AD798C"/>
    <w:rsid w:val="69D005C0"/>
    <w:rsid w:val="69D44501"/>
    <w:rsid w:val="69D80B96"/>
    <w:rsid w:val="69EF20FF"/>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4C288F"/>
    <w:rsid w:val="6F795A80"/>
    <w:rsid w:val="6F7C1D2E"/>
    <w:rsid w:val="6F8E0407"/>
    <w:rsid w:val="6FC86A82"/>
    <w:rsid w:val="6FDD069F"/>
    <w:rsid w:val="702B4D16"/>
    <w:rsid w:val="70924779"/>
    <w:rsid w:val="70AA6621"/>
    <w:rsid w:val="7111480F"/>
    <w:rsid w:val="711A4FC2"/>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812783"/>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13077"/>
    <w:rsid w:val="793C0F89"/>
    <w:rsid w:val="795A0A34"/>
    <w:rsid w:val="797339C3"/>
    <w:rsid w:val="79D57D57"/>
    <w:rsid w:val="79E068D2"/>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2B7426"/>
    <w:rsid w:val="7DF84014"/>
    <w:rsid w:val="7E207949"/>
    <w:rsid w:val="7E5C0A47"/>
    <w:rsid w:val="7E670C75"/>
    <w:rsid w:val="7EE24272"/>
    <w:rsid w:val="7EEA6053"/>
    <w:rsid w:val="7F487C04"/>
    <w:rsid w:val="7F611CBA"/>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9A53F2"/>
  <w15:docId w15:val="{E9100686-43B0-4947-A86B-5F5FE95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uiPriority w:val="9"/>
    <w:unhideWhenUsed/>
    <w:qFormat/>
    <w:pPr>
      <w:keepNext/>
      <w:widowControl/>
      <w:spacing w:before="240" w:after="60"/>
      <w:jc w:val="left"/>
      <w:outlineLvl w:val="2"/>
    </w:pPr>
    <w:rPr>
      <w:rFonts w:asciiTheme="majorHAnsi" w:eastAsiaTheme="majorEastAsia" w:hAnsiTheme="majorHAnsi"/>
      <w:b/>
      <w:bCs/>
      <w:kern w:val="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17</Pages>
  <Words>1259</Words>
  <Characters>7182</Characters>
  <Application>Microsoft Office Word</Application>
  <DocSecurity>0</DocSecurity>
  <Lines>59</Lines>
  <Paragraphs>16</Paragraphs>
  <ScaleCrop>false</ScaleCrop>
  <Company/>
  <LinksUpToDate>false</LinksUpToDate>
  <CharactersWithSpaces>8425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丽君 梁</cp:lastModifiedBy>
  <cp:revision>6</cp:revision>
  <dcterms:created xsi:type="dcterms:W3CDTF">2014-10-29T12:08:00Z</dcterms:created>
  <dcterms:modified xsi:type="dcterms:W3CDTF">2025-03-25T04:48:00Z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