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540" w:lineRule="exact"/>
        <w:ind w:left="0" w:leftChars="0" w:firstLine="0" w:firstLineChars="0"/>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 2023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ind w:left="0" w:leftChars="0" w:firstLine="0" w:firstLineChars="0"/>
        <w:jc w:val="both"/>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03" w:firstLineChars="250"/>
        <w:jc w:val="left"/>
        <w:rPr>
          <w:rFonts w:hint="eastAsia" w:ascii="楷体_GB2312" w:hAnsi="Arial" w:eastAsia="楷体_GB2312" w:cs="Times New Roman"/>
          <w:b w:val="0"/>
          <w:bCs w:val="0"/>
          <w:kern w:val="2"/>
          <w:sz w:val="32"/>
          <w:szCs w:val="32"/>
          <w:lang w:val="en-US" w:eastAsia="zh-CN" w:bidi="ar-SA"/>
        </w:rPr>
      </w:pPr>
      <w:r>
        <w:rPr>
          <w:rFonts w:hint="eastAsia" w:hAnsi="宋体" w:eastAsia="仿宋_GB2312" w:cs="宋体"/>
          <w:b/>
          <w:bCs/>
          <w:kern w:val="0"/>
          <w:sz w:val="32"/>
          <w:szCs w:val="32"/>
        </w:rPr>
        <w:t>项目名称：</w:t>
      </w:r>
      <w:r>
        <w:rPr>
          <w:rFonts w:hint="eastAsia" w:hAnsi="宋体" w:eastAsia="仿宋_GB2312" w:cs="宋体"/>
          <w:b w:val="0"/>
          <w:bCs w:val="0"/>
          <w:kern w:val="0"/>
          <w:sz w:val="32"/>
          <w:szCs w:val="32"/>
          <w:lang w:val="en-US" w:eastAsia="zh-CN"/>
        </w:rPr>
        <w:t>2023年城乡义务教育补助经费项目（公用经费）</w:t>
      </w:r>
    </w:p>
    <w:p>
      <w:pPr>
        <w:spacing w:line="700" w:lineRule="exact"/>
        <w:ind w:firstLine="803" w:firstLineChars="250"/>
        <w:jc w:val="left"/>
        <w:rPr>
          <w:rFonts w:hint="eastAsia" w:ascii="楷体_GB2312" w:hAnsi="Arial" w:eastAsia="楷体_GB2312" w:cs="Times New Roman"/>
          <w:b w:val="0"/>
          <w:bCs w:val="0"/>
          <w:kern w:val="2"/>
          <w:sz w:val="32"/>
          <w:szCs w:val="32"/>
          <w:lang w:val="en-US" w:eastAsia="zh-CN" w:bidi="ar-SA"/>
        </w:rPr>
      </w:pPr>
      <w:r>
        <w:rPr>
          <w:rFonts w:hint="eastAsia" w:hAnsi="宋体" w:eastAsia="仿宋_GB2312" w:cs="宋体"/>
          <w:b/>
          <w:bCs/>
          <w:kern w:val="0"/>
          <w:sz w:val="32"/>
          <w:szCs w:val="32"/>
        </w:rPr>
        <w:t>实施单位（公章）：</w:t>
      </w:r>
      <w:r>
        <w:rPr>
          <w:rFonts w:hint="eastAsia" w:hAnsi="宋体" w:eastAsia="仿宋_GB2312" w:cs="宋体"/>
          <w:b w:val="0"/>
          <w:bCs w:val="0"/>
          <w:kern w:val="0"/>
          <w:sz w:val="32"/>
          <w:szCs w:val="32"/>
          <w:lang w:val="en-US" w:eastAsia="zh-CN"/>
        </w:rPr>
        <w:t>沙湾市乌兰乌苏镇中心学校</w:t>
      </w:r>
    </w:p>
    <w:p>
      <w:pPr>
        <w:spacing w:line="700" w:lineRule="exact"/>
        <w:ind w:firstLine="803" w:firstLineChars="250"/>
        <w:jc w:val="left"/>
        <w:rPr>
          <w:rFonts w:hint="eastAsia" w:hAnsi="宋体" w:eastAsia="仿宋_GB2312" w:cs="宋体"/>
          <w:b w:val="0"/>
          <w:bCs w:val="0"/>
          <w:kern w:val="0"/>
          <w:sz w:val="32"/>
          <w:szCs w:val="32"/>
        </w:rPr>
      </w:pPr>
      <w:r>
        <w:rPr>
          <w:rFonts w:hint="eastAsia" w:hAnsi="宋体" w:eastAsia="仿宋_GB2312" w:cs="宋体"/>
          <w:b/>
          <w:bCs/>
          <w:kern w:val="0"/>
          <w:sz w:val="32"/>
          <w:szCs w:val="32"/>
        </w:rPr>
        <w:t>主管部门（公章）：</w:t>
      </w:r>
      <w:r>
        <w:rPr>
          <w:rFonts w:hint="eastAsia" w:hAnsi="宋体" w:eastAsia="仿宋_GB2312" w:cs="宋体"/>
          <w:b w:val="0"/>
          <w:bCs w:val="0"/>
          <w:kern w:val="0"/>
          <w:sz w:val="32"/>
          <w:szCs w:val="32"/>
          <w:lang w:val="en-US" w:eastAsia="zh-CN"/>
        </w:rPr>
        <w:t>沙湾市乌兰乌苏镇中心学校</w:t>
      </w:r>
    </w:p>
    <w:p>
      <w:pPr>
        <w:spacing w:line="700" w:lineRule="exact"/>
        <w:ind w:firstLine="803" w:firstLineChars="250"/>
        <w:jc w:val="left"/>
        <w:rPr>
          <w:rFonts w:hint="eastAsia" w:ascii="楷体_GB2312" w:hAnsi="Arial" w:eastAsia="楷体_GB2312" w:cs="Times New Roman"/>
          <w:b w:val="0"/>
          <w:bCs w:val="0"/>
          <w:kern w:val="2"/>
          <w:sz w:val="32"/>
          <w:szCs w:val="32"/>
          <w:lang w:val="en-US" w:eastAsia="zh-CN" w:bidi="ar-SA"/>
        </w:rPr>
      </w:pPr>
      <w:r>
        <w:rPr>
          <w:rFonts w:hint="eastAsia" w:hAnsi="宋体" w:eastAsia="仿宋_GB2312" w:cs="宋体"/>
          <w:b/>
          <w:bCs/>
          <w:kern w:val="0"/>
          <w:sz w:val="32"/>
          <w:szCs w:val="32"/>
        </w:rPr>
        <w:t>项目负责人（签章）：</w:t>
      </w:r>
      <w:r>
        <w:rPr>
          <w:rFonts w:hint="eastAsia" w:hAnsi="宋体" w:eastAsia="仿宋_GB2312" w:cs="宋体"/>
          <w:b w:val="0"/>
          <w:bCs w:val="0"/>
          <w:kern w:val="0"/>
          <w:sz w:val="32"/>
          <w:szCs w:val="32"/>
          <w:lang w:val="en-US" w:eastAsia="zh-CN"/>
        </w:rPr>
        <w:t>张建</w:t>
      </w:r>
    </w:p>
    <w:p>
      <w:pPr>
        <w:spacing w:line="700" w:lineRule="exact"/>
        <w:ind w:firstLine="803" w:firstLineChars="250"/>
        <w:jc w:val="left"/>
        <w:rPr>
          <w:rStyle w:val="14"/>
          <w:rFonts w:ascii="楷体" w:hAnsi="楷体" w:eastAsia="楷体"/>
          <w:b w:val="0"/>
          <w:bCs w:val="0"/>
          <w:spacing w:val="-4"/>
          <w:sz w:val="32"/>
          <w:szCs w:val="32"/>
        </w:rPr>
      </w:pPr>
      <w:r>
        <w:rPr>
          <w:rFonts w:hint="eastAsia" w:hAnsi="宋体" w:eastAsia="仿宋_GB2312" w:cs="宋体"/>
          <w:b/>
          <w:bCs/>
          <w:kern w:val="0"/>
          <w:sz w:val="32"/>
          <w:szCs w:val="32"/>
        </w:rPr>
        <w:t>填报时间：</w:t>
      </w:r>
      <w:r>
        <w:rPr>
          <w:rFonts w:hint="eastAsia" w:ascii="楷体_GB2312" w:hAnsi="Arial" w:eastAsia="楷体_GB2312" w:cs="Times New Roman"/>
          <w:b w:val="0"/>
          <w:bCs w:val="0"/>
          <w:kern w:val="2"/>
          <w:sz w:val="32"/>
          <w:szCs w:val="32"/>
          <w:lang w:val="en-US" w:eastAsia="zh-CN" w:bidi="ar-SA"/>
        </w:rPr>
        <w:t>2</w:t>
      </w:r>
      <w:r>
        <w:rPr>
          <w:rFonts w:hint="eastAsia" w:hAnsi="宋体" w:eastAsia="仿宋_GB2312" w:cs="宋体"/>
          <w:b w:val="0"/>
          <w:bCs w:val="0"/>
          <w:kern w:val="0"/>
          <w:sz w:val="32"/>
          <w:szCs w:val="32"/>
          <w:lang w:val="en-US" w:eastAsia="zh-CN"/>
        </w:rPr>
        <w:t>024年03月28日</w:t>
      </w:r>
    </w:p>
    <w:p>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一、基本情况</w:t>
      </w:r>
    </w:p>
    <w:p>
      <w:pPr>
        <w:pStyle w:val="4"/>
        <w:pageBreakBefore w:val="0"/>
        <w:widowControl w:val="0"/>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line="520" w:lineRule="exact"/>
        <w:textAlignment w:val="auto"/>
        <w:rPr>
          <w:b/>
          <w:bCs/>
          <w:sz w:val="32"/>
          <w:szCs w:val="32"/>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1.</w:t>
      </w:r>
      <w:r>
        <w:rPr>
          <w:rFonts w:hint="eastAsia"/>
          <w:b/>
          <w:bCs/>
          <w:sz w:val="32"/>
          <w:szCs w:val="32"/>
        </w:rPr>
        <w:t>项目背景</w:t>
      </w:r>
    </w:p>
    <w:p>
      <w:pPr>
        <w:pageBreakBefore w:val="0"/>
        <w:widowControl w:val="0"/>
        <w:kinsoku/>
        <w:wordWrap/>
        <w:topLinePunct w:val="0"/>
        <w:autoSpaceDE/>
        <w:autoSpaceDN/>
        <w:bidi w:val="0"/>
        <w:spacing w:line="520" w:lineRule="exact"/>
        <w:ind w:firstLine="640"/>
        <w:jc w:val="both"/>
        <w:textAlignment w:val="auto"/>
        <w:rPr>
          <w:rFonts w:hint="eastAsia"/>
          <w:sz w:val="32"/>
          <w:szCs w:val="32"/>
        </w:rPr>
      </w:pPr>
      <w:r>
        <w:rPr>
          <w:rFonts w:hint="eastAsia"/>
          <w:sz w:val="32"/>
          <w:szCs w:val="32"/>
        </w:rPr>
        <w:t>国家为支持城乡义务教育发展而设立的专项资金，用于支付学校日常运行所需的水</w:t>
      </w:r>
      <w:r>
        <w:rPr>
          <w:rFonts w:hint="eastAsia"/>
          <w:sz w:val="32"/>
          <w:szCs w:val="32"/>
          <w:lang w:val="en-US" w:eastAsia="zh-CN"/>
        </w:rPr>
        <w:t>费、</w:t>
      </w:r>
      <w:r>
        <w:rPr>
          <w:rFonts w:hint="eastAsia"/>
          <w:sz w:val="32"/>
          <w:szCs w:val="32"/>
        </w:rPr>
        <w:t>电</w:t>
      </w:r>
      <w:r>
        <w:rPr>
          <w:rFonts w:hint="eastAsia"/>
          <w:sz w:val="32"/>
          <w:szCs w:val="32"/>
          <w:lang w:val="en-US" w:eastAsia="zh-CN"/>
        </w:rPr>
        <w:t>费</w:t>
      </w:r>
      <w:r>
        <w:rPr>
          <w:rFonts w:hint="eastAsia"/>
          <w:sz w:val="32"/>
          <w:szCs w:val="32"/>
        </w:rPr>
        <w:t>、</w:t>
      </w:r>
      <w:r>
        <w:rPr>
          <w:rFonts w:hint="eastAsia"/>
          <w:sz w:val="32"/>
          <w:szCs w:val="32"/>
          <w:lang w:val="en-US" w:eastAsia="zh-CN"/>
        </w:rPr>
        <w:t>取暖费</w:t>
      </w:r>
      <w:r>
        <w:rPr>
          <w:rFonts w:hint="eastAsia"/>
          <w:sz w:val="32"/>
          <w:szCs w:val="32"/>
        </w:rPr>
        <w:t>、</w:t>
      </w:r>
      <w:r>
        <w:rPr>
          <w:rFonts w:hint="eastAsia"/>
          <w:sz w:val="32"/>
          <w:szCs w:val="32"/>
          <w:lang w:val="en-US" w:eastAsia="zh-CN"/>
        </w:rPr>
        <w:t>培训费、邮电费、办公费</w:t>
      </w:r>
      <w:r>
        <w:rPr>
          <w:rFonts w:hint="eastAsia"/>
          <w:sz w:val="32"/>
          <w:szCs w:val="32"/>
        </w:rPr>
        <w:t>等公用经费开支。城乡义务教育补助经费教育资金（公用经费）是支持城乡义务教育发展的重要举措，需要各级政府和教育部门加强监管和优化资源配置，同时加强信息化建设和社会宣传，确保资金使用效益的最大化。</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sz w:val="32"/>
          <w:szCs w:val="32"/>
          <w:lang w:val="en-US" w:eastAsia="zh-CN"/>
        </w:rPr>
        <w:t>为了保障义务教育学校正常运转。公用经费是学校日常运转的重要资金来源，可以保障学校的基本运行，包括教学设备维护、水电费支出、信息化设备更新等。通过公用经费的投入，可以改善学校的教学环境，提高教育教学质量，促进教育公平。城乡义务教育</w:t>
      </w:r>
      <w:r>
        <w:rPr>
          <w:rFonts w:hint="eastAsia" w:ascii="仿宋_GB2312" w:hAnsi="仿宋_GB2312" w:eastAsia="仿宋_GB2312"/>
          <w:sz w:val="32"/>
          <w:szCs w:val="32"/>
          <w:lang w:val="en-US" w:eastAsia="zh-CN"/>
        </w:rPr>
        <w:t>补助经费资金有助于缩小城乡教育差距，促进教育资源的均衡配置，推动教育事业的均衡发展。</w:t>
      </w:r>
    </w:p>
    <w:p>
      <w:pPr>
        <w:pageBreakBefore w:val="0"/>
        <w:widowControl w:val="0"/>
        <w:kinsoku/>
        <w:wordWrap/>
        <w:topLinePunct w:val="0"/>
        <w:autoSpaceDE/>
        <w:autoSpaceDN/>
        <w:bidi w:val="0"/>
        <w:spacing w:line="520" w:lineRule="exact"/>
        <w:ind w:firstLine="640"/>
        <w:textAlignment w:val="auto"/>
        <w:rPr>
          <w:rFonts w:hint="eastAsia"/>
          <w:sz w:val="32"/>
          <w:szCs w:val="32"/>
          <w:lang w:val="en-US" w:eastAsia="zh-CN"/>
        </w:rPr>
      </w:pPr>
      <w:r>
        <w:rPr>
          <w:rFonts w:hint="eastAsia" w:ascii="仿宋_GB2312" w:hAnsi="仿宋_GB2312" w:eastAsia="仿宋_GB2312"/>
          <w:sz w:val="32"/>
          <w:szCs w:val="32"/>
          <w:lang w:val="en-US" w:eastAsia="zh-CN"/>
        </w:rPr>
        <w:t>2023年，沙湾市乌兰乌苏镇中心学校根据《关于提前下达2023年城乡义务教育补助经费预算（中央直达资金）的通知（沙财教〔2023〕12号）、《关于下达2023年城乡义务教育补助经费预算（第二批）中央直达资金的通知》（沙财教〔2023〕25号）要求，积极开展了2023年城乡义务教育补助经费教育项目资金（公用经费）项目，以加强对公用经费使用的监管，确保资金用于学校日常运转和教育教学活动，</w:t>
      </w:r>
      <w:r>
        <w:rPr>
          <w:rFonts w:hint="eastAsia"/>
          <w:sz w:val="32"/>
          <w:szCs w:val="32"/>
          <w:lang w:val="en-US" w:eastAsia="zh-CN"/>
        </w:rPr>
        <w:t>防止资金挪用和浪费。科学合理分配资金，确保城乡学校都能够得到相应的支持，促进教育资源的均衡配置。加大对信息化设备的投入，提高学校信息化水平，提高教育教学效率和质量。加强对城乡义务教育补助经费教育资金的宣传，提高学校和家长对资金的认知和使用意识，引导社会各界共同关注和支持教育事业发展。</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2.</w:t>
      </w:r>
      <w:r>
        <w:rPr>
          <w:rFonts w:hint="eastAsia" w:ascii="仿宋_GB2312" w:hAnsi="仿宋_GB2312" w:eastAsia="仿宋_GB2312" w:cs="仿宋_GB2312"/>
          <w:b/>
          <w:bCs/>
          <w:color w:val="000000" w:themeColor="text1"/>
          <w:kern w:val="0"/>
          <w:sz w:val="32"/>
          <w:szCs w:val="32"/>
          <w:lang w:val="en-US" w:eastAsia="zh-Hans" w:bidi="ar-SA"/>
          <w14:textFill>
            <w14:solidFill>
              <w14:schemeClr w14:val="tx1"/>
            </w14:solidFill>
          </w14:textFill>
        </w:rPr>
        <w:t>项目</w:t>
      </w: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主要内容及实施情况</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sz w:val="32"/>
          <w:szCs w:val="32"/>
          <w:lang w:val="en-US" w:eastAsia="zh-CN"/>
        </w:rPr>
        <w:t>本项目主要</w:t>
      </w:r>
      <w:r>
        <w:rPr>
          <w:rFonts w:hint="eastAsia"/>
          <w:sz w:val="32"/>
          <w:szCs w:val="32"/>
          <w:lang w:val="en-US" w:eastAsia="zh-Hans"/>
        </w:rPr>
        <w:t>内容为</w:t>
      </w:r>
      <w:r>
        <w:rPr>
          <w:rFonts w:hint="eastAsia"/>
          <w:sz w:val="32"/>
          <w:szCs w:val="32"/>
          <w:lang w:val="en-US" w:eastAsia="zh-CN"/>
        </w:rPr>
        <w:t>：根据沙湾市</w:t>
      </w:r>
      <w:r>
        <w:rPr>
          <w:rFonts w:hint="eastAsia" w:ascii="仿宋_GB2312" w:hAnsi="仿宋_GB2312" w:eastAsia="仿宋_GB2312"/>
          <w:sz w:val="32"/>
          <w:szCs w:val="32"/>
          <w:lang w:val="en-US" w:eastAsia="zh-CN"/>
        </w:rPr>
        <w:t>《关于提前下达2023年城乡义务教育补助经费预算（中央直达资金）的通知（沙财教〔2023〕12号）、《关于下达2023年城乡义务教育补助经费预算（第二批）中央直达资金的通知》（沙财教〔2023〕25号）要求，</w:t>
      </w:r>
      <w:r>
        <w:rPr>
          <w:rFonts w:hint="eastAsia" w:ascii="仿宋_GB2312" w:hAnsi="仿宋_GB2312" w:eastAsia="仿宋_GB2312"/>
          <w:sz w:val="32"/>
          <w:szCs w:val="32"/>
          <w:lang w:val="en-US" w:eastAsia="zh-Hans"/>
        </w:rPr>
        <w:t>本项目实施</w:t>
      </w:r>
      <w:r>
        <w:rPr>
          <w:rFonts w:hint="eastAsia" w:ascii="仿宋_GB2312" w:hAnsi="仿宋_GB2312" w:eastAsia="仿宋_GB2312"/>
          <w:sz w:val="32"/>
          <w:szCs w:val="32"/>
          <w:lang w:val="en-US" w:eastAsia="zh-CN"/>
        </w:rPr>
        <w:t>内容为：“1、用于支付为保障正常教育教学产生的办公费用、维修费用、办公设备购置费用、培训费用等； 2、实施完成维持保障学校正常运转产生费用的支付，改善了学校的办学条件；3、完成保障学校日常运转和教育教学活动的顺利开展；4、通过项目实施，旨在增强经费保障力度，有效改善学校办学条件，缩小城乡义务教育学校差距，提高学生及教师的幸福感，加大对教育惠民工作的推进力度。</w:t>
      </w:r>
    </w:p>
    <w:p>
      <w:pPr>
        <w:pageBreakBefore w:val="0"/>
        <w:widowControl w:val="0"/>
        <w:kinsoku/>
        <w:wordWrap/>
        <w:topLinePunct w:val="0"/>
        <w:autoSpaceDE/>
        <w:autoSpaceDN/>
        <w:bidi w:val="0"/>
        <w:spacing w:line="520" w:lineRule="exact"/>
        <w:ind w:firstLine="640"/>
        <w:textAlignment w:val="auto"/>
        <w:rPr>
          <w:rFonts w:ascii="仿宋_GB2312" w:hAnsi="仿宋_GB2312" w:cs="仿宋_GB2312"/>
          <w:color w:val="FF0000"/>
          <w:sz w:val="32"/>
          <w:szCs w:val="32"/>
          <w:lang w:eastAsia="zh-Hans"/>
        </w:rPr>
      </w:pPr>
      <w:r>
        <w:rPr>
          <w:rFonts w:hint="eastAsia" w:ascii="仿宋_GB2312" w:hAnsi="仿宋_GB2312" w:eastAsia="仿宋_GB2312"/>
          <w:sz w:val="32"/>
          <w:szCs w:val="32"/>
          <w:lang w:val="en-US" w:eastAsia="zh-CN"/>
        </w:rPr>
        <w:t>本项目于2023年1月开始实施，截至2023年12月，该项目已实施完成，各项任务指标全部完成。通过本项目的实施有效解决了保障学校运转产生费用，对水费、电费、电话</w:t>
      </w:r>
      <w:r>
        <w:rPr>
          <w:rFonts w:hint="eastAsia"/>
          <w:sz w:val="32"/>
          <w:szCs w:val="32"/>
          <w:lang w:val="en-US" w:eastAsia="zh-CN"/>
        </w:rPr>
        <w:t>费、办公费、培训费等进行及时支付，确保资金用于学校日常运转和教育教学活动，提升了办学条件，增强了师生幸福感，增强了学校的社会影响力。</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3.项目实施主体</w:t>
      </w:r>
    </w:p>
    <w:p>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FF0000"/>
          <w:sz w:val="32"/>
          <w:szCs w:val="32"/>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Times New Roman" w:hAnsi="Times New Roman" w:eastAsia="仿宋_GB2312" w:cs="Times New Roman"/>
          <w:kern w:val="2"/>
          <w:sz w:val="32"/>
          <w:szCs w:val="32"/>
          <w:lang w:val="en-US" w:eastAsia="zh-CN" w:bidi="ar-SA"/>
        </w:rPr>
        <w:t>城乡义务教育补助经费项目（公用经费）</w:t>
      </w:r>
      <w:r>
        <w:rPr>
          <w:rFonts w:hint="eastAsia" w:ascii="Times New Roman" w:hAnsi="Times New Roman" w:eastAsia="仿宋_GB2312" w:cs="Times New Roman"/>
          <w:kern w:val="2"/>
          <w:sz w:val="32"/>
          <w:szCs w:val="32"/>
          <w:lang w:val="en-US" w:eastAsia="zh-Hans" w:bidi="ar-SA"/>
        </w:rPr>
        <w:t>项目的实施主体为</w:t>
      </w:r>
      <w:r>
        <w:rPr>
          <w:rFonts w:hint="eastAsia" w:ascii="Times New Roman" w:hAnsi="Times New Roman" w:eastAsia="仿宋_GB2312" w:cs="Times New Roman"/>
          <w:kern w:val="2"/>
          <w:sz w:val="32"/>
          <w:szCs w:val="32"/>
          <w:lang w:val="en-US" w:eastAsia="zh-CN" w:bidi="ar-SA"/>
        </w:rPr>
        <w:t>沙湾市乌兰乌苏镇中心学校</w:t>
      </w:r>
      <w:r>
        <w:rPr>
          <w:rFonts w:hint="eastAsia" w:ascii="Times New Roman" w:hAnsi="Times New Roman" w:eastAsia="仿宋_GB2312" w:cs="Times New Roman"/>
          <w:kern w:val="2"/>
          <w:sz w:val="32"/>
          <w:szCs w:val="32"/>
          <w:lang w:val="en-US" w:eastAsia="zh-Hans" w:bidi="ar-SA"/>
        </w:rPr>
        <w:t>。</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4. 资金投入和使用情况</w:t>
      </w:r>
    </w:p>
    <w:p>
      <w:pPr>
        <w:pageBreakBefore w:val="0"/>
        <w:widowControl w:val="0"/>
        <w:kinsoku/>
        <w:wordWrap/>
        <w:topLinePunct w:val="0"/>
        <w:autoSpaceDE/>
        <w:autoSpaceDN/>
        <w:bidi w:val="0"/>
        <w:spacing w:line="520" w:lineRule="exact"/>
        <w:ind w:firstLine="640"/>
        <w:textAlignment w:val="auto"/>
        <w:rPr>
          <w:rFonts w:ascii="仿宋_GB2312" w:hAnsi="仿宋_GB2312" w:cs="仿宋_GB2312"/>
          <w:color w:val="FF0000"/>
          <w:sz w:val="32"/>
          <w:szCs w:val="32"/>
        </w:rPr>
      </w:pPr>
      <w:r>
        <w:rPr>
          <w:rFonts w:hint="eastAsia"/>
          <w:sz w:val="32"/>
          <w:szCs w:val="32"/>
        </w:rPr>
        <w:t>（</w:t>
      </w:r>
      <w:r>
        <w:rPr>
          <w:rFonts w:hint="eastAsia" w:ascii="仿宋_GB2312" w:hAnsi="仿宋_GB2312" w:eastAsia="仿宋_GB2312" w:cs="Times New Roman"/>
          <w:b w:val="0"/>
          <w:bCs w:val="0"/>
          <w:sz w:val="32"/>
          <w:szCs w:val="32"/>
        </w:rPr>
        <w:t>1）项</w:t>
      </w:r>
      <w:r>
        <w:rPr>
          <w:rFonts w:hint="eastAsia"/>
          <w:sz w:val="32"/>
          <w:szCs w:val="32"/>
        </w:rPr>
        <w:t>目资金安排落实、总投入情况</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rPr>
      </w:pPr>
      <w:r>
        <w:rPr>
          <w:rFonts w:hint="eastAsia" w:ascii="仿宋_GB2312" w:hAnsi="仿宋_GB2312" w:cs="仿宋_GB2312"/>
          <w:sz w:val="32"/>
          <w:szCs w:val="32"/>
          <w:lang w:eastAsia="zh-Hans"/>
        </w:rPr>
        <w:t>根据</w:t>
      </w:r>
      <w:r>
        <w:rPr>
          <w:rFonts w:hint="eastAsia"/>
          <w:sz w:val="32"/>
          <w:szCs w:val="32"/>
          <w:lang w:val="en-US" w:eastAsia="zh-CN"/>
        </w:rPr>
        <w:t>沙湾</w:t>
      </w:r>
      <w:r>
        <w:rPr>
          <w:rFonts w:hint="eastAsia" w:ascii="仿宋_GB2312" w:hAnsi="仿宋_GB2312" w:eastAsia="仿宋_GB2312"/>
          <w:sz w:val="32"/>
          <w:szCs w:val="32"/>
          <w:lang w:val="en-US" w:eastAsia="zh-CN"/>
        </w:rPr>
        <w:t>市财政局《关于提前下达2023年城乡义务教育补助经费预算（中央直达资金）的通知（沙财教〔2023〕12号）、《关于下达2023年城乡义务教育补助经费预算（第二批）中央直达资金的通知》（沙财教〔2023〕25号）的</w:t>
      </w:r>
      <w:r>
        <w:rPr>
          <w:rFonts w:hint="eastAsia" w:ascii="仿宋_GB2312" w:hAnsi="仿宋_GB2312" w:eastAsia="仿宋_GB2312"/>
          <w:sz w:val="32"/>
          <w:szCs w:val="32"/>
          <w:lang w:eastAsia="zh-Hans"/>
        </w:rPr>
        <w:t>文件，</w:t>
      </w:r>
      <w:r>
        <w:rPr>
          <w:rFonts w:hint="eastAsia" w:ascii="仿宋_GB2312" w:hAnsi="仿宋_GB2312" w:eastAsia="仿宋_GB2312"/>
          <w:sz w:val="32"/>
          <w:szCs w:val="32"/>
          <w:lang w:val="en-US" w:eastAsia="zh-CN"/>
        </w:rPr>
        <w:t>城乡义务教育补助经费项目（公用经费）</w:t>
      </w:r>
      <w:r>
        <w:rPr>
          <w:rFonts w:hint="eastAsia" w:ascii="仿宋_GB2312" w:hAnsi="仿宋_GB2312" w:eastAsia="仿宋_GB2312"/>
          <w:sz w:val="32"/>
          <w:szCs w:val="32"/>
        </w:rPr>
        <w:t>项目</w:t>
      </w:r>
      <w:r>
        <w:rPr>
          <w:rFonts w:hint="eastAsia" w:ascii="仿宋_GB2312" w:hAnsi="仿宋_GB2312" w:eastAsia="仿宋_GB2312"/>
          <w:sz w:val="32"/>
          <w:szCs w:val="32"/>
          <w:lang w:eastAsia="zh-Hans"/>
        </w:rPr>
        <w:t>预算</w:t>
      </w:r>
      <w:r>
        <w:rPr>
          <w:rFonts w:hint="eastAsia" w:ascii="仿宋_GB2312" w:hAnsi="仿宋_GB2312" w:eastAsia="仿宋_GB2312"/>
          <w:sz w:val="32"/>
          <w:szCs w:val="32"/>
        </w:rPr>
        <w:t>安排资金</w:t>
      </w:r>
      <w:r>
        <w:rPr>
          <w:rFonts w:hint="eastAsia" w:ascii="仿宋_GB2312" w:hAnsi="仿宋_GB2312" w:eastAsia="仿宋_GB2312"/>
          <w:sz w:val="32"/>
          <w:szCs w:val="32"/>
          <w:lang w:eastAsia="zh-Hans"/>
        </w:rPr>
        <w:t>总额</w:t>
      </w:r>
      <w:r>
        <w:rPr>
          <w:rFonts w:hint="eastAsia" w:ascii="仿宋_GB2312" w:hAnsi="仿宋_GB2312" w:eastAsia="仿宋_GB2312"/>
          <w:sz w:val="32"/>
          <w:szCs w:val="32"/>
          <w:lang w:val="en-US" w:eastAsia="zh-CN"/>
        </w:rPr>
        <w:t>46.30</w:t>
      </w:r>
      <w:r>
        <w:rPr>
          <w:rFonts w:hint="eastAsia" w:ascii="仿宋_GB2312" w:hAnsi="仿宋_GB2312" w:eastAsia="仿宋_GB2312"/>
          <w:sz w:val="32"/>
          <w:szCs w:val="32"/>
        </w:rPr>
        <w:t>万元，</w:t>
      </w:r>
      <w:r>
        <w:rPr>
          <w:rFonts w:hint="eastAsia" w:ascii="仿宋_GB2312" w:hAnsi="仿宋_GB2312" w:eastAsia="仿宋_GB2312"/>
          <w:sz w:val="32"/>
          <w:szCs w:val="32"/>
          <w:lang w:eastAsia="zh-Hans"/>
        </w:rPr>
        <w:t>其中</w:t>
      </w:r>
      <w:r>
        <w:rPr>
          <w:rFonts w:hint="eastAsia" w:ascii="仿宋_GB2312" w:hAnsi="仿宋_GB2312" w:eastAsia="仿宋_GB2312"/>
          <w:sz w:val="32"/>
          <w:szCs w:val="32"/>
        </w:rPr>
        <w:t>财政资金</w:t>
      </w:r>
      <w:r>
        <w:rPr>
          <w:rFonts w:hint="eastAsia" w:ascii="仿宋_GB2312" w:hAnsi="仿宋_GB2312" w:eastAsia="仿宋_GB2312"/>
          <w:sz w:val="32"/>
          <w:szCs w:val="32"/>
          <w:lang w:val="en-US" w:eastAsia="zh-CN"/>
        </w:rPr>
        <w:t>46.30</w:t>
      </w:r>
      <w:r>
        <w:rPr>
          <w:rFonts w:hint="eastAsia" w:ascii="仿宋_GB2312" w:hAnsi="仿宋_GB2312" w:eastAsia="仿宋_GB2312"/>
          <w:sz w:val="32"/>
          <w:szCs w:val="32"/>
        </w:rPr>
        <w:t>万元、其他资金</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年实际收到预算资金</w:t>
      </w:r>
      <w:r>
        <w:rPr>
          <w:rFonts w:hint="eastAsia" w:ascii="仿宋_GB2312" w:hAnsi="仿宋_GB2312" w:eastAsia="仿宋_GB2312"/>
          <w:sz w:val="32"/>
          <w:szCs w:val="32"/>
          <w:lang w:val="en-US" w:eastAsia="zh-CN"/>
        </w:rPr>
        <w:t>46.30</w:t>
      </w:r>
      <w:r>
        <w:rPr>
          <w:rFonts w:hint="eastAsia" w:ascii="仿宋_GB2312" w:hAnsi="仿宋_GB2312" w:eastAsia="仿宋_GB2312"/>
          <w:sz w:val="32"/>
          <w:szCs w:val="32"/>
        </w:rPr>
        <w:t>万元，预算资金到位率为</w:t>
      </w:r>
      <w:r>
        <w:rPr>
          <w:rFonts w:hint="eastAsia" w:ascii="仿宋_GB2312" w:hAnsi="仿宋_GB2312" w:eastAsia="仿宋_GB2312"/>
          <w:sz w:val="32"/>
          <w:szCs w:val="32"/>
          <w:lang w:val="en-US" w:eastAsia="zh-CN"/>
        </w:rPr>
        <w:t>100.0</w:t>
      </w:r>
      <w:r>
        <w:rPr>
          <w:rFonts w:hint="eastAsia" w:ascii="仿宋_GB2312" w:hAnsi="仿宋_GB2312" w:eastAsia="仿宋_GB2312"/>
          <w:sz w:val="32"/>
          <w:szCs w:val="32"/>
        </w:rPr>
        <w:t>%。</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hAnsi="仿宋_GB2312" w:eastAsia="仿宋_GB2312"/>
          <w:sz w:val="32"/>
          <w:szCs w:val="32"/>
        </w:rPr>
        <w:t>（2）项目资金实际使用情况</w:t>
      </w:r>
    </w:p>
    <w:p>
      <w:pPr>
        <w:pageBreakBefore w:val="0"/>
        <w:widowControl w:val="0"/>
        <w:kinsoku/>
        <w:wordWrap/>
        <w:topLinePunct w:val="0"/>
        <w:autoSpaceDE/>
        <w:autoSpaceDN/>
        <w:bidi w:val="0"/>
        <w:spacing w:line="520" w:lineRule="exact"/>
        <w:ind w:firstLine="640"/>
        <w:textAlignment w:val="auto"/>
        <w:rPr>
          <w:rFonts w:hint="eastAsia" w:ascii="仿宋_GB2312"/>
          <w:sz w:val="32"/>
          <w:szCs w:val="32"/>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sz w:val="32"/>
          <w:szCs w:val="32"/>
        </w:rPr>
        <w:t>本项目实际支付资金</w:t>
      </w:r>
      <w:r>
        <w:rPr>
          <w:rFonts w:hint="eastAsia" w:ascii="仿宋_GB2312"/>
          <w:sz w:val="32"/>
          <w:szCs w:val="32"/>
          <w:lang w:val="en-US" w:eastAsia="zh-CN"/>
        </w:rPr>
        <w:t>46.30</w:t>
      </w:r>
      <w:r>
        <w:rPr>
          <w:rFonts w:hint="eastAsia" w:ascii="仿宋_GB2312"/>
          <w:sz w:val="32"/>
          <w:szCs w:val="32"/>
        </w:rPr>
        <w:t>万元，预算执行率</w:t>
      </w:r>
      <w:r>
        <w:rPr>
          <w:rFonts w:hint="eastAsia" w:ascii="仿宋_GB2312"/>
          <w:sz w:val="32"/>
          <w:szCs w:val="32"/>
          <w:lang w:val="en-US" w:eastAsia="zh-CN"/>
        </w:rPr>
        <w:t>100.0</w:t>
      </w:r>
      <w:r>
        <w:rPr>
          <w:rFonts w:hint="eastAsia" w:ascii="仿宋_GB2312"/>
          <w:sz w:val="32"/>
          <w:szCs w:val="32"/>
        </w:rPr>
        <w:t>%。项目资金主要用于支付</w:t>
      </w:r>
      <w:r>
        <w:rPr>
          <w:rFonts w:hint="eastAsia" w:ascii="仿宋_GB2312"/>
          <w:sz w:val="32"/>
          <w:szCs w:val="32"/>
          <w:lang w:val="en-US" w:eastAsia="zh-CN"/>
        </w:rPr>
        <w:t>办公</w:t>
      </w:r>
      <w:r>
        <w:rPr>
          <w:rFonts w:hint="eastAsia" w:ascii="仿宋_GB2312"/>
          <w:sz w:val="32"/>
          <w:szCs w:val="32"/>
        </w:rPr>
        <w:t>费用</w:t>
      </w:r>
      <w:r>
        <w:rPr>
          <w:rFonts w:hint="eastAsia" w:ascii="仿宋_GB2312"/>
          <w:sz w:val="32"/>
          <w:szCs w:val="32"/>
          <w:lang w:val="en-US" w:eastAsia="zh-CN"/>
        </w:rPr>
        <w:t>18.76</w:t>
      </w:r>
      <w:r>
        <w:rPr>
          <w:rFonts w:hint="eastAsia" w:ascii="仿宋_GB2312"/>
          <w:sz w:val="32"/>
          <w:szCs w:val="32"/>
        </w:rPr>
        <w:t>万元、</w:t>
      </w:r>
      <w:r>
        <w:rPr>
          <w:rFonts w:hint="eastAsia" w:ascii="仿宋_GB2312"/>
          <w:sz w:val="32"/>
          <w:szCs w:val="32"/>
          <w:lang w:val="en-US" w:eastAsia="zh-CN"/>
        </w:rPr>
        <w:t>水费3.11</w:t>
      </w:r>
      <w:r>
        <w:rPr>
          <w:rFonts w:hint="eastAsia" w:ascii="仿宋_GB2312"/>
          <w:sz w:val="32"/>
          <w:szCs w:val="32"/>
        </w:rPr>
        <w:t>万元</w:t>
      </w:r>
      <w:r>
        <w:rPr>
          <w:rFonts w:hint="eastAsia" w:ascii="仿宋_GB2312"/>
          <w:sz w:val="32"/>
          <w:szCs w:val="32"/>
          <w:lang w:eastAsia="zh-CN"/>
        </w:rPr>
        <w:t>、</w:t>
      </w:r>
      <w:r>
        <w:rPr>
          <w:rFonts w:hint="eastAsia" w:ascii="仿宋_GB2312"/>
          <w:sz w:val="32"/>
          <w:szCs w:val="32"/>
          <w:lang w:val="en-US" w:eastAsia="zh-CN"/>
        </w:rPr>
        <w:t>电费6.50</w:t>
      </w:r>
      <w:r>
        <w:rPr>
          <w:rFonts w:hint="eastAsia" w:ascii="仿宋_GB2312"/>
          <w:sz w:val="32"/>
          <w:szCs w:val="32"/>
        </w:rPr>
        <w:t>万元</w:t>
      </w:r>
      <w:r>
        <w:rPr>
          <w:rFonts w:hint="eastAsia" w:ascii="仿宋_GB2312"/>
          <w:sz w:val="32"/>
          <w:szCs w:val="32"/>
          <w:lang w:eastAsia="zh-CN"/>
        </w:rPr>
        <w:t>、</w:t>
      </w:r>
      <w:r>
        <w:rPr>
          <w:rFonts w:hint="eastAsia" w:ascii="仿宋_GB2312"/>
          <w:sz w:val="32"/>
          <w:szCs w:val="32"/>
          <w:lang w:val="en-US" w:eastAsia="zh-CN"/>
        </w:rPr>
        <w:t>邮电</w:t>
      </w:r>
      <w:r>
        <w:rPr>
          <w:rFonts w:hint="eastAsia" w:ascii="仿宋_GB2312"/>
          <w:sz w:val="32"/>
          <w:szCs w:val="32"/>
        </w:rPr>
        <w:t>费用</w:t>
      </w:r>
      <w:r>
        <w:rPr>
          <w:rFonts w:hint="eastAsia" w:ascii="仿宋_GB2312"/>
          <w:sz w:val="32"/>
          <w:szCs w:val="32"/>
          <w:lang w:val="en-US" w:eastAsia="zh-CN"/>
        </w:rPr>
        <w:t>2.64</w:t>
      </w:r>
      <w:r>
        <w:rPr>
          <w:rFonts w:hint="eastAsia" w:ascii="仿宋_GB2312"/>
          <w:sz w:val="32"/>
          <w:szCs w:val="32"/>
        </w:rPr>
        <w:t>万元</w:t>
      </w:r>
      <w:r>
        <w:rPr>
          <w:rFonts w:hint="eastAsia" w:ascii="仿宋_GB2312"/>
          <w:sz w:val="32"/>
          <w:szCs w:val="32"/>
          <w:lang w:eastAsia="zh-CN"/>
        </w:rPr>
        <w:t>、</w:t>
      </w:r>
      <w:r>
        <w:rPr>
          <w:rFonts w:hint="eastAsia" w:ascii="仿宋_GB2312"/>
          <w:sz w:val="32"/>
          <w:szCs w:val="32"/>
          <w:lang w:val="en-US" w:eastAsia="zh-CN"/>
        </w:rPr>
        <w:t>取暖</w:t>
      </w:r>
      <w:r>
        <w:rPr>
          <w:rFonts w:hint="eastAsia" w:ascii="仿宋_GB2312"/>
          <w:sz w:val="32"/>
          <w:szCs w:val="32"/>
        </w:rPr>
        <w:t>费用</w:t>
      </w:r>
      <w:r>
        <w:rPr>
          <w:rFonts w:hint="eastAsia" w:ascii="仿宋_GB2312"/>
          <w:sz w:val="32"/>
          <w:szCs w:val="32"/>
          <w:lang w:val="en-US" w:eastAsia="zh-CN"/>
        </w:rPr>
        <w:t>5.55</w:t>
      </w:r>
      <w:r>
        <w:rPr>
          <w:rFonts w:hint="eastAsia" w:ascii="仿宋_GB2312"/>
          <w:sz w:val="32"/>
          <w:szCs w:val="32"/>
        </w:rPr>
        <w:t>万元</w:t>
      </w:r>
      <w:r>
        <w:rPr>
          <w:rFonts w:hint="eastAsia" w:ascii="仿宋_GB2312"/>
          <w:sz w:val="32"/>
          <w:szCs w:val="32"/>
          <w:lang w:eastAsia="zh-CN"/>
        </w:rPr>
        <w:t>、</w:t>
      </w:r>
      <w:r>
        <w:rPr>
          <w:rFonts w:hint="eastAsia" w:ascii="仿宋_GB2312"/>
          <w:sz w:val="32"/>
          <w:szCs w:val="32"/>
          <w:lang w:val="en-US" w:eastAsia="zh-CN"/>
        </w:rPr>
        <w:t>差旅</w:t>
      </w:r>
      <w:r>
        <w:rPr>
          <w:rFonts w:hint="eastAsia" w:ascii="仿宋_GB2312"/>
          <w:sz w:val="32"/>
          <w:szCs w:val="32"/>
        </w:rPr>
        <w:t>费用</w:t>
      </w:r>
      <w:r>
        <w:rPr>
          <w:rFonts w:hint="eastAsia" w:ascii="仿宋_GB2312"/>
          <w:sz w:val="32"/>
          <w:szCs w:val="32"/>
          <w:lang w:val="en-US" w:eastAsia="zh-CN"/>
        </w:rPr>
        <w:t>1.77</w:t>
      </w:r>
      <w:r>
        <w:rPr>
          <w:rFonts w:hint="eastAsia" w:ascii="仿宋_GB2312"/>
          <w:sz w:val="32"/>
          <w:szCs w:val="32"/>
        </w:rPr>
        <w:t>万元</w:t>
      </w:r>
      <w:r>
        <w:rPr>
          <w:rFonts w:hint="eastAsia" w:ascii="仿宋_GB2312"/>
          <w:sz w:val="32"/>
          <w:szCs w:val="32"/>
          <w:lang w:eastAsia="zh-CN"/>
        </w:rPr>
        <w:t>、</w:t>
      </w:r>
      <w:r>
        <w:rPr>
          <w:rFonts w:hint="eastAsia" w:ascii="仿宋_GB2312"/>
          <w:sz w:val="32"/>
          <w:szCs w:val="32"/>
          <w:lang w:val="en-US" w:eastAsia="zh-CN"/>
        </w:rPr>
        <w:t>维修</w:t>
      </w:r>
      <w:r>
        <w:rPr>
          <w:rFonts w:hint="eastAsia" w:ascii="仿宋_GB2312"/>
          <w:sz w:val="32"/>
          <w:szCs w:val="32"/>
        </w:rPr>
        <w:t>费用</w:t>
      </w:r>
      <w:r>
        <w:rPr>
          <w:rFonts w:hint="eastAsia" w:ascii="仿宋_GB2312"/>
          <w:sz w:val="32"/>
          <w:szCs w:val="32"/>
          <w:lang w:val="en-US" w:eastAsia="zh-CN"/>
        </w:rPr>
        <w:t>6.34</w:t>
      </w:r>
      <w:r>
        <w:rPr>
          <w:rFonts w:hint="eastAsia" w:ascii="仿宋_GB2312"/>
          <w:sz w:val="32"/>
          <w:szCs w:val="32"/>
        </w:rPr>
        <w:t>万元</w:t>
      </w:r>
      <w:r>
        <w:rPr>
          <w:rFonts w:hint="eastAsia" w:ascii="仿宋_GB2312"/>
          <w:sz w:val="32"/>
          <w:szCs w:val="32"/>
          <w:lang w:eastAsia="zh-CN"/>
        </w:rPr>
        <w:t>、</w:t>
      </w:r>
      <w:r>
        <w:rPr>
          <w:rFonts w:hint="eastAsia" w:ascii="仿宋_GB2312"/>
          <w:sz w:val="32"/>
          <w:szCs w:val="32"/>
          <w:lang w:val="en-US" w:eastAsia="zh-CN"/>
        </w:rPr>
        <w:t>培训</w:t>
      </w:r>
      <w:r>
        <w:rPr>
          <w:rFonts w:hint="eastAsia" w:ascii="仿宋_GB2312"/>
          <w:sz w:val="32"/>
          <w:szCs w:val="32"/>
        </w:rPr>
        <w:t>费用</w:t>
      </w:r>
      <w:r>
        <w:rPr>
          <w:rFonts w:hint="eastAsia" w:ascii="仿宋_GB2312"/>
          <w:sz w:val="32"/>
          <w:szCs w:val="32"/>
          <w:lang w:val="en-US" w:eastAsia="zh-CN"/>
        </w:rPr>
        <w:t>1.03</w:t>
      </w:r>
      <w:r>
        <w:rPr>
          <w:rFonts w:hint="eastAsia" w:ascii="仿宋_GB2312"/>
          <w:sz w:val="32"/>
          <w:szCs w:val="32"/>
        </w:rPr>
        <w:t>万元</w:t>
      </w:r>
      <w:r>
        <w:rPr>
          <w:rFonts w:hint="eastAsia" w:ascii="仿宋_GB2312"/>
          <w:sz w:val="32"/>
          <w:szCs w:val="32"/>
          <w:lang w:eastAsia="zh-CN"/>
        </w:rPr>
        <w:t>、</w:t>
      </w:r>
      <w:r>
        <w:rPr>
          <w:rFonts w:hint="eastAsia" w:ascii="仿宋_GB2312"/>
          <w:sz w:val="32"/>
          <w:szCs w:val="32"/>
          <w:lang w:val="en-US" w:eastAsia="zh-CN"/>
        </w:rPr>
        <w:t>物业管理</w:t>
      </w:r>
      <w:r>
        <w:rPr>
          <w:rFonts w:hint="eastAsia" w:ascii="仿宋_GB2312"/>
          <w:sz w:val="32"/>
          <w:szCs w:val="32"/>
        </w:rPr>
        <w:t>费用</w:t>
      </w:r>
      <w:r>
        <w:rPr>
          <w:rFonts w:hint="eastAsia" w:ascii="仿宋_GB2312"/>
          <w:sz w:val="32"/>
          <w:szCs w:val="32"/>
          <w:lang w:val="en-US" w:eastAsia="zh-CN"/>
        </w:rPr>
        <w:t>0.60</w:t>
      </w:r>
      <w:r>
        <w:rPr>
          <w:rFonts w:hint="eastAsia" w:ascii="仿宋_GB2312"/>
          <w:sz w:val="32"/>
          <w:szCs w:val="32"/>
        </w:rPr>
        <w:t>万元。</w:t>
      </w:r>
    </w:p>
    <w:p>
      <w:pPr>
        <w:pStyle w:val="4"/>
        <w:pageBreakBefore w:val="0"/>
        <w:widowControl w:val="0"/>
        <w:numPr>
          <w:ilvl w:val="0"/>
          <w:numId w:val="2"/>
        </w:numPr>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项目绩效目标</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1.总体目标</w:t>
      </w:r>
    </w:p>
    <w:p>
      <w:pPr>
        <w:pageBreakBefore w:val="0"/>
        <w:widowControl w:val="0"/>
        <w:kinsoku/>
        <w:wordWrap/>
        <w:topLinePunct w:val="0"/>
        <w:autoSpaceDE/>
        <w:autoSpaceDN/>
        <w:bidi w:val="0"/>
        <w:spacing w:line="520" w:lineRule="exact"/>
        <w:ind w:firstLine="640"/>
        <w:textAlignment w:val="auto"/>
        <w:rPr>
          <w:rFonts w:hint="eastAsia" w:ascii="仿宋_GB2312"/>
          <w:sz w:val="32"/>
          <w:szCs w:val="32"/>
          <w:lang w:val="en-US" w:eastAsia="zh-CN"/>
        </w:rPr>
      </w:pPr>
      <w:r>
        <w:rPr>
          <w:rFonts w:hint="eastAsia" w:ascii="仿宋_GB2312"/>
          <w:sz w:val="32"/>
          <w:szCs w:val="32"/>
          <w:lang w:val="en-US" w:eastAsia="zh-CN"/>
        </w:rPr>
        <w:t>城乡义务教育补</w:t>
      </w:r>
      <w:r>
        <w:rPr>
          <w:rFonts w:hint="eastAsia" w:ascii="仿宋_GB2312" w:hAnsi="仿宋_GB2312" w:eastAsia="仿宋_GB2312"/>
          <w:sz w:val="32"/>
          <w:szCs w:val="32"/>
          <w:lang w:val="en-US" w:eastAsia="zh-CN"/>
        </w:rPr>
        <w:t>助经费项目（公用经费）的设立，是以解决保障学校日常运转和教育教学活动的顺利开展，提升办学条件，增强了师生幸福感，增强了学校的社会影响力。全年项目计划实现目标如下：“目标1：保障在籍学生经费的正常使用，提高学校的教学设施和设备水平，改善学生的学习环境，提高教学质量。目标2：保障学校基本的教学需要，包括图书、教学仪器、实验设备等，为学生提供更好的学习条件。目标3：优化教师队伍，增加教师外出学习和培训机会，提高教师队伍的业务水平和整体素质。计划通过本项目的实施，为学校提供更好的教学设施和设备，为学生提供良好的学生生活环境；加大教师外出培训和学习</w:t>
      </w:r>
      <w:r>
        <w:rPr>
          <w:rFonts w:hint="eastAsia" w:ascii="仿宋_GB2312"/>
          <w:sz w:val="32"/>
          <w:szCs w:val="32"/>
          <w:lang w:val="en-US" w:eastAsia="zh-CN"/>
        </w:rPr>
        <w:t>力度，提高教师队伍素质水平，提高教学质量和办学实力，为乡村义务教育学校的发展和社会进步做出积极贡献。</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2.阶段性目标</w:t>
      </w:r>
    </w:p>
    <w:p>
      <w:pPr>
        <w:pageBreakBefore w:val="0"/>
        <w:widowControl w:val="0"/>
        <w:kinsoku/>
        <w:wordWrap/>
        <w:topLinePunct w:val="0"/>
        <w:autoSpaceDE/>
        <w:autoSpaceDN/>
        <w:bidi w:val="0"/>
        <w:spacing w:line="520" w:lineRule="exact"/>
        <w:ind w:firstLine="640"/>
        <w:textAlignment w:val="auto"/>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pageBreakBefore w:val="0"/>
        <w:widowControl w:val="0"/>
        <w:numPr>
          <w:ilvl w:val="0"/>
          <w:numId w:val="3"/>
        </w:numPr>
        <w:kinsoku/>
        <w:wordWrap/>
        <w:topLinePunct w:val="0"/>
        <w:autoSpaceDE/>
        <w:autoSpaceDN/>
        <w:bidi w:val="0"/>
        <w:spacing w:line="520" w:lineRule="exact"/>
        <w:ind w:firstLine="640"/>
        <w:textAlignment w:val="auto"/>
        <w:rPr>
          <w:sz w:val="32"/>
          <w:szCs w:val="32"/>
        </w:rPr>
      </w:pPr>
      <w:r>
        <w:rPr>
          <w:rFonts w:hint="eastAsia"/>
          <w:sz w:val="32"/>
          <w:szCs w:val="32"/>
        </w:rPr>
        <w:t>项目产出</w:t>
      </w:r>
      <w:r>
        <w:rPr>
          <w:rFonts w:hint="eastAsia"/>
          <w:sz w:val="32"/>
          <w:szCs w:val="32"/>
          <w:lang w:val="en-US" w:eastAsia="zh-CN"/>
        </w:rPr>
        <w:t>指标</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①数量指标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rPr>
      </w:pPr>
      <w:r>
        <w:rPr>
          <w:rFonts w:hint="eastAsia" w:ascii="仿宋_GB2312" w:hAnsi="Arial" w:cs="宋体"/>
          <w:bCs/>
          <w:color w:val="000000"/>
          <w:sz w:val="32"/>
          <w:szCs w:val="32"/>
        </w:rPr>
        <w:t>“</w:t>
      </w:r>
      <w:r>
        <w:rPr>
          <w:rFonts w:hint="eastAsia" w:ascii="仿宋_GB2312" w:hAnsi="Arial" w:cs="宋体"/>
          <w:bCs/>
          <w:color w:val="000000"/>
          <w:sz w:val="32"/>
          <w:szCs w:val="32"/>
          <w:lang w:eastAsia="zh-Hans"/>
        </w:rPr>
        <w:t>初中</w:t>
      </w:r>
      <w:r>
        <w:rPr>
          <w:rFonts w:hint="eastAsia" w:ascii="仿宋_GB2312" w:hAnsi="仿宋_GB2312" w:eastAsia="仿宋_GB2312"/>
          <w:sz w:val="32"/>
          <w:szCs w:val="32"/>
          <w:lang w:eastAsia="zh-Hans"/>
        </w:rPr>
        <w:t>教育公用经费补助学生人数</w:t>
      </w:r>
      <w:r>
        <w:rPr>
          <w:rFonts w:hint="eastAsia" w:ascii="仿宋_GB2312" w:hAnsi="仿宋_GB2312" w:eastAsia="仿宋_GB2312"/>
          <w:sz w:val="32"/>
          <w:szCs w:val="32"/>
        </w:rPr>
        <w:t>”指标，预期指标值为“</w:t>
      </w:r>
      <w:r>
        <w:rPr>
          <w:rFonts w:hint="eastAsia" w:ascii="仿宋_GB2312" w:hAnsi="仿宋_GB2312" w:eastAsia="仿宋_GB2312"/>
          <w:sz w:val="32"/>
          <w:szCs w:val="32"/>
          <w:lang w:val="en-US" w:eastAsia="zh-CN"/>
        </w:rPr>
        <w:t>等于155人</w:t>
      </w:r>
      <w:r>
        <w:rPr>
          <w:rFonts w:hint="eastAsia" w:ascii="仿宋_GB2312" w:hAnsi="仿宋_GB2312" w:eastAsia="仿宋_GB2312"/>
          <w:sz w:val="32"/>
          <w:szCs w:val="32"/>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Hans"/>
        </w:rPr>
        <w:t>小学教育公用经费补助学生人数</w:t>
      </w:r>
      <w:r>
        <w:rPr>
          <w:rFonts w:hint="eastAsia" w:ascii="仿宋_GB2312" w:hAnsi="仿宋_GB2312" w:eastAsia="仿宋_GB2312"/>
          <w:sz w:val="32"/>
          <w:szCs w:val="32"/>
        </w:rPr>
        <w:t>”指标，预期指标值为“</w:t>
      </w:r>
      <w:r>
        <w:rPr>
          <w:rFonts w:hint="eastAsia" w:ascii="仿宋_GB2312" w:hAnsi="仿宋_GB2312" w:eastAsia="仿宋_GB2312"/>
          <w:sz w:val="32"/>
          <w:szCs w:val="32"/>
          <w:lang w:val="en-US" w:eastAsia="zh-CN"/>
        </w:rPr>
        <w:t>等于341人</w:t>
      </w:r>
      <w:r>
        <w:rPr>
          <w:rFonts w:hint="eastAsia" w:ascii="仿宋_GB2312" w:hAnsi="仿宋_GB2312" w:eastAsia="仿宋_GB2312"/>
          <w:sz w:val="32"/>
          <w:szCs w:val="32"/>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Hans"/>
        </w:rPr>
        <w:t>随班就读学生补助人数</w:t>
      </w:r>
      <w:r>
        <w:rPr>
          <w:rFonts w:hint="eastAsia" w:ascii="仿宋_GB2312" w:hAnsi="仿宋_GB2312" w:eastAsia="仿宋_GB2312"/>
          <w:sz w:val="32"/>
          <w:szCs w:val="32"/>
        </w:rPr>
        <w:t>”指标，预期指标值为“</w:t>
      </w:r>
      <w:r>
        <w:rPr>
          <w:rFonts w:hint="eastAsia" w:ascii="仿宋_GB2312" w:hAnsi="仿宋_GB2312" w:eastAsia="仿宋_GB2312"/>
          <w:sz w:val="32"/>
          <w:szCs w:val="32"/>
          <w:lang w:val="en-US" w:eastAsia="zh-CN"/>
        </w:rPr>
        <w:t>等于3人</w:t>
      </w:r>
      <w:r>
        <w:rPr>
          <w:rFonts w:hint="eastAsia" w:ascii="仿宋_GB2312" w:hAnsi="仿宋_GB2312" w:eastAsia="仿宋_GB2312"/>
          <w:sz w:val="32"/>
          <w:szCs w:val="32"/>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rPr>
      </w:pPr>
      <w:r>
        <w:rPr>
          <w:rFonts w:hint="eastAsia" w:ascii="仿宋_GB2312" w:hAnsi="仿宋_GB2312" w:eastAsia="仿宋_GB2312"/>
          <w:sz w:val="32"/>
          <w:szCs w:val="32"/>
        </w:rPr>
        <w:t>②质量指标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Hans"/>
        </w:rPr>
        <w:t>资金补助覆盖率</w:t>
      </w:r>
      <w:r>
        <w:rPr>
          <w:rFonts w:hint="eastAsia" w:ascii="仿宋_GB2312" w:hAnsi="仿宋_GB2312" w:eastAsia="仿宋_GB2312"/>
          <w:sz w:val="32"/>
          <w:szCs w:val="32"/>
        </w:rPr>
        <w:t>”指标，预期指标值为“</w:t>
      </w:r>
      <w:r>
        <w:rPr>
          <w:rFonts w:hint="eastAsia" w:ascii="仿宋_GB2312" w:hAnsi="仿宋_GB2312" w:eastAsia="仿宋_GB2312"/>
          <w:sz w:val="32"/>
          <w:szCs w:val="32"/>
          <w:lang w:val="en-US" w:eastAsia="zh-CN"/>
        </w:rPr>
        <w:t>等于100%</w:t>
      </w:r>
      <w:r>
        <w:rPr>
          <w:rFonts w:hint="eastAsia" w:ascii="仿宋_GB2312" w:hAnsi="仿宋_GB2312" w:eastAsia="仿宋_GB2312"/>
          <w:sz w:val="32"/>
          <w:szCs w:val="32"/>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rPr>
      </w:pPr>
      <w:r>
        <w:rPr>
          <w:rFonts w:hint="eastAsia" w:ascii="仿宋_GB2312" w:hAnsi="仿宋_GB2312" w:eastAsia="仿宋_GB2312"/>
          <w:sz w:val="32"/>
          <w:szCs w:val="32"/>
        </w:rPr>
        <w:t>③时效指标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Hans"/>
        </w:rPr>
        <w:t>项目完成时效</w:t>
      </w:r>
      <w:r>
        <w:rPr>
          <w:rFonts w:hint="eastAsia" w:ascii="仿宋_GB2312" w:hAnsi="仿宋_GB2312" w:eastAsia="仿宋_GB2312"/>
          <w:sz w:val="32"/>
          <w:szCs w:val="32"/>
        </w:rPr>
        <w:t>”指标，预期指标值为“</w:t>
      </w:r>
      <w:r>
        <w:rPr>
          <w:rFonts w:hint="eastAsia" w:ascii="仿宋_GB2312" w:hAnsi="仿宋_GB2312" w:eastAsia="仿宋_GB2312"/>
          <w:sz w:val="32"/>
          <w:szCs w:val="32"/>
          <w:lang w:val="en-US" w:eastAsia="zh-CN"/>
        </w:rPr>
        <w:t>2023年12月25日前</w:t>
      </w:r>
      <w:r>
        <w:rPr>
          <w:rFonts w:hint="eastAsia" w:ascii="仿宋_GB2312" w:hAnsi="仿宋_GB2312" w:eastAsia="仿宋_GB2312"/>
          <w:sz w:val="32"/>
          <w:szCs w:val="32"/>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项目</w:t>
      </w:r>
      <w:r>
        <w:rPr>
          <w:rFonts w:hint="eastAsia" w:ascii="仿宋_GB2312" w:hAnsi="仿宋_GB2312" w:eastAsia="仿宋_GB2312"/>
          <w:sz w:val="32"/>
          <w:szCs w:val="32"/>
        </w:rPr>
        <w:t>成本指标</w:t>
      </w:r>
    </w:p>
    <w:p>
      <w:pPr>
        <w:pageBreakBefore w:val="0"/>
        <w:widowControl w:val="0"/>
        <w:kinsoku/>
        <w:wordWrap/>
        <w:topLinePunct w:val="0"/>
        <w:autoSpaceDE/>
        <w:autoSpaceDN/>
        <w:bidi w:val="0"/>
        <w:spacing w:line="520" w:lineRule="exact"/>
        <w:ind w:firstLine="640"/>
        <w:textAlignment w:val="auto"/>
        <w:rPr>
          <w:rFonts w:ascii="仿宋_GB2312" w:hAnsi="仿宋_GB2312" w:eastAsia="仿宋_GB2312"/>
          <w:sz w:val="32"/>
          <w:szCs w:val="32"/>
        </w:rPr>
      </w:pPr>
      <w:r>
        <w:rPr>
          <w:rFonts w:hint="eastAsia" w:ascii="仿宋_GB2312" w:hAnsi="仿宋_GB2312" w:eastAsia="仿宋_GB2312"/>
          <w:sz w:val="32"/>
          <w:szCs w:val="32"/>
        </w:rPr>
        <w:t>①</w:t>
      </w:r>
      <w:r>
        <w:rPr>
          <w:rFonts w:hint="eastAsia" w:ascii="仿宋_GB2312" w:hAnsi="仿宋_GB2312" w:eastAsia="仿宋_GB2312"/>
          <w:sz w:val="32"/>
          <w:szCs w:val="32"/>
          <w:lang w:val="en-US" w:eastAsia="zh-CN"/>
        </w:rPr>
        <w:t>经济成本</w:t>
      </w:r>
      <w:r>
        <w:rPr>
          <w:rFonts w:hint="eastAsia" w:ascii="仿宋_GB2312" w:hAnsi="仿宋_GB2312" w:eastAsia="仿宋_GB2312"/>
          <w:sz w:val="32"/>
          <w:szCs w:val="32"/>
        </w:rPr>
        <w:t>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val="en-US" w:eastAsia="zh-Hans"/>
        </w:rPr>
        <w:t>初中教育生均经费补助标准</w:t>
      </w:r>
      <w:r>
        <w:rPr>
          <w:rFonts w:hint="eastAsia" w:ascii="仿宋_GB2312" w:hAnsi="仿宋_GB2312" w:eastAsia="仿宋_GB2312"/>
          <w:sz w:val="32"/>
          <w:szCs w:val="32"/>
          <w:lang w:val="en-US" w:eastAsia="zh-CN"/>
        </w:rPr>
        <w:t>”指标，预期指标值为“等于850</w:t>
      </w:r>
      <w:r>
        <w:rPr>
          <w:rFonts w:hint="eastAsia" w:ascii="仿宋_GB2312" w:hAnsi="仿宋_GB2312" w:eastAsia="仿宋_GB2312"/>
          <w:sz w:val="32"/>
          <w:szCs w:val="32"/>
          <w:lang w:val="en-US" w:eastAsia="zh-Hans"/>
        </w:rPr>
        <w:t>元/生/年</w:t>
      </w:r>
      <w:r>
        <w:rPr>
          <w:rFonts w:hint="eastAsia" w:ascii="仿宋_GB2312" w:hAnsi="仿宋_GB2312" w:eastAsia="仿宋_GB2312"/>
          <w:sz w:val="32"/>
          <w:szCs w:val="32"/>
          <w:lang w:val="en-US" w:eastAsia="zh-CN"/>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val="en-US" w:eastAsia="zh-Hans"/>
        </w:rPr>
        <w:t>小学教育生均经费补助标准</w:t>
      </w:r>
      <w:r>
        <w:rPr>
          <w:rFonts w:hint="eastAsia" w:ascii="仿宋_GB2312" w:hAnsi="仿宋_GB2312" w:eastAsia="仿宋_GB2312"/>
          <w:sz w:val="32"/>
          <w:szCs w:val="32"/>
          <w:lang w:val="en-US" w:eastAsia="zh-CN"/>
        </w:rPr>
        <w:t>”指标，预期指标值为“等于650</w:t>
      </w:r>
      <w:r>
        <w:rPr>
          <w:rFonts w:hint="eastAsia" w:ascii="仿宋_GB2312" w:hAnsi="仿宋_GB2312" w:eastAsia="仿宋_GB2312"/>
          <w:sz w:val="32"/>
          <w:szCs w:val="32"/>
          <w:lang w:val="en-US" w:eastAsia="zh-Hans"/>
        </w:rPr>
        <w:t>元/生/年</w:t>
      </w:r>
      <w:r>
        <w:rPr>
          <w:rFonts w:hint="eastAsia" w:ascii="仿宋_GB2312" w:hAnsi="仿宋_GB2312" w:eastAsia="仿宋_GB2312"/>
          <w:sz w:val="32"/>
          <w:szCs w:val="32"/>
          <w:lang w:val="en-US" w:eastAsia="zh-CN"/>
        </w:rPr>
        <w:t>”；</w:t>
      </w:r>
    </w:p>
    <w:p>
      <w:pPr>
        <w:pageBreakBefore w:val="0"/>
        <w:widowControl w:val="0"/>
        <w:kinsoku/>
        <w:wordWrap/>
        <w:topLinePunct w:val="0"/>
        <w:autoSpaceDE/>
        <w:autoSpaceDN/>
        <w:bidi w:val="0"/>
        <w:spacing w:line="52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val="en-US" w:eastAsia="zh-Hans"/>
        </w:rPr>
        <w:t>随班就读学生补助标准</w:t>
      </w:r>
      <w:r>
        <w:rPr>
          <w:rFonts w:hint="eastAsia" w:ascii="仿宋_GB2312" w:hAnsi="仿宋_GB2312" w:eastAsia="仿宋_GB2312"/>
          <w:sz w:val="32"/>
          <w:szCs w:val="32"/>
          <w:lang w:val="en-US" w:eastAsia="zh-CN"/>
        </w:rPr>
        <w:t>”指标，预期指标值为“等于6000</w:t>
      </w:r>
      <w:r>
        <w:rPr>
          <w:rFonts w:hint="eastAsia" w:ascii="仿宋_GB2312" w:hAnsi="仿宋_GB2312" w:eastAsia="仿宋_GB2312"/>
          <w:sz w:val="32"/>
          <w:szCs w:val="32"/>
          <w:lang w:val="en-US" w:eastAsia="zh-Hans"/>
        </w:rPr>
        <w:t>元/生/年</w:t>
      </w:r>
      <w:r>
        <w:rPr>
          <w:rFonts w:hint="eastAsia" w:ascii="仿宋_GB2312" w:hAnsi="仿宋_GB2312" w:eastAsia="仿宋_GB2312"/>
          <w:sz w:val="32"/>
          <w:szCs w:val="32"/>
          <w:lang w:val="en-US" w:eastAsia="zh-CN"/>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②社会成本指标</w:t>
      </w:r>
    </w:p>
    <w:p>
      <w:pPr>
        <w:pageBreakBefore w:val="0"/>
        <w:widowControl w:val="0"/>
        <w:kinsoku/>
        <w:wordWrap/>
        <w:topLinePunct w:val="0"/>
        <w:autoSpaceDE/>
        <w:autoSpaceDN/>
        <w:bidi w:val="0"/>
        <w:spacing w:line="52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“无此项指标”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③生态环境成本指标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“无此项指标”。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（3）项目效益指标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①经济效益指标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“无此项指标”。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sz w:val="32"/>
          <w:szCs w:val="32"/>
          <w:lang w:val="en-US" w:eastAsia="zh-CN"/>
        </w:rPr>
        <w:t>②社</w:t>
      </w:r>
      <w:r>
        <w:rPr>
          <w:rFonts w:hint="eastAsia" w:ascii="仿宋_GB2312" w:hAnsi="仿宋_GB2312" w:eastAsia="仿宋_GB2312"/>
          <w:sz w:val="32"/>
          <w:szCs w:val="32"/>
          <w:lang w:val="en-US" w:eastAsia="zh-CN"/>
        </w:rPr>
        <w:t>会效益指标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val="en-US" w:eastAsia="zh-Hans"/>
        </w:rPr>
        <w:t>保障学校正常运转</w:t>
      </w:r>
      <w:r>
        <w:rPr>
          <w:rFonts w:hint="eastAsia" w:ascii="仿宋_GB2312" w:hAnsi="仿宋_GB2312" w:eastAsia="仿宋_GB2312"/>
          <w:sz w:val="32"/>
          <w:szCs w:val="32"/>
          <w:lang w:val="en-US" w:eastAsia="zh-CN"/>
        </w:rPr>
        <w:t>”指标，预期指标值为“</w:t>
      </w:r>
      <w:r>
        <w:rPr>
          <w:rFonts w:hint="eastAsia" w:ascii="仿宋_GB2312" w:hAnsi="仿宋_GB2312" w:eastAsia="仿宋_GB2312"/>
          <w:sz w:val="32"/>
          <w:szCs w:val="32"/>
          <w:lang w:val="en-US" w:eastAsia="zh-Hans"/>
        </w:rPr>
        <w:t>有效保障</w:t>
      </w:r>
      <w:r>
        <w:rPr>
          <w:rFonts w:hint="eastAsia" w:ascii="仿宋_GB2312" w:hAnsi="仿宋_GB2312" w:eastAsia="仿宋_GB2312"/>
          <w:sz w:val="32"/>
          <w:szCs w:val="32"/>
          <w:lang w:val="en-US" w:eastAsia="zh-CN"/>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val="en-US" w:eastAsia="zh-Hans"/>
        </w:rPr>
        <w:t>提升办学条件</w:t>
      </w:r>
      <w:r>
        <w:rPr>
          <w:rFonts w:hint="eastAsia" w:ascii="仿宋_GB2312" w:hAnsi="仿宋_GB2312" w:eastAsia="仿宋_GB2312"/>
          <w:sz w:val="32"/>
          <w:szCs w:val="32"/>
          <w:lang w:val="en-US" w:eastAsia="zh-CN"/>
        </w:rPr>
        <w:t>”指标，预期指标值为“</w:t>
      </w:r>
      <w:r>
        <w:rPr>
          <w:rFonts w:hint="eastAsia" w:ascii="仿宋_GB2312" w:hAnsi="仿宋_GB2312" w:eastAsia="仿宋_GB2312"/>
          <w:sz w:val="32"/>
          <w:szCs w:val="32"/>
          <w:lang w:val="en-US" w:eastAsia="zh-Hans"/>
        </w:rPr>
        <w:t>有效提升</w:t>
      </w:r>
      <w:r>
        <w:rPr>
          <w:rFonts w:hint="eastAsia" w:ascii="仿宋_GB2312" w:hAnsi="仿宋_GB2312" w:eastAsia="仿宋_GB2312"/>
          <w:sz w:val="32"/>
          <w:szCs w:val="32"/>
          <w:lang w:val="en-US" w:eastAsia="zh-CN"/>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③生态效益指标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“无此项指标”。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（4）相关满意度目标</w:t>
      </w:r>
    </w:p>
    <w:p>
      <w:pPr>
        <w:pageBreakBefore w:val="0"/>
        <w:widowControl w:val="0"/>
        <w:kinsoku/>
        <w:wordWrap/>
        <w:topLinePunct w:val="0"/>
        <w:autoSpaceDE/>
        <w:autoSpaceDN/>
        <w:bidi w:val="0"/>
        <w:spacing w:line="520" w:lineRule="exact"/>
        <w:ind w:firstLine="640"/>
        <w:textAlignment w:val="auto"/>
        <w:rPr>
          <w:rFonts w:hint="eastAsia"/>
          <w:sz w:val="32"/>
          <w:szCs w:val="32"/>
          <w:lang w:val="en-US" w:eastAsia="zh-CN"/>
        </w:rPr>
      </w:pP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val="en-US" w:eastAsia="zh-Hans"/>
        </w:rPr>
        <w:t>受益学生满意度</w:t>
      </w:r>
      <w:r>
        <w:rPr>
          <w:rFonts w:hint="eastAsia" w:ascii="仿宋_GB2312" w:hAnsi="仿宋_GB2312" w:eastAsia="仿宋_GB2312"/>
          <w:sz w:val="32"/>
          <w:szCs w:val="32"/>
          <w:lang w:val="en-US" w:eastAsia="zh-CN"/>
        </w:rPr>
        <w:t>”指标，预期指标值为“大于等于95%”</w:t>
      </w:r>
      <w:r>
        <w:rPr>
          <w:rFonts w:hint="eastAsia"/>
          <w:sz w:val="32"/>
          <w:szCs w:val="32"/>
          <w:lang w:val="en-US" w:eastAsia="zh-CN"/>
        </w:rPr>
        <w:t>。</w:t>
      </w:r>
    </w:p>
    <w:p>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二、绩效评价工作开展情况</w:t>
      </w:r>
    </w:p>
    <w:p>
      <w:pPr>
        <w:pStyle w:val="4"/>
        <w:pageBreakBefore w:val="0"/>
        <w:widowControl w:val="0"/>
        <w:numPr>
          <w:ilvl w:val="0"/>
          <w:numId w:val="4"/>
        </w:numPr>
        <w:kinsoku/>
        <w:wordWrap/>
        <w:topLinePunct w:val="0"/>
        <w:autoSpaceDE/>
        <w:autoSpaceDN/>
        <w:bidi w:val="0"/>
        <w:spacing w:line="520" w:lineRule="exact"/>
        <w:ind w:firstLine="643"/>
        <w:textAlignment w:val="auto"/>
        <w:rPr>
          <w:rFonts w:ascii="楷体_GB2312" w:eastAsia="楷体_GB2312"/>
          <w:szCs w:val="32"/>
        </w:rPr>
      </w:pPr>
      <w:bookmarkStart w:id="0" w:name="_Toc12868"/>
      <w:bookmarkStart w:id="1" w:name="_Toc5462343"/>
      <w:bookmarkStart w:id="2" w:name="_Toc26632"/>
      <w:bookmarkStart w:id="3" w:name="_Toc22169_WPSOffice_Level2"/>
      <w:bookmarkStart w:id="4" w:name="_Toc5258"/>
      <w:bookmarkStart w:id="5" w:name="_Toc21664"/>
      <w:bookmarkStart w:id="6" w:name="_Toc22922"/>
      <w:bookmarkStart w:id="7" w:name="_Toc480473081"/>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1.绩效评价的目的</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2.绩效评价的对象和范围</w:t>
      </w:r>
    </w:p>
    <w:p>
      <w:pPr>
        <w:pageBreakBefore w:val="0"/>
        <w:widowControl w:val="0"/>
        <w:kinsoku/>
        <w:wordWrap/>
        <w:topLinePunct w:val="0"/>
        <w:autoSpaceDE/>
        <w:autoSpaceDN/>
        <w:bidi w:val="0"/>
        <w:spacing w:line="520" w:lineRule="exact"/>
        <w:ind w:firstLine="640"/>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color w:val="000000" w:themeColor="text1"/>
          <w:sz w:val="32"/>
          <w:szCs w:val="32"/>
          <w:lang w:val="en-US" w:eastAsia="zh-CN"/>
          <w14:textFill>
            <w14:solidFill>
              <w14:schemeClr w14:val="tx1"/>
            </w14:solidFill>
          </w14:textFill>
        </w:rPr>
        <w:t>城乡义务教育补助经费项目（公用经费）</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pageBreakBefore w:val="0"/>
        <w:widowControl w:val="0"/>
        <w:numPr>
          <w:ilvl w:val="0"/>
          <w:numId w:val="4"/>
        </w:numPr>
        <w:kinsoku/>
        <w:wordWrap/>
        <w:topLinePunct w:val="0"/>
        <w:autoSpaceDE/>
        <w:autoSpaceDN/>
        <w:bidi w:val="0"/>
        <w:spacing w:line="520" w:lineRule="exact"/>
        <w:ind w:firstLine="643"/>
        <w:textAlignment w:val="auto"/>
        <w:rPr>
          <w:rFonts w:ascii="楷体_GB2312" w:eastAsia="楷体_GB2312"/>
          <w:szCs w:val="32"/>
        </w:rPr>
      </w:pPr>
      <w:r>
        <w:rPr>
          <w:rFonts w:hint="eastAsia" w:ascii="楷体_GB2312" w:eastAsia="楷体_GB2312"/>
          <w:szCs w:val="32"/>
        </w:rPr>
        <w:t>评价工作简述</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1.绩效评价原则</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sz w:val="32"/>
          <w:szCs w:val="32"/>
          <w:lang w:val="en-US" w:eastAsia="zh-CN"/>
        </w:rPr>
        <w:t>城乡义务教育补助经费项目（公用经费）</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根据以上原则，绩效评价遵循如下具体要求：</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20" w:lineRule="exact"/>
        <w:ind w:firstLine="640"/>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kinsoku/>
        <w:wordWrap/>
        <w:topLinePunct w:val="0"/>
        <w:autoSpaceDE/>
        <w:autoSpaceDN/>
        <w:bidi w:val="0"/>
        <w:spacing w:line="520" w:lineRule="exact"/>
        <w:ind w:firstLine="640"/>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bookmarkStart w:id="8" w:name="_Toc1913"/>
      <w:bookmarkStart w:id="9" w:name="_Toc26131"/>
      <w:bookmarkStart w:id="10" w:name="_Toc428278230"/>
      <w:bookmarkStart w:id="11" w:name="_Toc419984722"/>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2.绩效评价指标体系及绩效评价</w:t>
      </w:r>
      <w:bookmarkEnd w:id="8"/>
      <w:bookmarkEnd w:id="9"/>
      <w:bookmarkEnd w:id="10"/>
      <w:bookmarkEnd w:id="11"/>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标准</w:t>
      </w:r>
    </w:p>
    <w:p>
      <w:pPr>
        <w:pageBreakBefore w:val="0"/>
        <w:widowControl w:val="0"/>
        <w:kinsoku/>
        <w:wordWrap/>
        <w:topLinePunct w:val="0"/>
        <w:autoSpaceDE/>
        <w:autoSpaceDN/>
        <w:bidi w:val="0"/>
        <w:spacing w:line="520" w:lineRule="exact"/>
        <w:ind w:firstLine="640"/>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pageBreakBefore w:val="0"/>
        <w:widowControl w:val="0"/>
        <w:kinsoku/>
        <w:wordWrap/>
        <w:topLinePunct w:val="0"/>
        <w:autoSpaceDE/>
        <w:autoSpaceDN/>
        <w:bidi w:val="0"/>
        <w:spacing w:line="520" w:lineRule="exact"/>
        <w:ind w:firstLine="640"/>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kinsoku/>
        <w:wordWrap/>
        <w:topLinePunct w:val="0"/>
        <w:autoSpaceDE/>
        <w:autoSpaceDN/>
        <w:bidi w:val="0"/>
        <w:spacing w:line="520" w:lineRule="exact"/>
        <w:ind w:firstLine="640"/>
        <w:textAlignment w:val="auto"/>
        <w:rPr>
          <w:rFonts w:ascii="仿宋_GB2312"/>
          <w:color w:val="auto"/>
          <w:sz w:val="32"/>
          <w:szCs w:val="32"/>
          <w:highlight w:val="none"/>
        </w:rPr>
      </w:pPr>
      <w:r>
        <w:rPr>
          <w:rFonts w:hint="eastAsia" w:ascii="仿宋_GB2312"/>
          <w:color w:val="000000" w:themeColor="text1"/>
          <w:sz w:val="32"/>
          <w:szCs w:val="32"/>
          <w14:textFill>
            <w14:solidFill>
              <w14:schemeClr w14:val="tx1"/>
            </w14:solidFill>
          </w14:textFill>
        </w:rPr>
        <w:t>二级指标为：</w:t>
      </w:r>
      <w:r>
        <w:rPr>
          <w:rFonts w:hint="eastAsia" w:ascii="仿宋_GB2312"/>
          <w:color w:val="auto"/>
          <w:sz w:val="32"/>
          <w:szCs w:val="32"/>
        </w:rPr>
        <w:t>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w:t>
      </w:r>
      <w:r>
        <w:rPr>
          <w:rFonts w:hint="eastAsia" w:ascii="仿宋_GB2312"/>
          <w:color w:val="auto"/>
          <w:sz w:val="32"/>
          <w:szCs w:val="32"/>
          <w:highlight w:val="none"/>
        </w:rPr>
        <w:t>、项目效益。</w:t>
      </w:r>
    </w:p>
    <w:p>
      <w:pPr>
        <w:pageBreakBefore w:val="0"/>
        <w:widowControl w:val="0"/>
        <w:kinsoku/>
        <w:wordWrap/>
        <w:topLinePunct w:val="0"/>
        <w:autoSpaceDE/>
        <w:autoSpaceDN/>
        <w:bidi w:val="0"/>
        <w:spacing w:line="520" w:lineRule="exact"/>
        <w:ind w:firstLine="640"/>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3.评价方法</w:t>
      </w:r>
    </w:p>
    <w:p>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4.评价标准</w:t>
      </w:r>
    </w:p>
    <w:p>
      <w:pPr>
        <w:pageBreakBefore w:val="0"/>
        <w:widowControl w:val="0"/>
        <w:kinsoku/>
        <w:wordWrap/>
        <w:topLinePunct w:val="0"/>
        <w:autoSpaceDE/>
        <w:autoSpaceDN/>
        <w:bidi w:val="0"/>
        <w:spacing w:line="520" w:lineRule="exact"/>
        <w:ind w:firstLine="640"/>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pageBreakBefore w:val="0"/>
        <w:widowControl w:val="0"/>
        <w:kinsoku/>
        <w:wordWrap/>
        <w:topLinePunct w:val="0"/>
        <w:autoSpaceDE/>
        <w:autoSpaceDN/>
        <w:bidi w:val="0"/>
        <w:spacing w:line="520" w:lineRule="exact"/>
        <w:ind w:left="420" w:firstLine="0" w:firstLineChars="0"/>
        <w:textAlignment w:val="auto"/>
        <w:rPr>
          <w:szCs w:val="32"/>
        </w:rPr>
      </w:pPr>
      <w:r>
        <w:rPr>
          <w:rFonts w:hint="eastAsia"/>
          <w:szCs w:val="32"/>
        </w:rPr>
        <w:t>（</w:t>
      </w:r>
      <w:r>
        <w:rPr>
          <w:rFonts w:hint="eastAsia" w:ascii="楷体_GB2312" w:eastAsia="楷体_GB2312"/>
          <w:szCs w:val="32"/>
        </w:rPr>
        <w:t>三）绩效评价工作过程</w:t>
      </w:r>
    </w:p>
    <w:p>
      <w:pPr>
        <w:pageBreakBefore w:val="0"/>
        <w:widowControl w:val="0"/>
        <w:kinsoku/>
        <w:wordWrap/>
        <w:topLinePunct w:val="0"/>
        <w:autoSpaceDE/>
        <w:autoSpaceDN/>
        <w:bidi w:val="0"/>
        <w:spacing w:line="520" w:lineRule="exact"/>
        <w:textAlignment w:val="auto"/>
        <w:rPr>
          <w:rFonts w:hint="eastAsia" w:ascii="仿宋_GB2312" w:hAnsi="仿宋" w:eastAsia="仿宋_GB2312" w:cs="仿宋"/>
          <w:color w:val="000000"/>
          <w:kern w:val="0"/>
          <w:sz w:val="32"/>
          <w:szCs w:val="32"/>
          <w:lang w:val="en-US" w:eastAsia="zh-CN" w:bidi="ar"/>
        </w:rPr>
      </w:pPr>
      <w:r>
        <w:rPr>
          <w:rFonts w:hint="eastAsia" w:ascii="仿宋_GB2312" w:hAnsi="仿宋" w:eastAsia="仿宋_GB2312" w:cs="仿宋"/>
          <w:color w:val="000000"/>
          <w:kern w:val="0"/>
          <w:sz w:val="32"/>
          <w:szCs w:val="32"/>
          <w:lang w:val="en-US" w:eastAsia="zh-CN" w:bidi="ar"/>
        </w:rPr>
        <w:t>第一阶段：前期准备。</w:t>
      </w:r>
    </w:p>
    <w:p>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校长景登明</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副校长张健</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lang w:val="en-US" w:eastAsia="zh-CN"/>
        </w:rPr>
        <w:t>报账员陈海燕、陈敏</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5"/>
        </w:numPr>
        <w:kinsoku/>
        <w:wordWrap/>
        <w:topLinePunct w:val="0"/>
        <w:autoSpaceDE/>
        <w:autoSpaceDN/>
        <w:bidi w:val="0"/>
        <w:spacing w:line="520" w:lineRule="exact"/>
        <w:ind w:firstLine="640"/>
        <w:textAlignment w:val="auto"/>
        <w:rPr>
          <w:szCs w:val="32"/>
        </w:rPr>
      </w:pPr>
      <w:r>
        <w:rPr>
          <w:rFonts w:hint="eastAsia"/>
          <w:szCs w:val="32"/>
        </w:rPr>
        <w:t>综合评价情况及评价结论</w:t>
      </w:r>
    </w:p>
    <w:p>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bookmarkStart w:id="14" w:name="_Toc68364665"/>
      <w:r>
        <w:rPr>
          <w:rFonts w:hint="eastAsia" w:ascii="仿宋_GB2312" w:hAnsi="仿宋_GB2312" w:cs="仿宋_GB2312"/>
          <w:sz w:val="32"/>
        </w:rPr>
        <w:t>（</w:t>
      </w:r>
      <w:r>
        <w:rPr>
          <w:rFonts w:hint="eastAsia" w:ascii="楷体_GB2312" w:hAnsi="Arial" w:eastAsia="楷体_GB2312" w:cs="Times New Roman"/>
          <w:b/>
          <w:kern w:val="2"/>
          <w:sz w:val="32"/>
          <w:szCs w:val="32"/>
          <w:lang w:val="en-US" w:eastAsia="zh-CN" w:bidi="ar-SA"/>
        </w:rPr>
        <w:t>一）综合评价情况</w:t>
      </w:r>
      <w:bookmarkEnd w:id="14"/>
    </w:p>
    <w:p>
      <w:pPr>
        <w:pageBreakBefore w:val="0"/>
        <w:widowControl w:val="0"/>
        <w:kinsoku/>
        <w:wordWrap/>
        <w:topLinePunct w:val="0"/>
        <w:autoSpaceDE/>
        <w:autoSpaceDN/>
        <w:bidi w:val="0"/>
        <w:spacing w:line="520" w:lineRule="exact"/>
        <w:ind w:firstLine="640"/>
        <w:textAlignment w:val="auto"/>
        <w:rPr>
          <w:rFonts w:hint="eastAsia" w:ascii="仿宋_GB2312"/>
          <w:sz w:val="32"/>
          <w:szCs w:val="32"/>
        </w:rPr>
      </w:pPr>
      <w:r>
        <w:rPr>
          <w:rFonts w:hint="eastAsia" w:ascii="仿宋_GB2312"/>
          <w:sz w:val="32"/>
          <w:szCs w:val="32"/>
        </w:rPr>
        <w:t>通过</w:t>
      </w:r>
      <w:r>
        <w:rPr>
          <w:rFonts w:hint="eastAsia" w:ascii="仿宋_GB2312"/>
          <w:sz w:val="32"/>
          <w:szCs w:val="32"/>
          <w:lang w:val="en-US" w:eastAsia="zh-CN"/>
        </w:rPr>
        <w:t>2023年城乡义务教育补助经费项目（公用经费）</w:t>
      </w:r>
      <w:r>
        <w:rPr>
          <w:rFonts w:hint="eastAsia" w:ascii="仿宋_GB2312"/>
          <w:sz w:val="32"/>
          <w:szCs w:val="32"/>
        </w:rPr>
        <w:t>项目的实施，解决了</w:t>
      </w:r>
      <w:r>
        <w:rPr>
          <w:rFonts w:hint="eastAsia" w:ascii="仿宋_GB2312"/>
          <w:sz w:val="32"/>
          <w:szCs w:val="32"/>
          <w:lang w:val="en-US" w:eastAsia="zh-CN"/>
        </w:rPr>
        <w:t>学校正常运转</w:t>
      </w:r>
      <w:r>
        <w:rPr>
          <w:rFonts w:hint="eastAsia" w:ascii="仿宋_GB2312"/>
          <w:sz w:val="32"/>
          <w:szCs w:val="32"/>
        </w:rPr>
        <w:t>，</w:t>
      </w:r>
      <w:r>
        <w:rPr>
          <w:rFonts w:hint="eastAsia" w:ascii="仿宋_GB2312"/>
          <w:sz w:val="32"/>
          <w:szCs w:val="32"/>
          <w:lang w:val="en-US" w:eastAsia="zh-CN"/>
        </w:rPr>
        <w:t>包括教学设备维护、水电费支出等问题</w:t>
      </w:r>
      <w:r>
        <w:rPr>
          <w:rFonts w:hint="eastAsia" w:ascii="仿宋_GB2312"/>
          <w:sz w:val="32"/>
          <w:szCs w:val="32"/>
        </w:rPr>
        <w:t>，实现了</w:t>
      </w:r>
      <w:r>
        <w:rPr>
          <w:rFonts w:hint="eastAsia" w:ascii="仿宋_GB2312"/>
          <w:sz w:val="32"/>
          <w:szCs w:val="32"/>
          <w:lang w:val="en-US" w:eastAsia="zh-CN"/>
        </w:rPr>
        <w:t>教师外出培训，提供了能力提升的机会，对校园进行维修改善学校的教学环境，缩小了城乡教育差距问题，实现了学校的教学环境得到改善，提高了教育教学质量，促进教育公平，促进教育资源的均衡配置，推动教育事业的均衡发展的效益，</w:t>
      </w:r>
      <w:r>
        <w:rPr>
          <w:rFonts w:hint="eastAsia" w:ascii="仿宋_GB2312"/>
          <w:sz w:val="32"/>
          <w:szCs w:val="32"/>
        </w:rPr>
        <w:t>该项目预算执行率达</w:t>
      </w:r>
      <w:r>
        <w:rPr>
          <w:rFonts w:hint="eastAsia" w:ascii="仿宋_GB2312"/>
          <w:sz w:val="32"/>
          <w:szCs w:val="32"/>
          <w:lang w:val="en-US" w:eastAsia="zh-CN"/>
        </w:rPr>
        <w:t>100.0</w:t>
      </w:r>
      <w:r>
        <w:rPr>
          <w:rFonts w:hint="eastAsia" w:ascii="仿宋_GB2312"/>
          <w:sz w:val="32"/>
          <w:szCs w:val="32"/>
        </w:rPr>
        <w:t>%，项目预期绩效目标及各项具体指标均已全部达成。</w:t>
      </w:r>
    </w:p>
    <w:p>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r>
        <w:rPr>
          <w:rFonts w:hint="eastAsia" w:ascii="仿宋_GB2312" w:hAnsi="仿宋_GB2312" w:cs="仿宋_GB2312"/>
          <w:sz w:val="32"/>
        </w:rPr>
        <w:t>（</w:t>
      </w:r>
      <w:r>
        <w:rPr>
          <w:rFonts w:hint="eastAsia" w:ascii="楷体_GB2312" w:hAnsi="Arial" w:eastAsia="楷体_GB2312" w:cs="Times New Roman"/>
          <w:b/>
          <w:kern w:val="2"/>
          <w:sz w:val="32"/>
          <w:szCs w:val="32"/>
          <w:lang w:val="en-US" w:eastAsia="zh-CN" w:bidi="ar-SA"/>
        </w:rPr>
        <w:t>二）综合评价结论</w:t>
      </w:r>
    </w:p>
    <w:p>
      <w:pPr>
        <w:pageBreakBefore w:val="0"/>
        <w:widowControl w:val="0"/>
        <w:kinsoku/>
        <w:wordWrap/>
        <w:topLinePunct w:val="0"/>
        <w:autoSpaceDE/>
        <w:autoSpaceDN/>
        <w:bidi w:val="0"/>
        <w:spacing w:line="520" w:lineRule="exact"/>
        <w:ind w:firstLine="640"/>
        <w:textAlignment w:val="auto"/>
        <w:rPr>
          <w:rFonts w:hint="eastAsia"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w:t>
      </w:r>
      <w:r>
        <w:rPr>
          <w:rFonts w:hint="eastAsia" w:ascii="仿宋_GB2312"/>
          <w:sz w:val="32"/>
          <w:szCs w:val="32"/>
          <w:lang w:val="en-US" w:eastAsia="zh-CN"/>
        </w:rPr>
        <w:t>2023年</w:t>
      </w:r>
      <w:r>
        <w:rPr>
          <w:rFonts w:hint="eastAsia" w:ascii="仿宋_GB2312" w:hAnsi="仿宋_GB2312" w:cs="仿宋_GB2312"/>
          <w:bCs/>
          <w:sz w:val="32"/>
          <w:szCs w:val="32"/>
          <w:lang w:val="en-US" w:eastAsia="zh-CN"/>
        </w:rPr>
        <w:t>城乡义务教育补助经费项目（公用经费）</w:t>
      </w:r>
      <w:r>
        <w:rPr>
          <w:rFonts w:hint="eastAsia" w:ascii="仿宋_GB2312"/>
          <w:sz w:val="32"/>
          <w:szCs w:val="32"/>
        </w:rPr>
        <w:t>项目的绩效目标和各项具体绩效指标实现情况进行了客观评价，最终评分为</w:t>
      </w:r>
      <w:r>
        <w:rPr>
          <w:rFonts w:hint="eastAsia" w:ascii="仿宋_GB2312"/>
          <w:sz w:val="32"/>
          <w:szCs w:val="32"/>
          <w:lang w:val="en-US" w:eastAsia="zh-CN"/>
        </w:rPr>
        <w:t>100.00</w:t>
      </w:r>
      <w:r>
        <w:rPr>
          <w:rFonts w:hint="eastAsia" w:ascii="仿宋_GB2312"/>
          <w:sz w:val="32"/>
          <w:szCs w:val="32"/>
        </w:rPr>
        <w:t>分。绩效评级为“</w:t>
      </w:r>
      <w:r>
        <w:rPr>
          <w:rFonts w:hint="eastAsia" w:ascii="仿宋_GB2312"/>
          <w:sz w:val="32"/>
          <w:szCs w:val="32"/>
          <w:lang w:val="en-US" w:eastAsia="zh-CN"/>
        </w:rPr>
        <w:t>优</w:t>
      </w:r>
      <w:r>
        <w:rPr>
          <w:rFonts w:hint="eastAsia" w:ascii="仿宋_GB2312"/>
          <w:sz w:val="32"/>
          <w:szCs w:val="32"/>
        </w:rPr>
        <w:t>”，具体得分情况为：项目决策</w:t>
      </w:r>
      <w:r>
        <w:rPr>
          <w:rFonts w:hint="eastAsia" w:ascii="仿宋_GB2312"/>
          <w:sz w:val="32"/>
          <w:szCs w:val="32"/>
          <w:lang w:val="en-US" w:eastAsia="zh-CN"/>
        </w:rPr>
        <w:t>15.00</w:t>
      </w:r>
      <w:r>
        <w:rPr>
          <w:rFonts w:hint="eastAsia" w:ascii="仿宋_GB2312"/>
          <w:sz w:val="32"/>
          <w:szCs w:val="32"/>
        </w:rPr>
        <w:t>分、项目过程</w:t>
      </w:r>
      <w:r>
        <w:rPr>
          <w:rFonts w:hint="eastAsia" w:ascii="仿宋_GB2312"/>
          <w:sz w:val="32"/>
          <w:szCs w:val="32"/>
          <w:lang w:val="en-US" w:eastAsia="zh-CN"/>
        </w:rPr>
        <w:t>15.00</w:t>
      </w:r>
      <w:r>
        <w:rPr>
          <w:rFonts w:hint="eastAsia" w:ascii="仿宋_GB2312"/>
          <w:sz w:val="32"/>
          <w:szCs w:val="32"/>
        </w:rPr>
        <w:t>分、项目产出</w:t>
      </w:r>
      <w:r>
        <w:rPr>
          <w:rFonts w:hint="eastAsia" w:ascii="仿宋_GB2312"/>
          <w:sz w:val="32"/>
          <w:szCs w:val="32"/>
          <w:lang w:val="en-US" w:eastAsia="zh-CN"/>
        </w:rPr>
        <w:t>40.00</w:t>
      </w:r>
      <w:r>
        <w:rPr>
          <w:rFonts w:hint="eastAsia" w:ascii="仿宋_GB2312"/>
          <w:sz w:val="32"/>
          <w:szCs w:val="32"/>
        </w:rPr>
        <w:t>分、项目效益</w:t>
      </w:r>
      <w:r>
        <w:rPr>
          <w:rFonts w:hint="eastAsia" w:ascii="仿宋_GB2312"/>
          <w:sz w:val="32"/>
          <w:szCs w:val="32"/>
          <w:lang w:val="en-US" w:eastAsia="zh-CN"/>
        </w:rPr>
        <w:t>20.00</w:t>
      </w:r>
      <w:r>
        <w:rPr>
          <w:rFonts w:hint="eastAsia" w:ascii="仿宋_GB2312"/>
          <w:sz w:val="32"/>
          <w:szCs w:val="32"/>
        </w:rPr>
        <w:t>分</w:t>
      </w:r>
      <w:r>
        <w:rPr>
          <w:rFonts w:hint="eastAsia" w:ascii="仿宋_GB2312"/>
          <w:sz w:val="32"/>
          <w:szCs w:val="32"/>
          <w:lang w:eastAsia="zh-CN"/>
        </w:rPr>
        <w:t>、</w:t>
      </w:r>
      <w:r>
        <w:rPr>
          <w:rFonts w:hint="eastAsia" w:ascii="仿宋_GB2312"/>
          <w:sz w:val="32"/>
          <w:szCs w:val="32"/>
          <w:lang w:val="en-US" w:eastAsia="zh-CN"/>
        </w:rPr>
        <w:t>项目满意度10.00分</w:t>
      </w:r>
      <w:r>
        <w:rPr>
          <w:rFonts w:hint="eastAsia" w:ascii="仿宋_GB2312"/>
          <w:sz w:val="32"/>
          <w:szCs w:val="32"/>
        </w:rPr>
        <w:t>。</w:t>
      </w:r>
    </w:p>
    <w:p>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四、绩效评价指标分析</w:t>
      </w:r>
    </w:p>
    <w:p>
      <w:pPr>
        <w:pStyle w:val="4"/>
        <w:pageBreakBefore w:val="0"/>
        <w:widowControl w:val="0"/>
        <w:kinsoku/>
        <w:wordWrap/>
        <w:topLinePunct w:val="0"/>
        <w:autoSpaceDE/>
        <w:autoSpaceDN/>
        <w:bidi w:val="0"/>
        <w:spacing w:line="520" w:lineRule="exact"/>
        <w:ind w:firstLine="643"/>
        <w:textAlignment w:val="auto"/>
        <w:rPr>
          <w:rFonts w:hint="eastAsia" w:ascii="楷体_GB2312" w:eastAsia="楷体_GB2312"/>
          <w:szCs w:val="32"/>
        </w:rPr>
      </w:pPr>
      <w:r>
        <w:rPr>
          <w:rFonts w:hint="eastAsia" w:ascii="楷体_GB2312" w:eastAsia="楷体_GB2312"/>
          <w:szCs w:val="32"/>
        </w:rPr>
        <w:t>（一）项目决策情况</w:t>
      </w:r>
    </w:p>
    <w:p>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15.00</w:t>
      </w:r>
      <w:r>
        <w:rPr>
          <w:rFonts w:hint="eastAsia" w:ascii="仿宋_GB2312" w:hAnsi="仿宋_GB2312" w:cs="仿宋_GB2312"/>
          <w:sz w:val="32"/>
          <w:szCs w:val="32"/>
          <w:lang w:eastAsia="zh-Hans"/>
        </w:rPr>
        <w:t>分，得分率为</w:t>
      </w:r>
      <w:r>
        <w:rPr>
          <w:rFonts w:hint="eastAsia" w:ascii="仿宋_GB2312" w:hAnsi="仿宋_GB2312" w:cs="仿宋_GB2312"/>
          <w:sz w:val="32"/>
          <w:szCs w:val="32"/>
          <w:lang w:val="en-US" w:eastAsia="zh-CN"/>
        </w:rPr>
        <w:t>100.0</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4"/>
        <w:pageBreakBefore w:val="0"/>
        <w:widowControl w:val="0"/>
        <w:numPr>
          <w:ilvl w:val="0"/>
          <w:numId w:val="0"/>
        </w:numPr>
        <w:kinsoku/>
        <w:wordWrap/>
        <w:topLinePunct w:val="0"/>
        <w:autoSpaceDE/>
        <w:autoSpaceDN/>
        <w:bidi w:val="0"/>
        <w:spacing w:line="520" w:lineRule="exact"/>
        <w:ind w:firstLine="643" w:firstLineChars="200"/>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hAnsi="仿宋_GB2312" w:cs="仿宋_GB2312"/>
          <w:b/>
          <w:bCs/>
          <w:color w:val="000000" w:themeColor="text1"/>
          <w:spacing w:val="0"/>
          <w:kern w:val="0"/>
          <w:sz w:val="32"/>
          <w:szCs w:val="32"/>
          <w:lang w:val="en-US" w:eastAsia="zh-CN" w:bidi="ar-SA"/>
          <w14:textFill>
            <w14:solidFill>
              <w14:schemeClr w14:val="tx1"/>
            </w14:solidFill>
          </w14:textFill>
        </w:rPr>
        <w:t>1.</w:t>
      </w:r>
      <w:r>
        <w:rPr>
          <w:rFonts w:hint="eastAsia" w:ascii="仿宋_GB2312" w:hAnsi="仿宋_GB2312" w:eastAsia="仿宋_GB2312" w:cs="仿宋_GB2312"/>
          <w:b/>
          <w:bCs/>
          <w:color w:val="000000" w:themeColor="text1"/>
          <w:spacing w:val="0"/>
          <w:kern w:val="0"/>
          <w:sz w:val="32"/>
          <w:szCs w:val="32"/>
          <w:lang w:val="en-US" w:eastAsia="zh-CN" w:bidi="ar-SA"/>
          <w14:textFill>
            <w14:solidFill>
              <w14:schemeClr w14:val="tx1"/>
            </w14:solidFill>
          </w14:textFill>
        </w:rPr>
        <w:t>立项依据充分性</w:t>
      </w:r>
      <w:r>
        <w:rPr>
          <w:rFonts w:hint="eastAsia" w:cs="仿宋_GB2312"/>
          <w:b/>
          <w:bCs/>
        </w:rPr>
        <w:t>：</w:t>
      </w:r>
      <w:r>
        <w:rPr>
          <w:rFonts w:hint="eastAsia" w:ascii="仿宋_GB2312" w:hAnsi="仿宋_GB2312" w:eastAsia="仿宋_GB2312" w:cs="仿宋_GB2312"/>
          <w:color w:val="auto"/>
          <w:spacing w:val="0"/>
          <w:kern w:val="2"/>
          <w:sz w:val="32"/>
          <w:szCs w:val="32"/>
          <w:lang w:val="en-US" w:eastAsia="zh-Hans" w:bidi="ar-SA"/>
        </w:rPr>
        <w:t>本项目是由</w:t>
      </w:r>
      <w:r>
        <w:rPr>
          <w:rFonts w:hint="eastAsia" w:ascii="仿宋_GB2312" w:hAnsi="仿宋_GB2312" w:eastAsia="仿宋_GB2312" w:cs="仿宋_GB2312"/>
          <w:color w:val="auto"/>
          <w:spacing w:val="0"/>
          <w:kern w:val="2"/>
          <w:sz w:val="32"/>
          <w:szCs w:val="32"/>
          <w:lang w:val="en-US" w:eastAsia="zh-CN" w:bidi="ar-SA"/>
        </w:rPr>
        <w:t>沙湾市教育和科学技术局</w:t>
      </w:r>
      <w:r>
        <w:rPr>
          <w:rFonts w:hint="eastAsia" w:ascii="仿宋_GB2312" w:hAnsi="仿宋_GB2312" w:eastAsia="仿宋_GB2312" w:cs="仿宋_GB2312"/>
          <w:color w:val="auto"/>
          <w:spacing w:val="0"/>
          <w:kern w:val="2"/>
          <w:sz w:val="32"/>
          <w:szCs w:val="32"/>
          <w:lang w:val="en-US" w:eastAsia="zh-Hans" w:bidi="ar-SA"/>
        </w:rPr>
        <w:t>单位提出申报，于</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年</w:t>
      </w:r>
      <w:r>
        <w:rPr>
          <w:rFonts w:hint="eastAsia" w:ascii="仿宋_GB2312" w:hAnsi="仿宋_GB2312" w:eastAsia="仿宋_GB2312" w:cs="仿宋_GB2312"/>
          <w:color w:val="auto"/>
          <w:spacing w:val="0"/>
          <w:kern w:val="2"/>
          <w:sz w:val="32"/>
          <w:szCs w:val="32"/>
          <w:lang w:val="en-US" w:eastAsia="zh-CN" w:bidi="ar-SA"/>
        </w:rPr>
        <w:t>01</w:t>
      </w:r>
      <w:r>
        <w:rPr>
          <w:rFonts w:hint="eastAsia" w:ascii="仿宋_GB2312" w:hAnsi="仿宋_GB2312" w:eastAsia="仿宋_GB2312" w:cs="仿宋_GB2312"/>
          <w:color w:val="auto"/>
          <w:spacing w:val="0"/>
          <w:kern w:val="2"/>
          <w:sz w:val="32"/>
          <w:szCs w:val="32"/>
          <w:lang w:val="en-US" w:eastAsia="zh-Hans" w:bidi="ar-SA"/>
        </w:rPr>
        <w:t>月批复设立，202</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年我单位根据</w:t>
      </w:r>
      <w:r>
        <w:rPr>
          <w:rFonts w:hint="eastAsia" w:ascii="仿宋_GB2312" w:hAnsi="仿宋_GB2312" w:eastAsia="仿宋_GB2312" w:cs="仿宋_GB2312"/>
          <w:color w:val="auto"/>
          <w:spacing w:val="0"/>
          <w:kern w:val="2"/>
          <w:sz w:val="32"/>
          <w:szCs w:val="32"/>
          <w:lang w:val="en-US" w:eastAsia="zh-CN" w:bidi="ar-SA"/>
        </w:rPr>
        <w:t>《关于提前下达2023年城乡义务教育补助经费预算（中央直达资金）的通知（沙财教</w:t>
      </w:r>
      <w:r>
        <w:rPr>
          <w:rFonts w:hint="eastAsia" w:ascii="仿宋_GB2312" w:hAnsi="仿宋_GB2312" w:eastAsia="仿宋_GB2312" w:cs="仿宋_GB2312"/>
          <w:color w:val="auto"/>
          <w:spacing w:val="0"/>
          <w:kern w:val="2"/>
          <w:sz w:val="32"/>
          <w:szCs w:val="32"/>
          <w:lang w:val="en-US" w:eastAsia="zh-Hans" w:bidi="ar-SA"/>
        </w:rPr>
        <w:t>〔</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w:t>
      </w:r>
      <w:r>
        <w:rPr>
          <w:rFonts w:hint="eastAsia" w:ascii="仿宋_GB2312" w:hAnsi="仿宋_GB2312" w:eastAsia="仿宋_GB2312" w:cs="仿宋_GB2312"/>
          <w:color w:val="auto"/>
          <w:spacing w:val="0"/>
          <w:kern w:val="2"/>
          <w:sz w:val="32"/>
          <w:szCs w:val="32"/>
          <w:lang w:val="en-US" w:eastAsia="zh-CN" w:bidi="ar-SA"/>
        </w:rPr>
        <w:t>12号）、《关于下达2023年城乡义务教育补助经费预算（第二批）中央直达资金的通知》（沙财教</w:t>
      </w:r>
      <w:r>
        <w:rPr>
          <w:rFonts w:hint="eastAsia" w:ascii="仿宋_GB2312" w:hAnsi="仿宋_GB2312" w:eastAsia="仿宋_GB2312" w:cs="仿宋_GB2312"/>
          <w:color w:val="auto"/>
          <w:spacing w:val="0"/>
          <w:kern w:val="2"/>
          <w:sz w:val="32"/>
          <w:szCs w:val="32"/>
          <w:lang w:val="en-US" w:eastAsia="zh-Hans" w:bidi="ar-SA"/>
        </w:rPr>
        <w:t>〔</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w:t>
      </w:r>
      <w:r>
        <w:rPr>
          <w:rFonts w:hint="eastAsia" w:ascii="仿宋_GB2312" w:hAnsi="仿宋_GB2312" w:eastAsia="仿宋_GB2312" w:cs="仿宋_GB2312"/>
          <w:color w:val="auto"/>
          <w:spacing w:val="0"/>
          <w:kern w:val="2"/>
          <w:sz w:val="32"/>
          <w:szCs w:val="32"/>
          <w:lang w:val="en-US" w:eastAsia="zh-CN" w:bidi="ar-SA"/>
        </w:rPr>
        <w:t>25号）</w:t>
      </w:r>
      <w:r>
        <w:rPr>
          <w:rFonts w:hint="eastAsia" w:ascii="仿宋_GB2312" w:hAnsi="仿宋_GB2312" w:eastAsia="仿宋_GB2312" w:cs="仿宋_GB2312"/>
          <w:color w:val="auto"/>
          <w:spacing w:val="0"/>
          <w:kern w:val="2"/>
          <w:sz w:val="32"/>
          <w:szCs w:val="32"/>
          <w:lang w:val="en-US" w:eastAsia="zh-Hans" w:bidi="ar-SA"/>
        </w:rPr>
        <w:t>文件要求组织实施该项目。项目立项符合国家法律法规、自治区和地区行业发展规划和政策要求，属于本部门履职所需。根据评分标准，该指标</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w:t>
      </w:r>
    </w:p>
    <w:p>
      <w:pPr>
        <w:pStyle w:val="24"/>
        <w:pageBreakBefore w:val="0"/>
        <w:widowControl w:val="0"/>
        <w:numPr>
          <w:ilvl w:val="0"/>
          <w:numId w:val="0"/>
        </w:numPr>
        <w:kinsoku/>
        <w:wordWrap/>
        <w:topLinePunct w:val="0"/>
        <w:autoSpaceDE/>
        <w:autoSpaceDN/>
        <w:bidi w:val="0"/>
        <w:spacing w:line="520" w:lineRule="exact"/>
        <w:ind w:firstLine="643" w:firstLineChars="200"/>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b/>
          <w:bCs/>
          <w:color w:val="000000" w:themeColor="text1"/>
          <w:spacing w:val="0"/>
          <w:kern w:val="0"/>
          <w:sz w:val="32"/>
          <w:szCs w:val="32"/>
          <w:lang w:val="en-US" w:eastAsia="zh-CN" w:bidi="ar-SA"/>
          <w14:textFill>
            <w14:solidFill>
              <w14:schemeClr w14:val="tx1"/>
            </w14:solidFill>
          </w14:textFill>
        </w:rPr>
        <w:t>2.立项程序规范性：</w:t>
      </w:r>
      <w:r>
        <w:rPr>
          <w:rFonts w:hint="eastAsia" w:ascii="仿宋_GB2312" w:hAnsi="仿宋_GB2312" w:eastAsia="仿宋_GB2312" w:cs="仿宋_GB2312"/>
          <w:color w:val="auto"/>
          <w:spacing w:val="0"/>
          <w:kern w:val="2"/>
          <w:sz w:val="32"/>
          <w:szCs w:val="32"/>
          <w:lang w:val="en-US" w:eastAsia="zh-Hans" w:bidi="ar-SA"/>
        </w:rPr>
        <w:t>根据决策依据编制工作计划和经费预算，经过与部门市政府分管领导进行沟通、筛选确定经费预算计划，上党委会研究确定最终预算方案。根据评分标准，该指标</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w:t>
      </w:r>
    </w:p>
    <w:p>
      <w:pPr>
        <w:pageBreakBefore w:val="0"/>
        <w:widowControl w:val="0"/>
        <w:kinsoku/>
        <w:wordWrap/>
        <w:topLinePunct w:val="0"/>
        <w:autoSpaceDE/>
        <w:autoSpaceDN/>
        <w:bidi w:val="0"/>
        <w:spacing w:line="520" w:lineRule="exact"/>
        <w:ind w:firstLine="643"/>
        <w:textAlignment w:val="auto"/>
        <w:rPr>
          <w:rFonts w:ascii="仿宋_GB2312" w:cs="仿宋_GB2312"/>
          <w:color w:val="FF0000"/>
          <w:sz w:val="32"/>
          <w:szCs w:val="32"/>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3.绩效目标合理性</w:t>
      </w:r>
      <w:r>
        <w:rPr>
          <w:rFonts w:hint="eastAsia" w:ascii="仿宋_GB2312" w:cs="仿宋_GB2312"/>
          <w:sz w:val="32"/>
          <w:szCs w:val="32"/>
        </w:rPr>
        <w:t>：</w:t>
      </w:r>
      <w:r>
        <w:rPr>
          <w:rFonts w:hint="eastAsia" w:ascii="仿宋_GB2312" w:hAnsi="仿宋_GB2312" w:eastAsia="仿宋_GB2312" w:cs="仿宋_GB2312"/>
          <w:color w:val="auto"/>
          <w:spacing w:val="0"/>
          <w:kern w:val="2"/>
          <w:sz w:val="32"/>
          <w:szCs w:val="32"/>
          <w:lang w:val="en-US" w:eastAsia="zh-Hans" w:bidi="ar-SA"/>
        </w:rPr>
        <w:t>本项目制定了项目支出绩效目标，明确了项目总体思路及总目标、并对项目任务进行了详细分解，对目标进行了细化。根据评分标准，该指标3分，得3分。</w:t>
      </w:r>
    </w:p>
    <w:p>
      <w:pPr>
        <w:pageBreakBefore w:val="0"/>
        <w:widowControl w:val="0"/>
        <w:kinsoku/>
        <w:wordWrap/>
        <w:topLinePunct w:val="0"/>
        <w:autoSpaceDE/>
        <w:autoSpaceDN/>
        <w:bidi w:val="0"/>
        <w:spacing w:line="520" w:lineRule="exact"/>
        <w:ind w:firstLine="643"/>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4.绩效指标明确性：</w:t>
      </w:r>
      <w:r>
        <w:rPr>
          <w:rFonts w:hint="eastAsia" w:ascii="仿宋_GB2312" w:hAnsi="仿宋_GB2312" w:eastAsia="仿宋_GB2312" w:cs="仿宋_GB2312"/>
          <w:color w:val="auto"/>
          <w:spacing w:val="0"/>
          <w:kern w:val="2"/>
          <w:sz w:val="32"/>
          <w:szCs w:val="32"/>
          <w:lang w:val="en-US" w:eastAsia="zh-Hans" w:bidi="ar-SA"/>
        </w:rPr>
        <w:t>本项目已将项目绩效目标细化分解为具体的绩效指标，并通过清晰、可衡量的指标值予以体现，与项目目标任务数或计划数相对应。根据评分标准，该指标2分，得2分。</w:t>
      </w:r>
    </w:p>
    <w:p>
      <w:pPr>
        <w:pageBreakBefore w:val="0"/>
        <w:widowControl w:val="0"/>
        <w:kinsoku/>
        <w:wordWrap/>
        <w:topLinePunct w:val="0"/>
        <w:autoSpaceDE/>
        <w:autoSpaceDN/>
        <w:bidi w:val="0"/>
        <w:spacing w:line="520" w:lineRule="exact"/>
        <w:ind w:firstLine="643"/>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5.预算编制科学性：</w:t>
      </w:r>
      <w:r>
        <w:rPr>
          <w:rFonts w:hint="eastAsia" w:ascii="仿宋_GB2312" w:cs="仿宋_GB2312"/>
          <w:sz w:val="32"/>
          <w:szCs w:val="32"/>
        </w:rPr>
        <w:t xml:space="preserve"> </w:t>
      </w:r>
      <w:r>
        <w:rPr>
          <w:rFonts w:hint="eastAsia" w:ascii="仿宋_GB2312" w:hAnsi="仿宋_GB2312" w:eastAsia="仿宋_GB2312" w:cs="仿宋_GB2312"/>
          <w:color w:val="auto"/>
          <w:spacing w:val="0"/>
          <w:kern w:val="2"/>
          <w:sz w:val="32"/>
          <w:szCs w:val="32"/>
          <w:lang w:val="en-US" w:eastAsia="zh-Hans" w:bidi="ar-SA"/>
        </w:rPr>
        <w:t>预算编制经过科学论证，内容与项目内容匹配，项目投资额与工作任务相匹配，根据评分标准，该指标</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w:t>
      </w:r>
    </w:p>
    <w:p>
      <w:pPr>
        <w:pageBreakBefore w:val="0"/>
        <w:widowControl w:val="0"/>
        <w:kinsoku/>
        <w:wordWrap/>
        <w:topLinePunct w:val="0"/>
        <w:autoSpaceDE/>
        <w:autoSpaceDN/>
        <w:bidi w:val="0"/>
        <w:spacing w:line="520" w:lineRule="exact"/>
        <w:ind w:firstLine="643"/>
        <w:textAlignment w:val="auto"/>
        <w:rPr>
          <w:rFonts w:hint="eastAsia" w:ascii="仿宋_GB2312" w:hAnsi="仿宋_GB2312" w:eastAsia="仿宋_GB2312" w:cs="仿宋_GB2312"/>
          <w:color w:val="auto"/>
          <w:spacing w:val="0"/>
          <w:kern w:val="2"/>
          <w:sz w:val="32"/>
          <w:szCs w:val="32"/>
          <w:lang w:val="en-US" w:eastAsia="zh-Hans" w:bidi="ar-SA"/>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6.资金分配合理性：</w:t>
      </w:r>
      <w:r>
        <w:rPr>
          <w:rFonts w:hint="eastAsia" w:ascii="仿宋_GB2312" w:hAnsi="仿宋_GB2312" w:eastAsia="仿宋_GB2312" w:cs="仿宋_GB2312"/>
          <w:color w:val="auto"/>
          <w:spacing w:val="0"/>
          <w:kern w:val="2"/>
          <w:sz w:val="32"/>
          <w:szCs w:val="32"/>
          <w:lang w:val="en-US" w:eastAsia="zh-Hans" w:bidi="ar-SA"/>
        </w:rPr>
        <w:t>本项目资金分配依据充分，资金分配额度合理，与项目地方实际相适应。根据评分标准，该指标</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w:t>
      </w:r>
    </w:p>
    <w:p>
      <w:pPr>
        <w:pStyle w:val="4"/>
        <w:pageBreakBefore w:val="0"/>
        <w:widowControl w:val="0"/>
        <w:kinsoku/>
        <w:wordWrap/>
        <w:topLinePunct w:val="0"/>
        <w:autoSpaceDE/>
        <w:autoSpaceDN/>
        <w:bidi w:val="0"/>
        <w:spacing w:line="520" w:lineRule="exact"/>
        <w:ind w:firstLine="643"/>
        <w:textAlignment w:val="auto"/>
        <w:rPr>
          <w:rFonts w:hint="eastAsia" w:ascii="楷体_GB2312" w:eastAsia="楷体_GB2312"/>
          <w:szCs w:val="32"/>
        </w:rPr>
      </w:pPr>
      <w:r>
        <w:rPr>
          <w:rFonts w:hint="eastAsia" w:ascii="楷体_GB2312" w:eastAsia="楷体_GB2312"/>
          <w:szCs w:val="32"/>
        </w:rPr>
        <w:t>（二）项目过程情况</w:t>
      </w:r>
    </w:p>
    <w:p>
      <w:pPr>
        <w:pageBreakBefore w:val="0"/>
        <w:widowControl w:val="0"/>
        <w:kinsoku/>
        <w:wordWrap/>
        <w:overflowPunct w:val="0"/>
        <w:topLinePunct w:val="0"/>
        <w:autoSpaceDE/>
        <w:autoSpaceDN/>
        <w:bidi w:val="0"/>
        <w:spacing w:line="520" w:lineRule="exact"/>
        <w:ind w:firstLine="640"/>
        <w:contextualSpacing/>
        <w:textAlignment w:val="auto"/>
        <w:rPr>
          <w:rFonts w:hint="eastAsia" w:asci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s="仿宋_GB2312"/>
          <w:sz w:val="32"/>
          <w:szCs w:val="32"/>
          <w:lang w:val="en-US" w:eastAsia="zh-CN"/>
        </w:rPr>
        <w:t>15.00</w:t>
      </w:r>
      <w:r>
        <w:rPr>
          <w:rFonts w:hint="eastAsia" w:ascii="仿宋_GB2312" w:cs="仿宋_GB2312"/>
          <w:sz w:val="32"/>
          <w:szCs w:val="32"/>
        </w:rPr>
        <w:t>分，得分率为</w:t>
      </w:r>
      <w:r>
        <w:rPr>
          <w:rFonts w:hint="eastAsia" w:ascii="仿宋_GB2312" w:cs="仿宋_GB2312"/>
          <w:sz w:val="32"/>
          <w:szCs w:val="32"/>
          <w:lang w:val="en-US" w:eastAsia="zh-CN"/>
        </w:rPr>
        <w:t>100</w:t>
      </w:r>
      <w:r>
        <w:rPr>
          <w:rFonts w:hint="eastAsia" w:ascii="仿宋_GB2312" w:cs="仿宋_GB2312"/>
          <w:sz w:val="32"/>
          <w:szCs w:val="32"/>
        </w:rPr>
        <w:t>%。</w:t>
      </w:r>
      <w:r>
        <w:rPr>
          <w:rFonts w:hint="eastAsia" w:ascii="仿宋_GB2312" w:cs="仿宋_GB2312"/>
          <w:sz w:val="32"/>
          <w:szCs w:val="32"/>
          <w:lang w:eastAsia="zh-Hans"/>
        </w:rPr>
        <w:t>具体各项指标得分如下：</w:t>
      </w:r>
    </w:p>
    <w:p>
      <w:pPr>
        <w:pageBreakBefore w:val="0"/>
        <w:widowControl w:val="0"/>
        <w:kinsoku/>
        <w:wordWrap/>
        <w:topLinePunct w:val="0"/>
        <w:autoSpaceDE/>
        <w:autoSpaceDN/>
        <w:bidi w:val="0"/>
        <w:spacing w:line="520" w:lineRule="exact"/>
        <w:ind w:firstLine="643"/>
        <w:textAlignment w:val="auto"/>
        <w:rPr>
          <w:rFonts w:ascii="仿宋_GB2312" w:cs="仿宋_GB2312"/>
          <w:color w:val="FF0000"/>
          <w:sz w:val="32"/>
          <w:szCs w:val="32"/>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1.资金到位率：</w:t>
      </w:r>
      <w:r>
        <w:rPr>
          <w:rFonts w:hint="eastAsia" w:ascii="仿宋_GB2312" w:hAnsi="仿宋_GB2312" w:cs="仿宋_GB2312"/>
          <w:sz w:val="32"/>
          <w:szCs w:val="32"/>
        </w:rPr>
        <w:t>该项目所需财政资金能够足额拨付到位，牵头单位能够及时足额按照合同约定将专项资金拨付给单位，根据评分标准，该指标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 xml:space="preserve">分。  </w:t>
      </w:r>
      <w:r>
        <w:rPr>
          <w:rFonts w:hint="eastAsia" w:ascii="仿宋_GB2312" w:cs="仿宋_GB2312"/>
          <w:color w:val="FF0000"/>
          <w:sz w:val="32"/>
          <w:szCs w:val="32"/>
        </w:rPr>
        <w:t xml:space="preserve"> </w:t>
      </w:r>
    </w:p>
    <w:p>
      <w:pPr>
        <w:pageBreakBefore w:val="0"/>
        <w:widowControl w:val="0"/>
        <w:kinsoku/>
        <w:wordWrap/>
        <w:topLinePunct w:val="0"/>
        <w:autoSpaceDE/>
        <w:autoSpaceDN/>
        <w:bidi w:val="0"/>
        <w:spacing w:line="520" w:lineRule="exact"/>
        <w:ind w:firstLine="643"/>
        <w:textAlignment w:val="auto"/>
        <w:rPr>
          <w:rFonts w:hint="eastAsia" w:ascii="仿宋_GB2312" w:hAnsi="仿宋_GB2312" w:cs="仿宋_GB2312"/>
          <w:sz w:val="32"/>
          <w:szCs w:val="32"/>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2.预算执行率：</w:t>
      </w:r>
      <w:r>
        <w:rPr>
          <w:rFonts w:hint="eastAsia" w:ascii="仿宋_GB2312" w:hAnsi="仿宋_GB2312" w:cs="仿宋_GB2312"/>
          <w:sz w:val="32"/>
          <w:szCs w:val="32"/>
          <w:lang w:eastAsia="zh-Hans"/>
        </w:rPr>
        <w:t>本项目</w:t>
      </w:r>
      <w:r>
        <w:rPr>
          <w:rFonts w:hint="eastAsia" w:ascii="仿宋_GB2312" w:hAnsi="仿宋_GB2312" w:cs="仿宋_GB2312"/>
          <w:sz w:val="32"/>
          <w:szCs w:val="32"/>
        </w:rPr>
        <w:t>预算编制较为详细，</w:t>
      </w:r>
      <w:r>
        <w:rPr>
          <w:rFonts w:hint="eastAsia" w:ascii="仿宋_GB2312" w:hAnsi="仿宋_GB2312" w:cs="仿宋_GB2312"/>
          <w:sz w:val="32"/>
          <w:szCs w:val="32"/>
          <w:lang w:eastAsia="zh-Hans"/>
        </w:rPr>
        <w:t>预算资金</w:t>
      </w:r>
      <w:r>
        <w:rPr>
          <w:rFonts w:hint="eastAsia" w:ascii="仿宋_GB2312" w:hAnsi="仿宋_GB2312" w:cs="仿宋_GB2312"/>
          <w:sz w:val="32"/>
          <w:szCs w:val="32"/>
          <w:lang w:val="en-US" w:eastAsia="zh-CN"/>
        </w:rPr>
        <w:t>46.30</w:t>
      </w:r>
      <w:r>
        <w:rPr>
          <w:rFonts w:hint="eastAsia" w:ascii="仿宋_GB2312" w:hAnsi="仿宋_GB2312" w:cs="仿宋_GB2312"/>
          <w:sz w:val="32"/>
          <w:szCs w:val="32"/>
          <w:lang w:eastAsia="zh-Hans"/>
        </w:rPr>
        <w:t>万元，实际执行</w:t>
      </w:r>
      <w:r>
        <w:rPr>
          <w:rFonts w:hint="eastAsia" w:ascii="仿宋_GB2312" w:hAnsi="仿宋_GB2312" w:cs="仿宋_GB2312"/>
          <w:sz w:val="32"/>
          <w:szCs w:val="32"/>
          <w:lang w:val="en-US" w:eastAsia="zh-CN"/>
        </w:rPr>
        <w:t>46.30</w:t>
      </w:r>
      <w:r>
        <w:rPr>
          <w:rFonts w:hint="eastAsia" w:ascii="仿宋_GB2312" w:hAnsi="仿宋_GB2312" w:cs="仿宋_GB2312"/>
          <w:sz w:val="32"/>
          <w:szCs w:val="32"/>
          <w:lang w:eastAsia="zh-Hans"/>
        </w:rPr>
        <w:t>万元，预算执行率为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w:t>
      </w:r>
      <w:r>
        <w:rPr>
          <w:rFonts w:hint="eastAsia" w:ascii="仿宋_GB2312" w:hAnsi="仿宋_GB2312" w:cs="仿宋_GB2312"/>
          <w:sz w:val="32"/>
          <w:szCs w:val="32"/>
        </w:rPr>
        <w:t>项目资金支出总体能够按照预算执行，根据评分标准，该指标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w:t>
      </w:r>
    </w:p>
    <w:p>
      <w:pPr>
        <w:pageBreakBefore w:val="0"/>
        <w:widowControl w:val="0"/>
        <w:kinsoku/>
        <w:wordWrap/>
        <w:topLinePunct w:val="0"/>
        <w:autoSpaceDE/>
        <w:autoSpaceDN/>
        <w:bidi w:val="0"/>
        <w:spacing w:line="520" w:lineRule="exact"/>
        <w:ind w:firstLine="643"/>
        <w:textAlignment w:val="auto"/>
        <w:rPr>
          <w:rFonts w:hint="eastAsia" w:ascii="仿宋_GB2312" w:hAnsi="仿宋_GB2312" w:cs="仿宋_GB2312"/>
          <w:sz w:val="32"/>
          <w:szCs w:val="32"/>
        </w:rPr>
      </w:pP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3.资金使用合规性：</w:t>
      </w:r>
      <w:r>
        <w:rPr>
          <w:rFonts w:hint="eastAsia" w:ascii="仿宋_GB2312" w:hAnsi="仿宋_GB2312" w:cs="仿宋_GB2312"/>
          <w:sz w:val="32"/>
          <w:szCs w:val="32"/>
          <w:lang w:eastAsia="zh-Hans"/>
        </w:rPr>
        <w:t>项目任务下达后，我单位</w:t>
      </w:r>
      <w:r>
        <w:rPr>
          <w:rFonts w:hint="eastAsia" w:ascii="仿宋_GB2312" w:hAnsi="仿宋_GB2312" w:cs="仿宋_GB2312"/>
          <w:sz w:val="32"/>
          <w:szCs w:val="32"/>
        </w:rPr>
        <w:t>制定了《</w:t>
      </w:r>
      <w:r>
        <w:rPr>
          <w:rFonts w:hint="eastAsia" w:ascii="仿宋_GB2312" w:hAnsi="仿宋_GB2312" w:cs="仿宋_GB2312"/>
          <w:sz w:val="32"/>
          <w:szCs w:val="32"/>
          <w:lang w:val="en-US" w:eastAsia="zh-CN"/>
        </w:rPr>
        <w:t>财务管理制度</w:t>
      </w:r>
      <w:r>
        <w:rPr>
          <w:rFonts w:hint="eastAsia" w:ascii="仿宋_GB2312" w:hAnsi="仿宋_GB2312" w:cs="仿宋_GB2312"/>
          <w:sz w:val="32"/>
          <w:szCs w:val="32"/>
        </w:rPr>
        <w:t>》制度和管理规定对经费使用进行规范管理，财务制度健全、执行严格</w:t>
      </w:r>
      <w:r>
        <w:rPr>
          <w:rFonts w:hint="eastAsia" w:ascii="仿宋_GB2312" w:hAnsi="仿宋_GB2312" w:cs="仿宋_GB2312"/>
          <w:sz w:val="32"/>
          <w:szCs w:val="32"/>
          <w:lang w:eastAsia="zh-CN"/>
        </w:rPr>
        <w:t>；</w:t>
      </w:r>
      <w:r>
        <w:rPr>
          <w:rFonts w:hint="eastAsia" w:ascii="仿宋_GB2312" w:hAnsi="仿宋_GB2312" w:cs="仿宋_GB2312"/>
          <w:sz w:val="32"/>
          <w:szCs w:val="32"/>
        </w:rPr>
        <w:t>根据评分标准，该指标</w:t>
      </w:r>
      <w:r>
        <w:rPr>
          <w:rFonts w:hint="eastAsia" w:ascii="仿宋_GB2312" w:hAnsi="仿宋_GB2312" w:cs="仿宋_GB2312"/>
          <w:sz w:val="32"/>
          <w:szCs w:val="32"/>
          <w:lang w:val="en-US" w:eastAsia="zh-CN"/>
        </w:rPr>
        <w:t>3</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3</w:t>
      </w:r>
      <w:r>
        <w:rPr>
          <w:rFonts w:hint="eastAsia" w:ascii="仿宋_GB2312" w:hAnsi="仿宋_GB2312" w:cs="仿宋_GB2312"/>
          <w:sz w:val="32"/>
          <w:szCs w:val="32"/>
        </w:rPr>
        <w:t>分。</w:t>
      </w:r>
    </w:p>
    <w:p>
      <w:pPr>
        <w:pageBreakBefore w:val="0"/>
        <w:widowControl w:val="0"/>
        <w:kinsoku/>
        <w:wordWrap/>
        <w:topLinePunct w:val="0"/>
        <w:autoSpaceDE/>
        <w:autoSpaceDN/>
        <w:bidi w:val="0"/>
        <w:spacing w:line="520" w:lineRule="exact"/>
        <w:ind w:firstLine="643"/>
        <w:textAlignment w:val="auto"/>
        <w:rPr>
          <w:rFonts w:hint="eastAsia" w:ascii="仿宋_GB2312" w:hAnsi="仿宋_GB2312" w:cs="仿宋_GB2312"/>
          <w:sz w:val="32"/>
          <w:szCs w:val="32"/>
        </w:rPr>
      </w:pPr>
      <w:r>
        <w:rPr>
          <w:rFonts w:hint="eastAsia" w:ascii="仿宋_GB2312" w:cs="仿宋_GB2312"/>
          <w:b/>
          <w:bCs/>
          <w:sz w:val="32"/>
          <w:szCs w:val="32"/>
        </w:rPr>
        <w:t>4.管理制度健全性：</w:t>
      </w:r>
      <w:r>
        <w:rPr>
          <w:rFonts w:hint="eastAsia" w:ascii="仿宋_GB2312" w:hAnsi="仿宋_GB2312" w:cs="仿宋_GB2312"/>
          <w:sz w:val="32"/>
          <w:szCs w:val="32"/>
          <w:lang w:eastAsia="zh-Hans"/>
        </w:rPr>
        <w:t>我单位</w:t>
      </w:r>
      <w:r>
        <w:rPr>
          <w:rFonts w:hint="eastAsia" w:ascii="仿宋_GB2312" w:hAnsi="仿宋_GB2312" w:cs="仿宋_GB2312"/>
          <w:sz w:val="32"/>
          <w:szCs w:val="32"/>
        </w:rPr>
        <w:t>制定了相关</w:t>
      </w:r>
      <w:r>
        <w:rPr>
          <w:rFonts w:hint="eastAsia" w:ascii="仿宋_GB2312" w:hAnsi="仿宋_GB2312" w:cs="仿宋_GB2312"/>
          <w:sz w:val="32"/>
          <w:szCs w:val="32"/>
          <w:lang w:eastAsia="zh-Hans"/>
        </w:rPr>
        <w:t>项目</w:t>
      </w:r>
      <w:r>
        <w:rPr>
          <w:rFonts w:hint="eastAsia" w:ascii="仿宋_GB2312" w:hAnsi="仿宋_GB2312" w:cs="仿宋_GB2312"/>
          <w:sz w:val="32"/>
          <w:szCs w:val="32"/>
        </w:rPr>
        <w:t>管理办法，</w:t>
      </w:r>
      <w:r>
        <w:rPr>
          <w:rFonts w:hint="eastAsia" w:ascii="仿宋_GB2312" w:hAnsi="仿宋_GB2312" w:cs="仿宋_GB2312"/>
          <w:sz w:val="32"/>
          <w:szCs w:val="32"/>
          <w:lang w:eastAsia="zh-Hans"/>
        </w:rPr>
        <w:t>同时</w:t>
      </w:r>
      <w:r>
        <w:rPr>
          <w:rFonts w:hint="eastAsia" w:ascii="仿宋_GB2312" w:hAnsi="仿宋_GB2312" w:cs="仿宋_GB2312"/>
          <w:sz w:val="32"/>
          <w:szCs w:val="32"/>
        </w:rPr>
        <w:t>对财政专项资金进行严格管理，基本做到了专款专用，根据评分标准，该指标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rPr>
        <w:t>分。</w:t>
      </w:r>
    </w:p>
    <w:p>
      <w:pPr>
        <w:pageBreakBefore w:val="0"/>
        <w:widowControl w:val="0"/>
        <w:kinsoku/>
        <w:wordWrap/>
        <w:topLinePunct w:val="0"/>
        <w:autoSpaceDE/>
        <w:autoSpaceDN/>
        <w:bidi w:val="0"/>
        <w:spacing w:line="520" w:lineRule="exact"/>
        <w:ind w:firstLine="643"/>
        <w:textAlignment w:val="auto"/>
        <w:rPr>
          <w:rFonts w:hint="eastAsia" w:ascii="仿宋_GB2312" w:hAns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cs="仿宋_GB2312"/>
          <w:sz w:val="32"/>
          <w:szCs w:val="32"/>
        </w:rPr>
        <w:t>由部门提出经费预算支出可行性方案，经过与市政府分管领导沟通后，报党委会议研究执行，财务对资金的使用合法合规性进行监督，年底对资金使用效果进行自评，根据评分标准，该指标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rPr>
        <w:t>分。</w:t>
      </w:r>
    </w:p>
    <w:p>
      <w:pPr>
        <w:pStyle w:val="4"/>
        <w:pageBreakBefore w:val="0"/>
        <w:widowControl w:val="0"/>
        <w:kinsoku/>
        <w:wordWrap/>
        <w:topLinePunct w:val="0"/>
        <w:autoSpaceDE/>
        <w:autoSpaceDN/>
        <w:bidi w:val="0"/>
        <w:spacing w:line="520" w:lineRule="exact"/>
        <w:ind w:firstLine="643"/>
        <w:textAlignment w:val="auto"/>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8</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hint="eastAsia" w:ascii="仿宋_GB2312" w:cs="仿宋_GB2312"/>
          <w:sz w:val="32"/>
          <w:szCs w:val="32"/>
        </w:rPr>
        <w:t>0分，</w:t>
      </w:r>
      <w:r>
        <w:rPr>
          <w:rFonts w:hint="eastAsia" w:ascii="仿宋_GB2312" w:cs="仿宋_GB2312"/>
          <w:sz w:val="32"/>
          <w:szCs w:val="32"/>
          <w:lang w:eastAsia="zh-Hans"/>
        </w:rPr>
        <w:t>本项目</w:t>
      </w:r>
      <w:r>
        <w:rPr>
          <w:rFonts w:hint="eastAsia" w:ascii="仿宋_GB2312" w:cs="仿宋_GB2312"/>
          <w:sz w:val="32"/>
          <w:szCs w:val="32"/>
        </w:rPr>
        <w:t>实际得分</w:t>
      </w:r>
      <w:r>
        <w:rPr>
          <w:rFonts w:hint="eastAsia" w:ascii="仿宋_GB2312" w:cs="仿宋_GB2312"/>
          <w:sz w:val="32"/>
          <w:szCs w:val="32"/>
          <w:lang w:val="en-US" w:eastAsia="zh-CN"/>
        </w:rPr>
        <w:t>40</w:t>
      </w:r>
      <w:r>
        <w:rPr>
          <w:rFonts w:hint="eastAsia" w:ascii="仿宋_GB2312" w:cs="仿宋_GB2312"/>
          <w:sz w:val="32"/>
          <w:szCs w:val="32"/>
        </w:rPr>
        <w:t>分，得分率为</w:t>
      </w:r>
      <w:r>
        <w:rPr>
          <w:rFonts w:hint="eastAsia" w:ascii="仿宋_GB2312" w:cs="仿宋_GB2312"/>
          <w:sz w:val="32"/>
          <w:szCs w:val="32"/>
          <w:lang w:val="en-US" w:eastAsia="zh-CN"/>
        </w:rPr>
        <w:t>100.0</w:t>
      </w:r>
      <w:r>
        <w:rPr>
          <w:rFonts w:hint="eastAsia" w:ascii="仿宋_GB2312" w:cs="仿宋_GB2312"/>
          <w:sz w:val="32"/>
          <w:szCs w:val="32"/>
        </w:rPr>
        <w:t>%。</w:t>
      </w:r>
      <w:r>
        <w:rPr>
          <w:rFonts w:hint="eastAsia" w:ascii="仿宋_GB2312" w:cs="仿宋_GB2312"/>
          <w:sz w:val="32"/>
          <w:szCs w:val="32"/>
          <w:lang w:eastAsia="zh-Hans"/>
        </w:rPr>
        <w:t>具体各项指标</w:t>
      </w:r>
      <w:r>
        <w:rPr>
          <w:rFonts w:hint="eastAsia" w:ascii="仿宋_GB2312" w:hAnsi="仿宋_GB2312" w:cs="仿宋_GB2312"/>
          <w:sz w:val="32"/>
          <w:szCs w:val="32"/>
          <w:lang w:eastAsia="zh-Hans"/>
        </w:rPr>
        <w:t>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20" w:lineRule="exact"/>
        <w:ind w:firstLineChars="0"/>
        <w:textAlignment w:val="auto"/>
        <w:rPr>
          <w:rFonts w:ascii="仿宋_GB2312" w:hAnsi="仿宋_GB2312" w:cs="仿宋_GB2312"/>
          <w:b/>
          <w:bCs/>
          <w:sz w:val="32"/>
          <w:szCs w:val="32"/>
        </w:rPr>
      </w:pPr>
      <w:r>
        <w:rPr>
          <w:rFonts w:hint="eastAsia" w:ascii="仿宋_GB2312" w:hAnsi="仿宋_GB2312" w:cs="仿宋_GB2312"/>
          <w:b/>
          <w:bCs/>
          <w:sz w:val="32"/>
          <w:szCs w:val="32"/>
        </w:rPr>
        <w:t>1. 产出数量</w:t>
      </w:r>
    </w:p>
    <w:p>
      <w:pPr>
        <w:pageBreakBefore w:val="0"/>
        <w:widowControl w:val="0"/>
        <w:kinsoku/>
        <w:wordWrap/>
        <w:overflowPunct w:val="0"/>
        <w:topLinePunct w:val="0"/>
        <w:autoSpaceDE/>
        <w:autoSpaceDN/>
        <w:bidi w:val="0"/>
        <w:spacing w:line="520" w:lineRule="exact"/>
        <w:ind w:firstLine="640"/>
        <w:contextualSpacing/>
        <w:textAlignment w:val="auto"/>
        <w:rPr>
          <w:rFonts w:hint="eastAsia" w:ascii="仿宋_GB2312" w:cs="仿宋_GB2312"/>
          <w:sz w:val="32"/>
          <w:szCs w:val="32"/>
          <w:lang w:eastAsia="zh-CN"/>
        </w:rPr>
      </w:pPr>
      <w:r>
        <w:rPr>
          <w:rFonts w:hint="eastAsia" w:ascii="仿宋_GB2312" w:cs="仿宋_GB2312"/>
          <w:sz w:val="32"/>
          <w:szCs w:val="32"/>
          <w:lang w:eastAsia="zh-Hans"/>
        </w:rPr>
        <w:t>“初中教育公用经费补助学生人数”指标</w:t>
      </w:r>
      <w:r>
        <w:rPr>
          <w:rFonts w:hint="eastAsia" w:ascii="仿宋_GB2312" w:cs="仿宋_GB2312"/>
          <w:sz w:val="32"/>
          <w:szCs w:val="32"/>
        </w:rPr>
        <w:t>，</w:t>
      </w:r>
      <w:r>
        <w:rPr>
          <w:rFonts w:hint="eastAsia" w:ascii="仿宋_GB2312" w:cs="仿宋_GB2312"/>
          <w:sz w:val="32"/>
          <w:szCs w:val="32"/>
          <w:lang w:eastAsia="zh-Hans"/>
        </w:rPr>
        <w:t>预期指标值为“155人”，根据</w:t>
      </w:r>
      <w:r>
        <w:rPr>
          <w:rFonts w:hint="eastAsia" w:ascii="仿宋_GB2312" w:cs="仿宋_GB2312"/>
          <w:sz w:val="32"/>
          <w:szCs w:val="32"/>
          <w:lang w:val="en-US" w:eastAsia="zh-CN"/>
        </w:rPr>
        <w:t>学籍学生花名册</w:t>
      </w:r>
      <w:r>
        <w:rPr>
          <w:rFonts w:hint="eastAsia" w:ascii="仿宋_GB2312" w:cs="仿宋_GB2312"/>
          <w:sz w:val="32"/>
          <w:szCs w:val="32"/>
          <w:lang w:eastAsia="zh-Hans"/>
        </w:rPr>
        <w:t>可知，</w:t>
      </w:r>
      <w:r>
        <w:rPr>
          <w:rFonts w:hint="eastAsia" w:ascii="仿宋_GB2312" w:cs="仿宋_GB2312"/>
          <w:sz w:val="32"/>
          <w:szCs w:val="32"/>
        </w:rPr>
        <w:t>实际</w:t>
      </w:r>
      <w:r>
        <w:rPr>
          <w:rFonts w:hint="eastAsia" w:ascii="仿宋_GB2312" w:cs="仿宋_GB2312"/>
          <w:sz w:val="32"/>
          <w:szCs w:val="32"/>
          <w:lang w:eastAsia="zh-Hans"/>
        </w:rPr>
        <w:t>完成初中教育公用经费补助学生人数</w:t>
      </w:r>
      <w:r>
        <w:rPr>
          <w:rFonts w:hint="eastAsia" w:ascii="仿宋_GB2312" w:cs="仿宋_GB2312"/>
          <w:sz w:val="32"/>
          <w:szCs w:val="32"/>
          <w:lang w:val="en-US" w:eastAsia="zh-CN"/>
        </w:rPr>
        <w:t>155人</w:t>
      </w:r>
      <w:r>
        <w:rPr>
          <w:rFonts w:hint="eastAsia" w:ascii="仿宋_GB2312" w:cs="仿宋_GB2312"/>
          <w:sz w:val="32"/>
          <w:szCs w:val="32"/>
        </w:rPr>
        <w:t>，与预期目标一致，根据评分标准，该指标</w:t>
      </w:r>
      <w:r>
        <w:rPr>
          <w:rFonts w:hint="eastAsia" w:ascii="仿宋_GB2312" w:cs="仿宋_GB2312"/>
          <w:sz w:val="32"/>
          <w:szCs w:val="32"/>
          <w:lang w:val="en-US" w:eastAsia="zh-CN"/>
        </w:rPr>
        <w:t>3.5</w:t>
      </w:r>
      <w:r>
        <w:rPr>
          <w:rFonts w:hint="eastAsia" w:ascii="仿宋_GB2312" w:cs="仿宋_GB2312"/>
          <w:sz w:val="32"/>
          <w:szCs w:val="32"/>
        </w:rPr>
        <w:t>分，得</w:t>
      </w:r>
      <w:r>
        <w:rPr>
          <w:rFonts w:hint="eastAsia" w:ascii="仿宋_GB2312" w:cs="仿宋_GB2312"/>
          <w:sz w:val="32"/>
          <w:szCs w:val="32"/>
          <w:lang w:val="en-US" w:eastAsia="zh-CN"/>
        </w:rPr>
        <w:t>3.5</w:t>
      </w:r>
      <w:r>
        <w:rPr>
          <w:rFonts w:hint="eastAsia" w:ascii="仿宋_GB2312" w:cs="仿宋_GB2312"/>
          <w:sz w:val="32"/>
          <w:szCs w:val="32"/>
        </w:rPr>
        <w:t>分</w:t>
      </w:r>
      <w:r>
        <w:rPr>
          <w:rFonts w:hint="eastAsia" w:ascii="仿宋_GB2312" w:cs="仿宋_GB2312"/>
          <w:sz w:val="32"/>
          <w:szCs w:val="32"/>
          <w:lang w:eastAsia="zh-CN"/>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“小学教育公用经费补助学生人数”指标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val="en-US" w:eastAsia="zh-CN"/>
          <w14:textFill>
            <w14:solidFill>
              <w14:schemeClr w14:val="tx1"/>
            </w14:solidFill>
          </w14:textFill>
        </w:rPr>
        <w:t>341</w:t>
      </w:r>
      <w:r>
        <w:rPr>
          <w:rFonts w:hint="eastAsia" w:ascii="仿宋_GB2312" w:hAnsi="仿宋_GB2312" w:cs="仿宋_GB2312"/>
          <w:color w:val="000000" w:themeColor="text1"/>
          <w:sz w:val="32"/>
          <w:szCs w:val="32"/>
          <w:lang w:eastAsia="zh-Hans"/>
          <w14:textFill>
            <w14:solidFill>
              <w14:schemeClr w14:val="tx1"/>
            </w14:solidFill>
          </w14:textFill>
        </w:rPr>
        <w:t>人”，根据</w:t>
      </w:r>
      <w:r>
        <w:rPr>
          <w:rFonts w:hint="eastAsia" w:ascii="仿宋_GB2312" w:hAnsi="仿宋_GB2312" w:cs="仿宋_GB2312"/>
          <w:color w:val="000000" w:themeColor="text1"/>
          <w:sz w:val="32"/>
          <w:szCs w:val="32"/>
          <w:lang w:val="en-US" w:eastAsia="zh-CN"/>
          <w14:textFill>
            <w14:solidFill>
              <w14:schemeClr w14:val="tx1"/>
            </w14:solidFill>
          </w14:textFill>
        </w:rPr>
        <w:t>学籍学生花名册</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完成小学教育公用经费补助学生人数</w:t>
      </w:r>
      <w:r>
        <w:rPr>
          <w:rFonts w:hint="eastAsia" w:ascii="仿宋_GB2312" w:hAnsi="仿宋_GB2312" w:cs="仿宋_GB2312"/>
          <w:color w:val="000000" w:themeColor="text1"/>
          <w:sz w:val="32"/>
          <w:szCs w:val="32"/>
          <w:lang w:val="en-US" w:eastAsia="zh-CN"/>
          <w14:textFill>
            <w14:solidFill>
              <w14:schemeClr w14:val="tx1"/>
            </w14:solidFill>
          </w14:textFill>
        </w:rPr>
        <w:t>341人</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3.5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3.5</w:t>
      </w:r>
      <w:r>
        <w:rPr>
          <w:rFonts w:hint="eastAsia" w:ascii="仿宋_GB2312" w:hAns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CN"/>
          <w14:textFill>
            <w14:solidFill>
              <w14:schemeClr w14:val="tx1"/>
            </w14:solidFill>
          </w14:textFill>
        </w:rPr>
        <w:t>；</w:t>
      </w:r>
    </w:p>
    <w:p>
      <w:pPr>
        <w:pStyle w:val="2"/>
        <w:pageBreakBefore w:val="0"/>
        <w:widowControl w:val="0"/>
        <w:kinsoku/>
        <w:wordWrap/>
        <w:topLinePunct w:val="0"/>
        <w:autoSpaceDE/>
        <w:autoSpaceDN/>
        <w:bidi w:val="0"/>
        <w:spacing w:line="520" w:lineRule="exact"/>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随班就读学生补助人数</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”指标</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预期指标值为“</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3</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人”，根据</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学籍学生花名册</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可知，实际完成小学教育公用经费补助学生人数</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341人，</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与预期目标一致，根据评分标准，该指标</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3</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分</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，得3分。</w:t>
      </w:r>
    </w:p>
    <w:p>
      <w:pPr>
        <w:pageBreakBefore w:val="0"/>
        <w:widowControl w:val="0"/>
        <w:kinsoku/>
        <w:wordWrap/>
        <w:topLinePunct w:val="0"/>
        <w:autoSpaceDE/>
        <w:autoSpaceDN/>
        <w:bidi w:val="0"/>
        <w:spacing w:line="520" w:lineRule="exact"/>
        <w:ind w:firstLine="643"/>
        <w:textAlignment w:val="auto"/>
        <w:rPr>
          <w:rFonts w:ascii="仿宋_GB2312"/>
          <w:b/>
          <w:bCs/>
          <w:sz w:val="32"/>
        </w:rPr>
      </w:pPr>
      <w:r>
        <w:rPr>
          <w:rFonts w:hint="eastAsia" w:ascii="仿宋_GB2312"/>
          <w:b/>
          <w:bCs/>
          <w:sz w:val="32"/>
        </w:rPr>
        <w:t>2.产出质量</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“资金补助覆盖率”指标，预期指标值为“100%”，根据</w:t>
      </w:r>
      <w:r>
        <w:rPr>
          <w:rFonts w:hint="eastAsia" w:ascii="仿宋_GB2312" w:hAnsi="仿宋_GB2312" w:cs="仿宋_GB2312"/>
          <w:color w:val="000000" w:themeColor="text1"/>
          <w:sz w:val="32"/>
          <w:szCs w:val="32"/>
          <w:lang w:val="en-US" w:eastAsia="zh-CN"/>
          <w14:textFill>
            <w14:solidFill>
              <w14:schemeClr w14:val="tx1"/>
            </w14:solidFill>
          </w14:textFill>
        </w:rPr>
        <w:t>资金拨付情况及银行支付回单</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拨付资金全部用于保障学校正常教育教学工作</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资金支付规范率</w:t>
      </w:r>
      <w:r>
        <w:rPr>
          <w:rFonts w:hint="eastAsia" w:ascii="仿宋_GB2312" w:hAnsi="仿宋_GB2312" w:cs="仿宋_GB2312"/>
          <w:color w:val="000000" w:themeColor="text1"/>
          <w:sz w:val="32"/>
          <w:szCs w:val="32"/>
          <w:lang w:eastAsia="zh-Hans"/>
          <w14:textFill>
            <w14:solidFill>
              <w14:schemeClr w14:val="tx1"/>
            </w14:solidFill>
          </w14:textFill>
        </w:rPr>
        <w:t>达100%，与预期目标一致，根据评分标准，该指标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w:t>
      </w:r>
    </w:p>
    <w:p>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ascii="仿宋_GB2312" w:cs="仿宋_GB2312"/>
          <w:bCs/>
          <w:sz w:val="32"/>
          <w:szCs w:val="32"/>
        </w:rPr>
      </w:pPr>
      <w:r>
        <w:rPr>
          <w:rFonts w:hint="eastAsia" w:ascii="仿宋_GB2312" w:cs="仿宋_GB2312"/>
          <w:bCs/>
          <w:sz w:val="32"/>
          <w:szCs w:val="32"/>
        </w:rPr>
        <w:t>3.产出时效</w:t>
      </w:r>
    </w:p>
    <w:p>
      <w:pPr>
        <w:pStyle w:val="6"/>
        <w:pageBreakBefore w:val="0"/>
        <w:widowControl w:val="0"/>
        <w:kinsoku/>
        <w:wordWrap/>
        <w:topLinePunct w:val="0"/>
        <w:autoSpaceDE/>
        <w:autoSpaceDN/>
        <w:bidi w:val="0"/>
        <w:spacing w:before="0" w:after="0" w:line="520" w:lineRule="exact"/>
        <w:ind w:firstLine="640"/>
        <w:jc w:val="both"/>
        <w:textAlignment w:val="auto"/>
        <w:rPr>
          <w:rFonts w:hint="eastAsia" w:ascii="仿宋_GB2312" w:hAnsi="仿宋_GB2312" w:cs="仿宋_GB2312"/>
          <w:b w:val="0"/>
          <w:color w:val="000000" w:themeColor="text1"/>
          <w:sz w:val="32"/>
          <w:szCs w:val="32"/>
          <w:lang w:eastAsia="zh-Hans"/>
          <w14:textFill>
            <w14:solidFill>
              <w14:schemeClr w14:val="tx1"/>
            </w14:solidFill>
          </w14:textFill>
        </w:rPr>
      </w:pPr>
      <w:r>
        <w:rPr>
          <w:rFonts w:hint="eastAsia" w:ascii="仿宋_GB2312" w:hAnsi="仿宋_GB2312" w:cs="仿宋_GB2312"/>
          <w:b w:val="0"/>
          <w:color w:val="000000" w:themeColor="text1"/>
          <w:sz w:val="32"/>
          <w:szCs w:val="32"/>
          <w:lang w:eastAsia="zh-Hans"/>
          <w14:textFill>
            <w14:solidFill>
              <w14:schemeClr w14:val="tx1"/>
            </w14:solidFill>
          </w14:textFill>
        </w:rPr>
        <w:t>“</w:t>
      </w:r>
      <w:r>
        <w:rPr>
          <w:rFonts w:hint="eastAsia" w:ascii="仿宋_GB2312" w:hAnsi="仿宋_GB2312" w:cs="仿宋_GB2312"/>
          <w:b w:val="0"/>
          <w:color w:val="000000" w:themeColor="text1"/>
          <w:sz w:val="32"/>
          <w:szCs w:val="32"/>
          <w:lang w:val="en-US" w:eastAsia="zh-CN"/>
          <w14:textFill>
            <w14:solidFill>
              <w14:schemeClr w14:val="tx1"/>
            </w14:solidFill>
          </w14:textFill>
        </w:rPr>
        <w:t>项目完成时效</w:t>
      </w:r>
      <w:r>
        <w:rPr>
          <w:rFonts w:hint="eastAsia" w:ascii="仿宋_GB2312" w:hAnsi="仿宋_GB2312" w:cs="仿宋_GB2312"/>
          <w:b w:val="0"/>
          <w:color w:val="000000" w:themeColor="text1"/>
          <w:sz w:val="32"/>
          <w:szCs w:val="32"/>
          <w:lang w:eastAsia="zh-Hans"/>
          <w14:textFill>
            <w14:solidFill>
              <w14:schemeClr w14:val="tx1"/>
            </w14:solidFill>
          </w14:textFill>
        </w:rPr>
        <w:t>”指标，预期指标值为“100%”；根据资金支付</w:t>
      </w:r>
      <w:r>
        <w:rPr>
          <w:rFonts w:hint="eastAsia" w:ascii="仿宋_GB2312" w:hAnsi="仿宋_GB2312" w:cs="仿宋_GB2312"/>
          <w:b w:val="0"/>
          <w:color w:val="000000" w:themeColor="text1"/>
          <w:sz w:val="32"/>
          <w:szCs w:val="32"/>
          <w:lang w:val="en-US" w:eastAsia="zh-CN"/>
          <w14:textFill>
            <w14:solidFill>
              <w14:schemeClr w14:val="tx1"/>
            </w14:solidFill>
          </w14:textFill>
        </w:rPr>
        <w:t>回单</w:t>
      </w:r>
      <w:r>
        <w:rPr>
          <w:rFonts w:hint="eastAsia" w:ascii="仿宋_GB2312" w:hAnsi="仿宋_GB2312" w:cs="仿宋_GB2312"/>
          <w:b w:val="0"/>
          <w:color w:val="000000" w:themeColor="text1"/>
          <w:sz w:val="32"/>
          <w:szCs w:val="32"/>
          <w:lang w:eastAsia="zh-Hans"/>
          <w14:textFill>
            <w14:solidFill>
              <w14:schemeClr w14:val="tx1"/>
            </w14:solidFill>
          </w14:textFill>
        </w:rPr>
        <w:t>显示，该项目于20</w:t>
      </w:r>
      <w:r>
        <w:rPr>
          <w:rFonts w:hint="eastAsia" w:ascii="仿宋_GB2312" w:hAnsi="仿宋_GB2312" w:cs="仿宋_GB2312"/>
          <w:b w:val="0"/>
          <w:color w:val="000000" w:themeColor="text1"/>
          <w:sz w:val="32"/>
          <w:szCs w:val="32"/>
          <w:lang w:val="en-US" w:eastAsia="zh-CN"/>
          <w14:textFill>
            <w14:solidFill>
              <w14:schemeClr w14:val="tx1"/>
            </w14:solidFill>
          </w14:textFill>
        </w:rPr>
        <w:t>23</w:t>
      </w:r>
      <w:r>
        <w:rPr>
          <w:rFonts w:hint="eastAsia" w:ascii="仿宋_GB2312" w:hAnsi="仿宋_GB2312" w:cs="仿宋_GB2312"/>
          <w:b w:val="0"/>
          <w:color w:val="000000" w:themeColor="text1"/>
          <w:sz w:val="32"/>
          <w:szCs w:val="32"/>
          <w:lang w:eastAsia="zh-Hans"/>
          <w14:textFill>
            <w14:solidFill>
              <w14:schemeClr w14:val="tx1"/>
            </w14:solidFill>
          </w14:textFill>
        </w:rPr>
        <w:t>年</w:t>
      </w:r>
      <w:r>
        <w:rPr>
          <w:rFonts w:hint="eastAsia" w:ascii="仿宋_GB2312" w:hAnsi="仿宋_GB2312" w:cs="仿宋_GB2312"/>
          <w:b w:val="0"/>
          <w:color w:val="000000" w:themeColor="text1"/>
          <w:sz w:val="32"/>
          <w:szCs w:val="32"/>
          <w:lang w:val="en-US" w:eastAsia="zh-CN"/>
          <w14:textFill>
            <w14:solidFill>
              <w14:schemeClr w14:val="tx1"/>
            </w14:solidFill>
          </w14:textFill>
        </w:rPr>
        <w:t>12</w:t>
      </w:r>
      <w:r>
        <w:rPr>
          <w:rFonts w:hint="eastAsia" w:ascii="仿宋_GB2312" w:hAnsi="仿宋_GB2312" w:cs="仿宋_GB2312"/>
          <w:b w:val="0"/>
          <w:color w:val="000000" w:themeColor="text1"/>
          <w:sz w:val="32"/>
          <w:szCs w:val="32"/>
          <w:lang w:eastAsia="zh-Hans"/>
          <w14:textFill>
            <w14:solidFill>
              <w14:schemeClr w14:val="tx1"/>
            </w14:solidFill>
          </w14:textFill>
        </w:rPr>
        <w:t>月</w:t>
      </w:r>
      <w:r>
        <w:rPr>
          <w:rFonts w:hint="eastAsia" w:ascii="仿宋_GB2312" w:hAnsi="仿宋_GB2312" w:cs="仿宋_GB2312"/>
          <w:b w:val="0"/>
          <w:color w:val="000000" w:themeColor="text1"/>
          <w:sz w:val="32"/>
          <w:szCs w:val="32"/>
          <w:lang w:val="en-US" w:eastAsia="zh-CN"/>
          <w14:textFill>
            <w14:solidFill>
              <w14:schemeClr w14:val="tx1"/>
            </w14:solidFill>
          </w14:textFill>
        </w:rPr>
        <w:t>20日前</w:t>
      </w:r>
      <w:r>
        <w:rPr>
          <w:rFonts w:hint="eastAsia" w:ascii="仿宋_GB2312" w:hAnsi="仿宋_GB2312" w:cs="仿宋_GB2312"/>
          <w:b w:val="0"/>
          <w:color w:val="000000" w:themeColor="text1"/>
          <w:sz w:val="32"/>
          <w:szCs w:val="32"/>
          <w:lang w:eastAsia="zh-Hans"/>
          <w14:textFill>
            <w14:solidFill>
              <w14:schemeClr w14:val="tx1"/>
            </w14:solidFill>
          </w14:textFill>
        </w:rPr>
        <w:t>完成</w:t>
      </w:r>
      <w:r>
        <w:rPr>
          <w:rFonts w:hint="eastAsia" w:ascii="仿宋_GB2312" w:hAnsi="仿宋_GB2312" w:cs="仿宋_GB2312"/>
          <w:b w:val="0"/>
          <w:color w:val="000000" w:themeColor="text1"/>
          <w:sz w:val="32"/>
          <w:szCs w:val="32"/>
          <w:lang w:val="en-US" w:eastAsia="zh-CN"/>
          <w14:textFill>
            <w14:solidFill>
              <w14:schemeClr w14:val="tx1"/>
            </w14:solidFill>
          </w14:textFill>
        </w:rPr>
        <w:t>采购验收</w:t>
      </w:r>
      <w:r>
        <w:rPr>
          <w:rFonts w:hint="eastAsia" w:ascii="仿宋_GB2312" w:hAnsi="仿宋_GB2312" w:cs="仿宋_GB2312"/>
          <w:b w:val="0"/>
          <w:color w:val="000000" w:themeColor="text1"/>
          <w:sz w:val="32"/>
          <w:szCs w:val="32"/>
          <w:lang w:eastAsia="zh-Hans"/>
          <w14:textFill>
            <w14:solidFill>
              <w14:schemeClr w14:val="tx1"/>
            </w14:solidFill>
          </w14:textFill>
        </w:rPr>
        <w:t>，按合同约定，资金已于202</w:t>
      </w:r>
      <w:r>
        <w:rPr>
          <w:rFonts w:hint="eastAsia" w:ascii="仿宋_GB2312" w:hAnsi="仿宋_GB2312" w:cs="仿宋_GB2312"/>
          <w:b w:val="0"/>
          <w:color w:val="000000" w:themeColor="text1"/>
          <w:sz w:val="32"/>
          <w:szCs w:val="32"/>
          <w:lang w:val="en-US" w:eastAsia="zh-CN"/>
          <w14:textFill>
            <w14:solidFill>
              <w14:schemeClr w14:val="tx1"/>
            </w14:solidFill>
          </w14:textFill>
        </w:rPr>
        <w:t>3</w:t>
      </w:r>
      <w:r>
        <w:rPr>
          <w:rFonts w:hint="eastAsia" w:ascii="仿宋_GB2312" w:hAnsi="仿宋_GB2312" w:cs="仿宋_GB2312"/>
          <w:b w:val="0"/>
          <w:color w:val="000000" w:themeColor="text1"/>
          <w:sz w:val="32"/>
          <w:szCs w:val="32"/>
          <w:lang w:eastAsia="zh-Hans"/>
          <w14:textFill>
            <w14:solidFill>
              <w14:schemeClr w14:val="tx1"/>
            </w14:solidFill>
          </w14:textFill>
        </w:rPr>
        <w:t>年</w:t>
      </w:r>
      <w:r>
        <w:rPr>
          <w:rFonts w:hint="eastAsia" w:ascii="仿宋_GB2312" w:hAnsi="仿宋_GB2312" w:cs="仿宋_GB2312"/>
          <w:b w:val="0"/>
          <w:color w:val="000000" w:themeColor="text1"/>
          <w:sz w:val="32"/>
          <w:szCs w:val="32"/>
          <w:lang w:val="en-US" w:eastAsia="zh-CN"/>
          <w14:textFill>
            <w14:solidFill>
              <w14:schemeClr w14:val="tx1"/>
            </w14:solidFill>
          </w14:textFill>
        </w:rPr>
        <w:t>12</w:t>
      </w:r>
      <w:r>
        <w:rPr>
          <w:rFonts w:hint="eastAsia" w:ascii="仿宋_GB2312" w:hAnsi="仿宋_GB2312" w:cs="仿宋_GB2312"/>
          <w:b w:val="0"/>
          <w:color w:val="000000" w:themeColor="text1"/>
          <w:sz w:val="32"/>
          <w:szCs w:val="32"/>
          <w:lang w:eastAsia="zh-Hans"/>
          <w14:textFill>
            <w14:solidFill>
              <w14:schemeClr w14:val="tx1"/>
            </w14:solidFill>
          </w14:textFill>
        </w:rPr>
        <w:t>月全部支付完毕，与预期目标指标一致，根据评分标准，该指</w:t>
      </w:r>
      <w:r>
        <w:rPr>
          <w:rFonts w:hint="eastAsia" w:ascii="仿宋_GB2312" w:hAnsi="仿宋_GB2312" w:cs="仿宋_GB2312"/>
          <w:b w:val="0"/>
          <w:color w:val="000000" w:themeColor="text1"/>
          <w:sz w:val="32"/>
          <w:szCs w:val="32"/>
          <w:lang w:val="en-US" w:eastAsia="zh-CN"/>
          <w14:textFill>
            <w14:solidFill>
              <w14:schemeClr w14:val="tx1"/>
            </w14:solidFill>
          </w14:textFill>
        </w:rPr>
        <w:t>标10分，得10分</w:t>
      </w:r>
      <w:r>
        <w:rPr>
          <w:rFonts w:hint="eastAsia" w:ascii="仿宋_GB2312" w:hAnsi="仿宋_GB2312" w:cs="仿宋_GB2312"/>
          <w:b w:val="0"/>
          <w:color w:val="000000" w:themeColor="text1"/>
          <w:sz w:val="32"/>
          <w:szCs w:val="32"/>
          <w:lang w:eastAsia="zh-Hans"/>
          <w14:textFill>
            <w14:solidFill>
              <w14:schemeClr w14:val="tx1"/>
            </w14:solidFill>
          </w14:textFill>
        </w:rPr>
        <w:t>。</w:t>
      </w:r>
    </w:p>
    <w:p>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hint="eastAsia" w:ascii="仿宋_GB2312" w:cs="仿宋_GB2312"/>
          <w:color w:val="FF0000"/>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经济成本</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“初中教育生均经费补助标准”指标</w:t>
      </w:r>
      <w:bookmarkStart w:id="18" w:name="_GoBack"/>
      <w:bookmarkEnd w:id="18"/>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，预期指标值为“</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=850元/生/年</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上级拨付资金文件</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显示，本项目202</w:t>
      </w:r>
      <w:r>
        <w:rPr>
          <w:rFonts w:hint="default"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3</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年共计支付2023年城乡义务教育补助经费教育项目资金（公用经费）</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46.30</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万元，经费支出能够控制在</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年度计划成本范</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围内</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根据评分标准，该指标</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3.5</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分，得</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3.5</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分</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经济成本</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“小学教育生均经费补助标准”指标，预期指标值为“</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=650元/生/年</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上级拨付资金文件</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显示，本项目202</w:t>
      </w:r>
      <w:r>
        <w:rPr>
          <w:rFonts w:hint="default"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3</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年共计支付2023年城乡义务教育补助经费教育项目资金（公用经费）</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46.30</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万元，经费支出能够控制在</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年度计划成本范</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围内</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根据评分标准，该指标</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3.5</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分，得</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3.5</w:t>
      </w:r>
      <w:r>
        <w:rPr>
          <w:rFonts w:hint="eastAsia" w:ascii="仿宋_GB2312" w:hAnsi="仿宋_GB2312" w:eastAsia="仿宋_GB2312" w:cs="仿宋_GB2312"/>
          <w:b w:val="0"/>
          <w:color w:val="000000" w:themeColor="text1"/>
          <w:kern w:val="2"/>
          <w:sz w:val="32"/>
          <w:szCs w:val="32"/>
          <w:lang w:val="en-US" w:eastAsia="zh-Hans" w:bidi="ar-SA"/>
          <w14:textFill>
            <w14:solidFill>
              <w14:schemeClr w14:val="tx1"/>
            </w14:solidFill>
          </w14:textFill>
        </w:rPr>
        <w:t>分</w:t>
      </w:r>
      <w:r>
        <w:rPr>
          <w:rFonts w:hint="eastAsia" w:ascii="仿宋_GB2312" w:hAnsi="仿宋_GB2312" w:eastAsia="仿宋_GB2312" w:cs="仿宋_GB2312"/>
          <w:b w:val="0"/>
          <w:color w:val="000000" w:themeColor="text1"/>
          <w:kern w:val="2"/>
          <w:sz w:val="32"/>
          <w:szCs w:val="32"/>
          <w:lang w:val="en-US" w:eastAsia="zh-CN" w:bidi="ar-SA"/>
          <w14:textFill>
            <w14:solidFill>
              <w14:schemeClr w14:val="tx1"/>
            </w14:solidFill>
          </w14:textFill>
        </w:rPr>
        <w:t>；</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经济成本</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随班就读学生补助标准</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hAnsi="仿宋_GB2312" w:cs="仿宋_GB2312"/>
          <w:color w:val="000000" w:themeColor="text1"/>
          <w:sz w:val="32"/>
          <w:szCs w:val="32"/>
          <w:lang w:val="en-US" w:eastAsia="zh-CN"/>
          <w14:textFill>
            <w14:solidFill>
              <w14:schemeClr w14:val="tx1"/>
            </w14:solidFill>
          </w14:textFill>
        </w:rPr>
        <w:t>等于6000元/生/年</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上级拨付资金文件</w:t>
      </w:r>
      <w:r>
        <w:rPr>
          <w:rFonts w:hint="eastAsia" w:ascii="仿宋_GB2312" w:hAnsi="仿宋_GB2312" w:cs="仿宋_GB2312"/>
          <w:color w:val="000000" w:themeColor="text1"/>
          <w:sz w:val="32"/>
          <w:szCs w:val="32"/>
          <w:lang w:eastAsia="zh-Hans"/>
          <w14:textFill>
            <w14:solidFill>
              <w14:schemeClr w14:val="tx1"/>
            </w14:solidFill>
          </w14:textFill>
        </w:rPr>
        <w:t>显示，</w:t>
      </w:r>
      <w:r>
        <w:rPr>
          <w:rFonts w:hint="eastAsia" w:ascii="仿宋_GB2312" w:hAnsi="仿宋_GB2312" w:cs="仿宋_GB2312"/>
          <w:color w:val="000000" w:themeColor="text1"/>
          <w:sz w:val="32"/>
          <w:szCs w:val="32"/>
          <w:lang w:val="en-US" w:eastAsia="zh-Hans"/>
          <w14:textFill>
            <w14:solidFill>
              <w14:schemeClr w14:val="tx1"/>
            </w14:solidFill>
          </w14:textFill>
        </w:rPr>
        <w:t>本项目202</w:t>
      </w:r>
      <w:r>
        <w:rPr>
          <w:rFonts w:hint="default" w:ascii="仿宋_GB2312" w:hAnsi="仿宋_GB2312" w:cs="仿宋_GB2312"/>
          <w:color w:val="000000" w:themeColor="text1"/>
          <w:sz w:val="32"/>
          <w:szCs w:val="32"/>
          <w:lang w:val="en-US" w:eastAsia="zh-Hans"/>
          <w14:textFill>
            <w14:solidFill>
              <w14:schemeClr w14:val="tx1"/>
            </w14:solidFill>
          </w14:textFill>
        </w:rPr>
        <w:t>3</w:t>
      </w:r>
      <w:r>
        <w:rPr>
          <w:rFonts w:hint="eastAsia" w:ascii="仿宋_GB2312" w:hAnsi="仿宋_GB2312" w:cs="仿宋_GB2312"/>
          <w:color w:val="000000" w:themeColor="text1"/>
          <w:sz w:val="32"/>
          <w:szCs w:val="32"/>
          <w:lang w:val="en-US" w:eastAsia="zh-Hans"/>
          <w14:textFill>
            <w14:solidFill>
              <w14:schemeClr w14:val="tx1"/>
            </w14:solidFill>
          </w14:textFill>
        </w:rPr>
        <w:t>年共计支付2023年城乡义务教育补助经费教育项目资金（公用经费）</w:t>
      </w:r>
      <w:r>
        <w:rPr>
          <w:rFonts w:hint="eastAsia" w:ascii="仿宋_GB2312" w:hAnsi="仿宋_GB2312" w:cs="仿宋_GB2312"/>
          <w:color w:val="000000" w:themeColor="text1"/>
          <w:sz w:val="32"/>
          <w:szCs w:val="32"/>
          <w:lang w:val="en-US" w:eastAsia="zh-CN"/>
          <w14:textFill>
            <w14:solidFill>
              <w14:schemeClr w14:val="tx1"/>
            </w14:solidFill>
          </w14:textFill>
        </w:rPr>
        <w:t>46.30</w:t>
      </w:r>
      <w:r>
        <w:rPr>
          <w:rFonts w:hint="eastAsia" w:ascii="仿宋_GB2312" w:hAnsi="仿宋_GB2312" w:cs="仿宋_GB2312"/>
          <w:color w:val="000000" w:themeColor="text1"/>
          <w:sz w:val="32"/>
          <w:szCs w:val="32"/>
          <w:lang w:val="en-US" w:eastAsia="zh-Hans"/>
          <w14:textFill>
            <w14:solidFill>
              <w14:schemeClr w14:val="tx1"/>
            </w14:solidFill>
          </w14:textFill>
        </w:rPr>
        <w:t>万元，经费支出能够控制在</w:t>
      </w:r>
      <w:r>
        <w:rPr>
          <w:rFonts w:hint="eastAsia" w:ascii="仿宋_GB2312" w:hAnsi="仿宋_GB2312" w:cs="仿宋_GB2312"/>
          <w:color w:val="000000" w:themeColor="text1"/>
          <w:sz w:val="32"/>
          <w:szCs w:val="32"/>
          <w:lang w:val="en-US" w:eastAsia="zh-CN"/>
          <w14:textFill>
            <w14:solidFill>
              <w14:schemeClr w14:val="tx1"/>
            </w14:solidFill>
          </w14:textFill>
        </w:rPr>
        <w:t>年度计划成本范</w:t>
      </w:r>
      <w:r>
        <w:rPr>
          <w:rFonts w:hint="eastAsia" w:ascii="仿宋_GB2312" w:hAnsi="仿宋_GB2312" w:cs="仿宋_GB2312"/>
          <w:color w:val="000000" w:themeColor="text1"/>
          <w:sz w:val="32"/>
          <w:szCs w:val="32"/>
          <w:lang w:val="en-US" w:eastAsia="zh-Hans"/>
          <w14:textFill>
            <w14:solidFill>
              <w14:schemeClr w14:val="tx1"/>
            </w14:solidFill>
          </w14:textFill>
        </w:rPr>
        <w:t>围内</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分。</w:t>
      </w:r>
    </w:p>
    <w:p>
      <w:pPr>
        <w:pStyle w:val="4"/>
        <w:pageBreakBefore w:val="0"/>
        <w:widowControl w:val="0"/>
        <w:kinsoku/>
        <w:wordWrap/>
        <w:topLinePunct w:val="0"/>
        <w:autoSpaceDE/>
        <w:autoSpaceDN/>
        <w:bidi w:val="0"/>
        <w:spacing w:line="520" w:lineRule="exact"/>
        <w:ind w:left="0" w:leftChars="0" w:firstLine="321" w:firstLineChars="100"/>
        <w:textAlignment w:val="auto"/>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pPr>
        <w:pageBreakBefore w:val="0"/>
        <w:widowControl w:val="0"/>
        <w:kinsoku/>
        <w:wordWrap/>
        <w:topLinePunct w:val="0"/>
        <w:autoSpaceDE/>
        <w:autoSpaceDN/>
        <w:bidi w:val="0"/>
        <w:spacing w:line="520" w:lineRule="exact"/>
        <w:ind w:firstLine="640"/>
        <w:textAlignment w:val="auto"/>
        <w:rPr>
          <w:rFonts w:hint="eastAsia"/>
          <w:color w:val="000000"/>
          <w:sz w:val="32"/>
          <w:szCs w:val="32"/>
          <w:u w:color="000000"/>
          <w:lang w:val="en-US" w:eastAsia="zh-Hans"/>
        </w:rPr>
      </w:pPr>
      <w:r>
        <w:rPr>
          <w:rFonts w:hint="eastAsia"/>
          <w:color w:val="000000"/>
          <w:sz w:val="32"/>
          <w:szCs w:val="32"/>
          <w:u w:color="000000"/>
          <w:lang w:val="zh-TW" w:eastAsia="zh-TW"/>
        </w:rPr>
        <w:t>项目</w:t>
      </w:r>
      <w:r>
        <w:rPr>
          <w:rFonts w:hint="eastAsia"/>
          <w:color w:val="000000"/>
          <w:sz w:val="32"/>
          <w:szCs w:val="32"/>
          <w:u w:color="000000"/>
          <w:lang w:val="en-US" w:eastAsia="zh-Hans"/>
        </w:rPr>
        <w:t>效益</w:t>
      </w:r>
      <w:r>
        <w:rPr>
          <w:rFonts w:hint="eastAsia"/>
          <w:color w:val="000000"/>
          <w:sz w:val="32"/>
          <w:szCs w:val="32"/>
          <w:u w:color="000000"/>
          <w:lang w:val="zh-TW" w:eastAsia="zh-TW"/>
        </w:rPr>
        <w:t>类指标由</w:t>
      </w:r>
      <w:r>
        <w:rPr>
          <w:rFonts w:hint="eastAsia"/>
          <w:color w:val="000000"/>
          <w:sz w:val="32"/>
          <w:szCs w:val="32"/>
          <w:u w:color="000000"/>
          <w:lang w:val="en-US" w:eastAsia="zh-CN"/>
        </w:rPr>
        <w:t>社会效益1</w:t>
      </w:r>
      <w:r>
        <w:rPr>
          <w:rFonts w:hint="eastAsia"/>
          <w:color w:val="000000"/>
          <w:sz w:val="32"/>
          <w:szCs w:val="32"/>
          <w:u w:color="000000"/>
          <w:lang w:val="zh-TW" w:eastAsia="zh-TW"/>
        </w:rPr>
        <w:t>个</w:t>
      </w:r>
      <w:r>
        <w:rPr>
          <w:rFonts w:hint="eastAsia"/>
          <w:color w:val="000000"/>
          <w:sz w:val="32"/>
          <w:szCs w:val="32"/>
          <w:u w:color="000000"/>
          <w:lang w:val="zh-TW" w:eastAsia="zh-Hans"/>
        </w:rPr>
        <w:t>二</w:t>
      </w:r>
      <w:r>
        <w:rPr>
          <w:rFonts w:hint="eastAsia"/>
          <w:color w:val="000000"/>
          <w:sz w:val="32"/>
          <w:szCs w:val="32"/>
          <w:u w:color="000000"/>
          <w:lang w:val="zh-TW" w:eastAsia="zh-TW"/>
        </w:rPr>
        <w:t>级指标和</w:t>
      </w:r>
      <w:r>
        <w:rPr>
          <w:rFonts w:hint="eastAsia"/>
          <w:color w:val="000000"/>
          <w:sz w:val="32"/>
          <w:szCs w:val="32"/>
          <w:u w:color="000000"/>
          <w:lang w:val="en-US" w:eastAsia="zh-CN"/>
        </w:rPr>
        <w:t>2</w:t>
      </w:r>
      <w:r>
        <w:rPr>
          <w:rFonts w:hint="eastAsia"/>
          <w:color w:val="000000"/>
          <w:sz w:val="32"/>
          <w:szCs w:val="32"/>
          <w:u w:color="000000"/>
          <w:lang w:val="zh-TW" w:eastAsia="zh-TW"/>
        </w:rPr>
        <w:t>个</w:t>
      </w:r>
      <w:r>
        <w:rPr>
          <w:rFonts w:hint="eastAsia"/>
          <w:color w:val="000000"/>
          <w:sz w:val="32"/>
          <w:szCs w:val="32"/>
          <w:u w:color="000000"/>
          <w:lang w:val="en-US" w:eastAsia="zh-Hans"/>
        </w:rPr>
        <w:t>三</w:t>
      </w:r>
      <w:r>
        <w:rPr>
          <w:rFonts w:hint="eastAsia"/>
          <w:color w:val="000000"/>
          <w:sz w:val="32"/>
          <w:szCs w:val="32"/>
          <w:u w:color="000000"/>
          <w:lang w:val="zh-TW" w:eastAsia="zh-TW"/>
        </w:rPr>
        <w:t>级指标构成，</w:t>
      </w:r>
      <w:r>
        <w:rPr>
          <w:rFonts w:hint="eastAsia"/>
          <w:color w:val="000000"/>
          <w:sz w:val="32"/>
          <w:szCs w:val="32"/>
          <w:u w:color="000000"/>
          <w:lang w:val="en-US" w:eastAsia="zh-Hans"/>
        </w:rPr>
        <w:t>权重分为</w:t>
      </w:r>
      <w:r>
        <w:rPr>
          <w:rFonts w:hint="eastAsia"/>
          <w:color w:val="000000"/>
          <w:sz w:val="32"/>
          <w:szCs w:val="32"/>
          <w:u w:color="000000"/>
          <w:lang w:val="en-US" w:eastAsia="zh-CN"/>
        </w:rPr>
        <w:t>2</w:t>
      </w:r>
      <w:r>
        <w:rPr>
          <w:rFonts w:hint="eastAsia"/>
          <w:color w:val="000000"/>
          <w:sz w:val="32"/>
          <w:szCs w:val="32"/>
          <w:u w:color="000000"/>
          <w:lang w:val="en-US" w:eastAsia="zh-Hans"/>
        </w:rPr>
        <w:t>0分，本项目实际得分</w:t>
      </w:r>
      <w:r>
        <w:rPr>
          <w:rFonts w:hint="eastAsia"/>
          <w:color w:val="000000"/>
          <w:sz w:val="32"/>
          <w:szCs w:val="32"/>
          <w:u w:color="000000"/>
          <w:lang w:val="en-US" w:eastAsia="zh-CN"/>
        </w:rPr>
        <w:t>20</w:t>
      </w:r>
      <w:r>
        <w:rPr>
          <w:rFonts w:hint="eastAsia"/>
          <w:color w:val="000000"/>
          <w:sz w:val="32"/>
          <w:szCs w:val="32"/>
          <w:u w:color="000000"/>
          <w:lang w:val="en-US" w:eastAsia="zh-Hans"/>
        </w:rPr>
        <w:t>分，得分率为</w:t>
      </w:r>
      <w:r>
        <w:rPr>
          <w:rFonts w:hint="eastAsia"/>
          <w:color w:val="000000"/>
          <w:sz w:val="32"/>
          <w:szCs w:val="32"/>
          <w:u w:color="000000"/>
          <w:lang w:val="en-US" w:eastAsia="zh-CN"/>
        </w:rPr>
        <w:t>100.0</w:t>
      </w:r>
      <w:r>
        <w:rPr>
          <w:rFonts w:hint="eastAsia"/>
          <w:color w:val="000000"/>
          <w:sz w:val="32"/>
          <w:szCs w:val="32"/>
          <w:u w:color="000000"/>
          <w:lang w:val="en-US" w:eastAsia="zh-Hans"/>
        </w:rPr>
        <w:t>%。具体各项指标得分如下：</w:t>
      </w:r>
    </w:p>
    <w:p>
      <w:pPr>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“保障学校正常运转”指标，预期指标值为“有效</w:t>
      </w:r>
      <w:r>
        <w:rPr>
          <w:rFonts w:hint="eastAsia" w:ascii="仿宋_GB2312" w:hAnsi="仿宋_GB2312" w:cs="仿宋_GB2312"/>
          <w:color w:val="000000" w:themeColor="text1"/>
          <w:sz w:val="32"/>
          <w:szCs w:val="32"/>
          <w:lang w:val="en-US" w:eastAsia="zh-CN"/>
          <w14:textFill>
            <w14:solidFill>
              <w14:schemeClr w14:val="tx1"/>
            </w14:solidFill>
          </w14:textFill>
        </w:rPr>
        <w:t>保障</w:t>
      </w:r>
      <w:r>
        <w:rPr>
          <w:rFonts w:hint="eastAsia" w:ascii="仿宋_GB2312" w:hAnsi="仿宋_GB2312" w:cs="仿宋_GB2312"/>
          <w:color w:val="000000" w:themeColor="text1"/>
          <w:sz w:val="32"/>
          <w:szCs w:val="32"/>
          <w:lang w:eastAsia="zh-Hans"/>
          <w14:textFill>
            <w14:solidFill>
              <w14:schemeClr w14:val="tx1"/>
            </w14:solidFill>
          </w14:textFill>
        </w:rPr>
        <w:t>”，根据本单位年度考核情况，实际完成值为“</w:t>
      </w:r>
      <w:r>
        <w:rPr>
          <w:rFonts w:hint="eastAsia" w:ascii="仿宋_GB2312" w:hAnsi="仿宋_GB2312" w:cs="仿宋_GB2312"/>
          <w:color w:val="000000" w:themeColor="text1"/>
          <w:sz w:val="32"/>
          <w:szCs w:val="32"/>
          <w:lang w:val="en-US" w:eastAsia="zh-CN"/>
          <w14:textFill>
            <w14:solidFill>
              <w14:schemeClr w14:val="tx1"/>
            </w14:solidFill>
          </w14:textFill>
        </w:rPr>
        <w:t>达成年度指标</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“提升办学条件”指标，预期指标值为“有效</w:t>
      </w:r>
      <w:r>
        <w:rPr>
          <w:rFonts w:hint="eastAsia" w:ascii="仿宋_GB2312" w:hAnsi="仿宋_GB2312" w:cs="仿宋_GB2312"/>
          <w:color w:val="000000" w:themeColor="text1"/>
          <w:sz w:val="32"/>
          <w:szCs w:val="32"/>
          <w:lang w:val="en-US" w:eastAsia="zh-CN"/>
          <w14:textFill>
            <w14:solidFill>
              <w14:schemeClr w14:val="tx1"/>
            </w14:solidFill>
          </w14:textFill>
        </w:rPr>
        <w:t>提升</w:t>
      </w:r>
      <w:r>
        <w:rPr>
          <w:rFonts w:hint="eastAsia" w:ascii="仿宋_GB2312" w:hAnsi="仿宋_GB2312" w:cs="仿宋_GB2312"/>
          <w:color w:val="000000" w:themeColor="text1"/>
          <w:sz w:val="32"/>
          <w:szCs w:val="32"/>
          <w:lang w:eastAsia="zh-Hans"/>
          <w14:textFill>
            <w14:solidFill>
              <w14:schemeClr w14:val="tx1"/>
            </w14:solidFill>
          </w14:textFill>
        </w:rPr>
        <w:t>”，根据本单位年度考核情况，实际完成值为“</w:t>
      </w:r>
      <w:r>
        <w:rPr>
          <w:rFonts w:hint="eastAsia" w:ascii="仿宋_GB2312" w:hAnsi="仿宋_GB2312" w:cs="仿宋_GB2312"/>
          <w:color w:val="000000" w:themeColor="text1"/>
          <w:sz w:val="32"/>
          <w:szCs w:val="32"/>
          <w:lang w:val="en-US" w:eastAsia="zh-CN"/>
          <w14:textFill>
            <w14:solidFill>
              <w14:schemeClr w14:val="tx1"/>
            </w14:solidFill>
          </w14:textFill>
        </w:rPr>
        <w:t>达成年度指标</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w:t>
      </w:r>
    </w:p>
    <w:p>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b/>
          <w:bCs/>
          <w:color w:val="000000" w:themeColor="text1"/>
          <w:sz w:val="32"/>
          <w:szCs w:val="32"/>
          <w:lang w:eastAsia="zh-Hans"/>
          <w14:textFill>
            <w14:solidFill>
              <w14:schemeClr w14:val="tx1"/>
            </w14:solidFill>
          </w14:textFill>
        </w:rPr>
      </w:pPr>
      <w:r>
        <w:rPr>
          <w:rFonts w:hint="eastAsia" w:ascii="仿宋_GB2312" w:hAnsi="仿宋_GB2312" w:cs="仿宋_GB2312"/>
          <w:b/>
          <w:bCs/>
          <w:color w:val="000000" w:themeColor="text1"/>
          <w:sz w:val="32"/>
          <w:szCs w:val="32"/>
          <w:lang w:val="en-US" w:eastAsia="zh-CN"/>
          <w14:textFill>
            <w14:solidFill>
              <w14:schemeClr w14:val="tx1"/>
            </w14:solidFill>
          </w14:textFill>
        </w:rPr>
        <w:t>2.</w:t>
      </w:r>
      <w:r>
        <w:rPr>
          <w:rFonts w:hint="eastAsia" w:ascii="仿宋_GB2312" w:hAnsi="仿宋_GB2312" w:cs="仿宋_GB2312"/>
          <w:b/>
          <w:bCs/>
          <w:color w:val="000000" w:themeColor="text1"/>
          <w:sz w:val="32"/>
          <w:szCs w:val="32"/>
          <w:lang w:eastAsia="zh-Hans"/>
          <w14:textFill>
            <w14:solidFill>
              <w14:schemeClr w14:val="tx1"/>
            </w14:solidFill>
          </w14:textFill>
        </w:rPr>
        <w:t>经济效益指标</w:t>
      </w:r>
    </w:p>
    <w:p>
      <w:pPr>
        <w:pageBreakBefore w:val="0"/>
        <w:widowControl w:val="0"/>
        <w:kinsoku/>
        <w:wordWrap/>
        <w:topLinePunct w:val="0"/>
        <w:autoSpaceDE/>
        <w:autoSpaceDN/>
        <w:bidi w:val="0"/>
        <w:spacing w:line="520" w:lineRule="exact"/>
        <w:ind w:firstLine="643"/>
        <w:textAlignment w:val="auto"/>
        <w:rPr>
          <w:rFonts w:hint="eastAsia" w:ascii="仿宋_GB2312"/>
          <w:color w:val="auto"/>
          <w:sz w:val="32"/>
          <w:szCs w:val="32"/>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pStyle w:val="4"/>
        <w:pageBreakBefore w:val="0"/>
        <w:widowControl w:val="0"/>
        <w:kinsoku/>
        <w:wordWrap/>
        <w:topLinePunct w:val="0"/>
        <w:autoSpaceDE/>
        <w:autoSpaceDN/>
        <w:bidi w:val="0"/>
        <w:spacing w:line="520" w:lineRule="exact"/>
        <w:ind w:left="560" w:leftChars="200" w:firstLine="0" w:firstLineChars="0"/>
        <w:textAlignment w:val="auto"/>
        <w:rPr>
          <w:rFonts w:hint="eastAsia" w:ascii="仿宋_GB2312" w:hAnsi="Times New Roman" w:eastAsia="仿宋_GB2312" w:cs="Times New Roman"/>
          <w:b w:val="0"/>
          <w:color w:val="auto"/>
          <w:kern w:val="2"/>
          <w:sz w:val="32"/>
          <w:szCs w:val="32"/>
          <w:lang w:val="en-US" w:eastAsia="zh-Hans" w:bidi="ar-SA"/>
        </w:rPr>
      </w:pPr>
      <w:r>
        <w:rPr>
          <w:rFonts w:hint="eastAsia" w:ascii="仿宋_GB2312" w:hAnsi="Times New Roman" w:eastAsia="仿宋_GB2312" w:cs="Times New Roman"/>
          <w:b w:val="0"/>
          <w:color w:val="auto"/>
          <w:kern w:val="2"/>
          <w:sz w:val="32"/>
          <w:szCs w:val="32"/>
          <w:lang w:val="en-US" w:eastAsia="zh-Hans" w:bidi="ar-SA"/>
        </w:rPr>
        <w:t>本项目无该项指标</w:t>
      </w:r>
    </w:p>
    <w:p>
      <w:pPr>
        <w:pStyle w:val="4"/>
        <w:pageBreakBefore w:val="0"/>
        <w:widowControl w:val="0"/>
        <w:kinsoku/>
        <w:wordWrap/>
        <w:topLinePunct w:val="0"/>
        <w:autoSpaceDE/>
        <w:autoSpaceDN/>
        <w:bidi w:val="0"/>
        <w:spacing w:line="520" w:lineRule="exact"/>
        <w:ind w:left="560" w:leftChars="200" w:firstLine="0" w:firstLineChars="0"/>
        <w:textAlignment w:val="auto"/>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000000" w:themeColor="text1"/>
          <w:kern w:val="2"/>
          <w:sz w:val="32"/>
          <w:szCs w:val="32"/>
          <w:lang w:eastAsia="zh-Hans"/>
          <w14:textFill>
            <w14:solidFill>
              <w14:schemeClr w14:val="tx1"/>
            </w14:solidFill>
          </w14:textFill>
        </w:rPr>
      </w:pPr>
      <w:bookmarkStart w:id="15" w:name="_Toc28290"/>
      <w:bookmarkStart w:id="16" w:name="_Toc1921"/>
      <w:r>
        <w:rPr>
          <w:rFonts w:hint="eastAsia" w:ascii="仿宋_GB2312" w:hAnsi="仿宋_GB2312" w:cs="仿宋_GB2312"/>
          <w:color w:val="000000" w:themeColor="text1"/>
          <w:kern w:val="2"/>
          <w:sz w:val="32"/>
          <w:szCs w:val="32"/>
          <w:lang w:eastAsia="zh-Hans"/>
          <w14:textFill>
            <w14:solidFill>
              <w14:schemeClr w14:val="tx1"/>
            </w14:solidFill>
          </w14:textFill>
        </w:rPr>
        <w:t>“受益学生满意度”指标，预期指标值为“</w:t>
      </w:r>
      <w:r>
        <w:rPr>
          <w:rFonts w:hint="eastAsia" w:ascii="仿宋_GB2312" w:hAnsi="仿宋_GB2312" w:cs="仿宋_GB2312"/>
          <w:color w:val="000000" w:themeColor="text1"/>
          <w:kern w:val="2"/>
          <w:sz w:val="32"/>
          <w:szCs w:val="32"/>
          <w:lang w:val="en-US" w:eastAsia="zh-CN"/>
          <w14:textFill>
            <w14:solidFill>
              <w14:schemeClr w14:val="tx1"/>
            </w14:solidFill>
          </w14:textFill>
        </w:rPr>
        <w:t>≥</w:t>
      </w:r>
      <w:r>
        <w:rPr>
          <w:rFonts w:hint="eastAsia" w:ascii="仿宋_GB2312" w:hAnsi="仿宋_GB2312" w:cs="仿宋_GB2312"/>
          <w:color w:val="000000" w:themeColor="text1"/>
          <w:kern w:val="2"/>
          <w:sz w:val="32"/>
          <w:szCs w:val="32"/>
          <w:lang w:eastAsia="zh-Hans"/>
          <w14:textFill>
            <w14:solidFill>
              <w14:schemeClr w14:val="tx1"/>
            </w14:solidFill>
          </w14:textFill>
        </w:rPr>
        <w:t>95%”，</w:t>
      </w:r>
      <w:r>
        <w:rPr>
          <w:rFonts w:hint="eastAsia" w:ascii="仿宋_GB2312" w:hAnsi="仿宋_GB2312" w:cs="仿宋_GB2312"/>
          <w:color w:val="000000" w:themeColor="text1"/>
          <w:kern w:val="2"/>
          <w:sz w:val="32"/>
          <w:szCs w:val="32"/>
          <w:lang w:val="en-US" w:eastAsia="zh-CN"/>
          <w14:textFill>
            <w14:solidFill>
              <w14:schemeClr w14:val="tx1"/>
            </w14:solidFill>
          </w14:textFill>
        </w:rPr>
        <w:t>根据对在校的学生进行满意度问卷调查的结果可知</w:t>
      </w:r>
      <w:r>
        <w:rPr>
          <w:rFonts w:hint="eastAsia" w:ascii="仿宋_GB2312" w:hAnsi="仿宋_GB2312" w:cs="仿宋_GB2312"/>
          <w:color w:val="000000" w:themeColor="text1"/>
          <w:kern w:val="2"/>
          <w:sz w:val="32"/>
          <w:szCs w:val="32"/>
          <w:lang w:eastAsia="zh-Hans"/>
          <w14:textFill>
            <w14:solidFill>
              <w14:schemeClr w14:val="tx1"/>
            </w14:solidFill>
          </w14:textFill>
        </w:rPr>
        <w:t>，学生满意度达</w:t>
      </w:r>
      <w:r>
        <w:rPr>
          <w:rFonts w:hint="eastAsia" w:ascii="仿宋_GB2312" w:hAnsi="仿宋_GB2312" w:cs="仿宋_GB2312"/>
          <w:color w:val="000000" w:themeColor="text1"/>
          <w:kern w:val="2"/>
          <w:sz w:val="32"/>
          <w:szCs w:val="32"/>
          <w:lang w:val="en-US" w:eastAsia="zh-CN"/>
          <w14:textFill>
            <w14:solidFill>
              <w14:schemeClr w14:val="tx1"/>
            </w14:solidFill>
          </w14:textFill>
        </w:rPr>
        <w:t>96</w:t>
      </w:r>
      <w:r>
        <w:rPr>
          <w:rFonts w:hint="eastAsia" w:ascii="仿宋_GB2312" w:hAnsi="仿宋_GB2312" w:cs="仿宋_GB2312"/>
          <w:color w:val="000000" w:themeColor="text1"/>
          <w:kern w:val="2"/>
          <w:sz w:val="32"/>
          <w:szCs w:val="32"/>
          <w:lang w:eastAsia="zh-Hans"/>
          <w14:textFill>
            <w14:solidFill>
              <w14:schemeClr w14:val="tx1"/>
            </w14:solidFill>
          </w14:textFill>
        </w:rPr>
        <w:t>%，根据评分标准，该指标</w:t>
      </w:r>
      <w:r>
        <w:rPr>
          <w:rFonts w:hint="eastAsia" w:ascii="仿宋_GB2312" w:hAnsi="仿宋_GB2312" w:cs="仿宋_GB2312"/>
          <w:color w:val="000000" w:themeColor="text1"/>
          <w:kern w:val="2"/>
          <w:sz w:val="32"/>
          <w:szCs w:val="32"/>
          <w:lang w:val="en-US" w:eastAsia="zh-CN"/>
          <w14:textFill>
            <w14:solidFill>
              <w14:schemeClr w14:val="tx1"/>
            </w14:solidFill>
          </w14:textFill>
        </w:rPr>
        <w:t>10</w:t>
      </w:r>
      <w:r>
        <w:rPr>
          <w:rFonts w:hint="eastAsia" w:ascii="仿宋_GB2312" w:hAnsi="仿宋_GB2312" w:cs="仿宋_GB2312"/>
          <w:color w:val="000000" w:themeColor="text1"/>
          <w:kern w:val="2"/>
          <w:sz w:val="32"/>
          <w:szCs w:val="32"/>
          <w:lang w:eastAsia="zh-Hans"/>
          <w14:textFill>
            <w14:solidFill>
              <w14:schemeClr w14:val="tx1"/>
            </w14:solidFill>
          </w14:textFill>
        </w:rPr>
        <w:t>分,得</w:t>
      </w:r>
      <w:r>
        <w:rPr>
          <w:rFonts w:hint="eastAsia" w:ascii="仿宋_GB2312" w:hAnsi="仿宋_GB2312" w:cs="仿宋_GB2312"/>
          <w:color w:val="000000" w:themeColor="text1"/>
          <w:kern w:val="2"/>
          <w:sz w:val="32"/>
          <w:szCs w:val="32"/>
          <w:lang w:val="en-US" w:eastAsia="zh-CN"/>
          <w14:textFill>
            <w14:solidFill>
              <w14:schemeClr w14:val="tx1"/>
            </w14:solidFill>
          </w14:textFill>
        </w:rPr>
        <w:t>10</w:t>
      </w:r>
      <w:r>
        <w:rPr>
          <w:rFonts w:hint="eastAsia" w:ascii="仿宋_GB2312" w:hAnsi="仿宋_GB2312" w:cs="仿宋_GB2312"/>
          <w:color w:val="000000" w:themeColor="text1"/>
          <w:kern w:val="2"/>
          <w:sz w:val="32"/>
          <w:szCs w:val="32"/>
          <w:lang w:eastAsia="zh-Hans"/>
          <w14:textFill>
            <w14:solidFill>
              <w14:schemeClr w14:val="tx1"/>
            </w14:solidFill>
          </w14:textFill>
        </w:rPr>
        <w:t>分。</w:t>
      </w:r>
    </w:p>
    <w:p>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五、预算执行进度与绩效指标偏差情况</w:t>
      </w:r>
    </w:p>
    <w:p>
      <w:pPr>
        <w:pStyle w:val="4"/>
        <w:pageBreakBefore w:val="0"/>
        <w:widowControl w:val="0"/>
        <w:numPr>
          <w:ilvl w:val="0"/>
          <w:numId w:val="6"/>
        </w:numPr>
        <w:kinsoku/>
        <w:wordWrap/>
        <w:topLinePunct w:val="0"/>
        <w:autoSpaceDE/>
        <w:autoSpaceDN/>
        <w:bidi w:val="0"/>
        <w:spacing w:line="520" w:lineRule="exact"/>
        <w:ind w:firstLine="643"/>
        <w:textAlignment w:val="auto"/>
        <w:rPr>
          <w:rFonts w:hint="eastAsia" w:ascii="楷体_GB2312" w:eastAsia="楷体_GB2312"/>
          <w:szCs w:val="32"/>
          <w:lang w:eastAsia="zh-Hans"/>
        </w:rPr>
      </w:pPr>
      <w:r>
        <w:rPr>
          <w:rFonts w:hint="eastAsia" w:ascii="楷体_GB2312" w:eastAsia="楷体_GB2312"/>
          <w:szCs w:val="32"/>
          <w:lang w:eastAsia="zh-Hans"/>
        </w:rPr>
        <w:t>预算执行进度</w:t>
      </w:r>
    </w:p>
    <w:p>
      <w:pPr>
        <w:pStyle w:val="21"/>
        <w:pageBreakBefore w:val="0"/>
        <w:widowControl w:val="0"/>
        <w:kinsoku/>
        <w:wordWrap/>
        <w:topLinePunct w:val="0"/>
        <w:autoSpaceDE/>
        <w:autoSpaceDN/>
        <w:bidi w:val="0"/>
        <w:spacing w:line="520" w:lineRule="exact"/>
        <w:ind w:firstLine="640"/>
        <w:textAlignment w:val="auto"/>
        <w:rPr>
          <w:rFonts w:hint="eastAsia" w:ascii="仿宋_GB2312"/>
          <w:sz w:val="32"/>
          <w:szCs w:val="32"/>
          <w:lang w:eastAsia="zh-Hans"/>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Times New Roman" w:hAnsi="Times New Roman" w:eastAsia="仿宋_GB2312" w:cs="Times New Roman"/>
          <w:kern w:val="2"/>
          <w:sz w:val="32"/>
          <w:szCs w:val="32"/>
          <w:lang w:val="en-US" w:eastAsia="zh-CN" w:bidi="ar-SA"/>
        </w:rPr>
        <w:t>城乡义务教育补助经费项目（公用经费）</w:t>
      </w:r>
      <w:r>
        <w:rPr>
          <w:rFonts w:hint="eastAsia" w:ascii="仿宋_GB2312"/>
          <w:sz w:val="32"/>
          <w:szCs w:val="32"/>
          <w:lang w:eastAsia="zh-Hans"/>
        </w:rPr>
        <w:t>项目预算金额</w:t>
      </w:r>
      <w:r>
        <w:rPr>
          <w:rFonts w:hint="eastAsia" w:ascii="仿宋_GB2312"/>
          <w:sz w:val="32"/>
          <w:szCs w:val="32"/>
          <w:lang w:val="en-US" w:eastAsia="zh-CN"/>
        </w:rPr>
        <w:t>46.30</w:t>
      </w:r>
      <w:r>
        <w:rPr>
          <w:rFonts w:hint="eastAsia" w:ascii="仿宋_GB2312"/>
          <w:sz w:val="32"/>
          <w:szCs w:val="32"/>
          <w:lang w:eastAsia="zh-Hans"/>
        </w:rPr>
        <w:t>万元，实际到位</w:t>
      </w:r>
      <w:r>
        <w:rPr>
          <w:rFonts w:hint="eastAsia" w:ascii="仿宋_GB2312"/>
          <w:sz w:val="32"/>
          <w:szCs w:val="32"/>
          <w:lang w:val="en-US" w:eastAsia="zh-CN"/>
        </w:rPr>
        <w:t>46.30</w:t>
      </w:r>
      <w:r>
        <w:rPr>
          <w:rFonts w:hint="eastAsia" w:ascii="仿宋_GB2312"/>
          <w:sz w:val="32"/>
          <w:szCs w:val="32"/>
          <w:lang w:eastAsia="zh-Hans"/>
        </w:rPr>
        <w:t>万元，</w:t>
      </w:r>
      <w:r>
        <w:rPr>
          <w:rFonts w:hint="eastAsia" w:ascii="仿宋_GB2312"/>
          <w:sz w:val="32"/>
          <w:szCs w:val="32"/>
          <w:lang w:val="en-US" w:eastAsia="zh-CN"/>
        </w:rPr>
        <w:t>全年项目</w:t>
      </w:r>
      <w:r>
        <w:rPr>
          <w:rFonts w:hint="eastAsia" w:ascii="仿宋_GB2312"/>
          <w:sz w:val="32"/>
          <w:szCs w:val="32"/>
          <w:lang w:eastAsia="zh-Hans"/>
        </w:rPr>
        <w:t>实际支出</w:t>
      </w:r>
      <w:r>
        <w:rPr>
          <w:rFonts w:hint="eastAsia" w:ascii="仿宋_GB2312"/>
          <w:sz w:val="32"/>
          <w:szCs w:val="32"/>
          <w:lang w:val="en-US" w:eastAsia="zh-CN"/>
        </w:rPr>
        <w:t>46.30</w:t>
      </w:r>
      <w:r>
        <w:rPr>
          <w:rFonts w:hint="eastAsia" w:ascii="仿宋_GB2312"/>
          <w:sz w:val="32"/>
          <w:szCs w:val="32"/>
          <w:lang w:eastAsia="zh-Hans"/>
        </w:rPr>
        <w:t>万元，预算执行率为</w:t>
      </w:r>
      <w:r>
        <w:rPr>
          <w:rFonts w:hint="eastAsia" w:ascii="仿宋_GB2312"/>
          <w:sz w:val="32"/>
          <w:szCs w:val="32"/>
          <w:lang w:val="en-US" w:eastAsia="zh-CN"/>
        </w:rPr>
        <w:t>100.0</w:t>
      </w:r>
      <w:r>
        <w:rPr>
          <w:rFonts w:hint="eastAsia" w:ascii="仿宋_GB2312"/>
          <w:sz w:val="32"/>
          <w:szCs w:val="32"/>
          <w:lang w:eastAsia="zh-Hans"/>
        </w:rPr>
        <w:t>%。</w:t>
      </w:r>
    </w:p>
    <w:p>
      <w:pPr>
        <w:pStyle w:val="4"/>
        <w:pageBreakBefore w:val="0"/>
        <w:widowControl w:val="0"/>
        <w:numPr>
          <w:ilvl w:val="0"/>
          <w:numId w:val="6"/>
        </w:numPr>
        <w:kinsoku/>
        <w:wordWrap/>
        <w:topLinePunct w:val="0"/>
        <w:autoSpaceDE/>
        <w:autoSpaceDN/>
        <w:bidi w:val="0"/>
        <w:spacing w:line="520" w:lineRule="exact"/>
        <w:ind w:firstLine="643"/>
        <w:textAlignment w:val="auto"/>
        <w:rPr>
          <w:rFonts w:ascii="楷体_GB2312" w:eastAsia="楷体_GB2312"/>
          <w:szCs w:val="32"/>
          <w:lang w:eastAsia="zh-Hans"/>
        </w:rPr>
      </w:pPr>
      <w:r>
        <w:rPr>
          <w:rFonts w:hint="eastAsia" w:ascii="楷体_GB2312" w:eastAsia="楷体_GB2312"/>
          <w:szCs w:val="32"/>
          <w:lang w:eastAsia="zh-Hans"/>
        </w:rPr>
        <w:t>绩效指标偏差情况</w:t>
      </w:r>
    </w:p>
    <w:p>
      <w:pPr>
        <w:pageBreakBefore w:val="0"/>
        <w:widowControl w:val="0"/>
        <w:kinsoku/>
        <w:wordWrap/>
        <w:topLinePunct w:val="0"/>
        <w:autoSpaceDE/>
        <w:autoSpaceDN/>
        <w:bidi w:val="0"/>
        <w:spacing w:line="520" w:lineRule="exact"/>
        <w:ind w:firstLine="64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2023年本单位负责实施的</w:t>
      </w:r>
      <w:r>
        <w:rPr>
          <w:rFonts w:hint="eastAsia" w:ascii="Times New Roman" w:hAnsi="Times New Roman" w:eastAsia="仿宋_GB2312" w:cs="Times New Roman"/>
          <w:kern w:val="2"/>
          <w:sz w:val="32"/>
          <w:szCs w:val="32"/>
          <w:lang w:val="en-US" w:eastAsia="zh-Hans" w:bidi="ar-SA"/>
        </w:rPr>
        <w:t>202</w:t>
      </w:r>
      <w:r>
        <w:rPr>
          <w:rFonts w:hint="eastAsia" w:ascii="Times New Roman" w:hAnsi="Times New Roman" w:eastAsia="仿宋_GB2312" w:cs="Times New Roman"/>
          <w:kern w:val="2"/>
          <w:sz w:val="32"/>
          <w:szCs w:val="32"/>
          <w:lang w:val="en-US" w:eastAsia="zh-CN" w:bidi="ar-SA"/>
        </w:rPr>
        <w:t>3</w:t>
      </w:r>
      <w:r>
        <w:rPr>
          <w:rFonts w:hint="eastAsia" w:ascii="Times New Roman" w:hAnsi="Times New Roman" w:eastAsia="仿宋_GB2312" w:cs="Times New Roman"/>
          <w:kern w:val="2"/>
          <w:sz w:val="32"/>
          <w:szCs w:val="32"/>
          <w:lang w:val="en-US" w:eastAsia="zh-Hans" w:bidi="ar-SA"/>
        </w:rPr>
        <w:t>年</w:t>
      </w:r>
      <w:r>
        <w:rPr>
          <w:rFonts w:hint="eastAsia" w:ascii="Times New Roman" w:hAnsi="Times New Roman" w:eastAsia="仿宋_GB2312" w:cs="Times New Roman"/>
          <w:kern w:val="2"/>
          <w:sz w:val="32"/>
          <w:szCs w:val="32"/>
          <w:lang w:val="en-US" w:eastAsia="zh-CN" w:bidi="ar-SA"/>
        </w:rPr>
        <w:t>城乡义务教育补助经费项目（公用经费）</w:t>
      </w:r>
      <w:r>
        <w:rPr>
          <w:rFonts w:hint="eastAsia" w:ascii="Times New Roman" w:hAnsi="Times New Roman" w:eastAsia="仿宋_GB2312" w:cs="Times New Roman"/>
          <w:kern w:val="2"/>
          <w:sz w:val="32"/>
          <w:szCs w:val="32"/>
          <w:lang w:val="en-US" w:eastAsia="zh-Hans" w:bidi="ar-SA"/>
        </w:rPr>
        <w:t>项目</w:t>
      </w:r>
      <w:r>
        <w:rPr>
          <w:rFonts w:hint="eastAsia" w:ascii="Times New Roman" w:hAnsi="Times New Roman" w:eastAsia="仿宋_GB2312" w:cs="Times New Roman"/>
          <w:kern w:val="2"/>
          <w:sz w:val="32"/>
          <w:szCs w:val="32"/>
          <w:lang w:val="en-US" w:eastAsia="zh-CN" w:bidi="ar-SA"/>
        </w:rPr>
        <w:t>的绩效目标及指标已经全部达成，不存在偏差情况。</w:t>
      </w:r>
    </w:p>
    <w:bookmarkEnd w:id="15"/>
    <w:bookmarkEnd w:id="16"/>
    <w:p>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六、主要经验及做法</w:t>
      </w:r>
      <w:r>
        <w:rPr>
          <w:szCs w:val="32"/>
        </w:rPr>
        <w:t>、</w:t>
      </w:r>
      <w:r>
        <w:rPr>
          <w:rFonts w:hint="eastAsia"/>
          <w:szCs w:val="32"/>
        </w:rPr>
        <w:t>存在的问题及原因分析</w:t>
      </w:r>
    </w:p>
    <w:p>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r>
        <w:rPr>
          <w:rFonts w:hint="eastAsia" w:ascii="仿宋_GB2312" w:hAnsi="仿宋_GB2312" w:cs="仿宋_GB2312"/>
          <w:sz w:val="32"/>
        </w:rPr>
        <w:t>（一</w:t>
      </w:r>
      <w:r>
        <w:rPr>
          <w:rFonts w:hint="eastAsia" w:ascii="楷体_GB2312" w:hAnsi="Arial" w:eastAsia="楷体_GB2312" w:cs="Times New Roman"/>
          <w:b/>
          <w:kern w:val="2"/>
          <w:sz w:val="32"/>
          <w:szCs w:val="32"/>
          <w:lang w:val="en-US" w:eastAsia="zh-Hans" w:bidi="ar-SA"/>
        </w:rPr>
        <w:t>）主要经验及做法</w:t>
      </w:r>
    </w:p>
    <w:p>
      <w:pPr>
        <w:pStyle w:val="21"/>
        <w:pageBreakBefore w:val="0"/>
        <w:widowControl w:val="0"/>
        <w:kinsoku/>
        <w:wordWrap/>
        <w:topLinePunct w:val="0"/>
        <w:autoSpaceDE/>
        <w:autoSpaceDN/>
        <w:bidi w:val="0"/>
        <w:spacing w:line="520" w:lineRule="exact"/>
        <w:ind w:firstLine="640"/>
        <w:textAlignment w:val="auto"/>
        <w:rPr>
          <w:rFonts w:hint="eastAsia"/>
          <w:sz w:val="32"/>
          <w:szCs w:val="32"/>
          <w:lang w:val="en-US" w:eastAsia="zh-CN"/>
        </w:rPr>
      </w:pPr>
      <w:bookmarkStart w:id="17" w:name="_Toc68364674"/>
      <w:r>
        <w:rPr>
          <w:rFonts w:hint="eastAsia"/>
          <w:sz w:val="32"/>
          <w:szCs w:val="32"/>
          <w:lang w:val="en-US" w:eastAsia="zh-CN"/>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sz w:val="32"/>
        </w:rPr>
      </w:pPr>
      <w:r>
        <w:rPr>
          <w:rFonts w:hint="eastAsia" w:ascii="仿宋_GB2312" w:hAnsi="仿宋_GB2312" w:cs="仿宋_GB2312"/>
          <w:sz w:val="32"/>
        </w:rPr>
        <w:t>（</w:t>
      </w:r>
      <w:r>
        <w:rPr>
          <w:rFonts w:hint="eastAsia" w:ascii="楷体_GB2312" w:hAnsi="Arial" w:eastAsia="楷体_GB2312" w:cs="Times New Roman"/>
          <w:b/>
          <w:kern w:val="2"/>
          <w:sz w:val="32"/>
          <w:szCs w:val="32"/>
          <w:lang w:val="en-US" w:eastAsia="zh-Hans" w:bidi="ar-SA"/>
        </w:rPr>
        <w:t>二）存在问题及原因分析</w:t>
      </w:r>
      <w:bookmarkEnd w:id="17"/>
    </w:p>
    <w:p>
      <w:pPr>
        <w:pStyle w:val="21"/>
        <w:pageBreakBefore w:val="0"/>
        <w:widowControl w:val="0"/>
        <w:kinsoku/>
        <w:wordWrap/>
        <w:topLinePunct w:val="0"/>
        <w:autoSpaceDE/>
        <w:autoSpaceDN/>
        <w:bidi w:val="0"/>
        <w:spacing w:line="520" w:lineRule="exact"/>
        <w:ind w:firstLine="643"/>
        <w:textAlignment w:val="auto"/>
        <w:rPr>
          <w:rFonts w:hint="eastAsia" w:ascii="仿宋_GB2312" w:hAnsi="仿宋_GB2312" w:eastAsia="楷体" w:cs="仿宋_GB2312"/>
          <w:b/>
          <w:bCs w:val="0"/>
          <w:kern w:val="2"/>
          <w:sz w:val="32"/>
          <w:szCs w:val="24"/>
          <w:lang w:val="en-US" w:eastAsia="zh-CN" w:bidi="ar-SA"/>
        </w:rPr>
      </w:pPr>
      <w:r>
        <w:rPr>
          <w:rFonts w:hint="eastAsia" w:ascii="仿宋_GB2312" w:hAnsi="仿宋_GB2312" w:cs="仿宋_GB2312"/>
          <w:b/>
          <w:bCs/>
          <w:sz w:val="32"/>
          <w:lang w:val="en-US" w:eastAsia="zh-CN"/>
        </w:rPr>
        <w:t>1.</w:t>
      </w:r>
      <w:r>
        <w:rPr>
          <w:rFonts w:hint="eastAsia"/>
          <w:b/>
          <w:bCs/>
          <w:sz w:val="32"/>
          <w:szCs w:val="32"/>
          <w:lang w:val="en-US" w:eastAsia="zh-CN"/>
        </w:rPr>
        <w:t>绩效预算认识不够充分，绩效理念有待进一步强化</w:t>
      </w:r>
    </w:p>
    <w:p>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eastAsia="仿宋_GB2312" w:cs="仿宋_GB2312"/>
          <w:color w:val="FF0000"/>
          <w:kern w:val="0"/>
          <w:sz w:val="32"/>
          <w:szCs w:val="32"/>
          <w:lang w:val="en-US" w:eastAsia="zh-CN" w:bidi="ar-SA"/>
        </w:rPr>
      </w:pPr>
      <w:r>
        <w:rPr>
          <w:rFonts w:hint="eastAsia"/>
          <w:sz w:val="32"/>
          <w:szCs w:val="32"/>
          <w:lang w:val="en-US" w:eastAsia="zh-CN"/>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pageBreakBefore w:val="0"/>
        <w:widowControl w:val="0"/>
        <w:kinsoku/>
        <w:wordWrap/>
        <w:topLinePunct w:val="0"/>
        <w:autoSpaceDE/>
        <w:autoSpaceDN/>
        <w:bidi w:val="0"/>
        <w:spacing w:line="520" w:lineRule="exact"/>
        <w:ind w:firstLine="643"/>
        <w:textAlignment w:val="auto"/>
        <w:rPr>
          <w:rFonts w:hint="eastAsia" w:ascii="仿宋_GB2312" w:hAnsi="仿宋_GB2312" w:cs="仿宋_GB2312"/>
          <w:b/>
          <w:bCs/>
          <w:sz w:val="32"/>
          <w:lang w:val="en-US" w:eastAsia="zh-CN"/>
        </w:rPr>
      </w:pPr>
      <w:r>
        <w:rPr>
          <w:rFonts w:hint="eastAsia" w:ascii="仿宋_GB2312" w:hAnsi="仿宋_GB2312" w:cs="仿宋_GB2312"/>
          <w:b/>
          <w:bCs/>
          <w:sz w:val="32"/>
          <w:lang w:val="en-US" w:eastAsia="zh-CN"/>
        </w:rPr>
        <w:t>2.项目支出绩效评价存在局限，客观性有待加强</w:t>
      </w:r>
    </w:p>
    <w:p>
      <w:pPr>
        <w:pStyle w:val="22"/>
        <w:pageBreakBefore w:val="0"/>
        <w:widowControl w:val="0"/>
        <w:kinsoku/>
        <w:wordWrap/>
        <w:topLinePunct w:val="0"/>
        <w:autoSpaceDE/>
        <w:autoSpaceDN/>
        <w:bidi w:val="0"/>
        <w:spacing w:line="520" w:lineRule="exact"/>
        <w:ind w:firstLine="640"/>
        <w:textAlignment w:val="auto"/>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pageBreakBefore w:val="0"/>
        <w:widowControl w:val="0"/>
        <w:kinsoku/>
        <w:wordWrap/>
        <w:topLinePunct w:val="0"/>
        <w:autoSpaceDE/>
        <w:autoSpaceDN/>
        <w:bidi w:val="0"/>
        <w:spacing w:line="520" w:lineRule="exact"/>
        <w:ind w:firstLine="640"/>
        <w:textAlignment w:val="auto"/>
        <w:rPr>
          <w:szCs w:val="32"/>
        </w:rPr>
      </w:pPr>
      <w:r>
        <w:rPr>
          <w:rFonts w:hint="eastAsia"/>
          <w:szCs w:val="32"/>
        </w:rPr>
        <w:t>七、</w:t>
      </w:r>
      <w:r>
        <w:rPr>
          <w:rFonts w:hint="eastAsia"/>
          <w:szCs w:val="32"/>
          <w:lang w:eastAsia="zh-Hans"/>
        </w:rPr>
        <w:t>有关建议</w:t>
      </w:r>
    </w:p>
    <w:p>
      <w:pPr>
        <w:pStyle w:val="21"/>
        <w:pageBreakBefore w:val="0"/>
        <w:widowControl w:val="0"/>
        <w:kinsoku/>
        <w:wordWrap/>
        <w:topLinePunct w:val="0"/>
        <w:autoSpaceDE/>
        <w:autoSpaceDN/>
        <w:bidi w:val="0"/>
        <w:spacing w:line="520" w:lineRule="exact"/>
        <w:ind w:firstLine="643"/>
        <w:textAlignment w:val="auto"/>
        <w:rPr>
          <w:rFonts w:ascii="仿宋_GB2312"/>
          <w:b/>
          <w:bCs/>
          <w:sz w:val="32"/>
          <w:szCs w:val="32"/>
        </w:rPr>
      </w:pPr>
      <w:r>
        <w:rPr>
          <w:rFonts w:hint="eastAsia" w:ascii="仿宋_GB2312"/>
          <w:b/>
          <w:bCs/>
          <w:sz w:val="32"/>
          <w:szCs w:val="32"/>
        </w:rPr>
        <w:t>1.加强培训，提高相关人员工作水平</w:t>
      </w:r>
    </w:p>
    <w:p>
      <w:pPr>
        <w:pStyle w:val="21"/>
        <w:pageBreakBefore w:val="0"/>
        <w:widowControl w:val="0"/>
        <w:kinsoku/>
        <w:wordWrap/>
        <w:topLinePunct w:val="0"/>
        <w:autoSpaceDE/>
        <w:autoSpaceDN/>
        <w:bidi w:val="0"/>
        <w:spacing w:line="520" w:lineRule="exact"/>
        <w:ind w:firstLine="640"/>
        <w:textAlignment w:val="auto"/>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pageBreakBefore w:val="0"/>
        <w:widowControl w:val="0"/>
        <w:kinsoku/>
        <w:wordWrap/>
        <w:topLinePunct w:val="0"/>
        <w:autoSpaceDE/>
        <w:autoSpaceDN/>
        <w:bidi w:val="0"/>
        <w:spacing w:line="520" w:lineRule="exact"/>
        <w:ind w:firstLine="643"/>
        <w:textAlignment w:val="auto"/>
        <w:rPr>
          <w:rFonts w:hint="eastAsia" w:ascii="仿宋_GB2312" w:hAnsi="仿宋_GB2312" w:cs="仿宋_GB2312"/>
          <w:b/>
          <w:bCs/>
          <w:sz w:val="32"/>
          <w:lang w:val="en-US" w:eastAsia="zh-CN"/>
        </w:rPr>
      </w:pPr>
      <w:r>
        <w:rPr>
          <w:rFonts w:hint="eastAsia" w:ascii="仿宋_GB2312" w:hAnsi="仿宋_GB2312" w:cs="仿宋_GB2312"/>
          <w:b/>
          <w:bCs/>
          <w:sz w:val="32"/>
          <w:lang w:val="en-US" w:eastAsia="zh-CN"/>
        </w:rPr>
        <w:t>2.扎实推进档案规范化建设，提升档案管理水平</w:t>
      </w:r>
    </w:p>
    <w:p>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pageBreakBefore w:val="0"/>
        <w:widowControl w:val="0"/>
        <w:kinsoku/>
        <w:wordWrap/>
        <w:topLinePunct w:val="0"/>
        <w:autoSpaceDE/>
        <w:autoSpaceDN/>
        <w:bidi w:val="0"/>
        <w:spacing w:line="520" w:lineRule="exact"/>
        <w:ind w:firstLine="643"/>
        <w:textAlignment w:val="auto"/>
        <w:rPr>
          <w:rFonts w:hint="default" w:ascii="仿宋_GB2312" w:hAnsi="仿宋_GB2312" w:cs="仿宋_GB2312"/>
          <w:b/>
          <w:bCs/>
          <w:sz w:val="32"/>
          <w:lang w:val="en-US" w:eastAsia="zh-CN"/>
        </w:rPr>
      </w:pPr>
      <w:r>
        <w:rPr>
          <w:rFonts w:hint="eastAsia" w:ascii="仿宋_GB2312" w:hAnsi="仿宋_GB2312" w:cs="仿宋_GB2312"/>
          <w:b/>
          <w:bCs/>
          <w:sz w:val="32"/>
          <w:lang w:val="en-US" w:eastAsia="zh-CN"/>
        </w:rPr>
        <w:t>3、</w:t>
      </w:r>
      <w:r>
        <w:rPr>
          <w:rFonts w:hint="default" w:ascii="仿宋_GB2312" w:hAnsi="仿宋_GB2312" w:cs="仿宋_GB2312"/>
          <w:b/>
          <w:bCs/>
          <w:sz w:val="32"/>
          <w:lang w:val="en-US" w:eastAsia="zh-CN"/>
        </w:rPr>
        <w:t>加强业务培训，提升专业能力</w:t>
      </w:r>
    </w:p>
    <w:p>
      <w:pPr>
        <w:pStyle w:val="21"/>
        <w:pageBreakBefore w:val="0"/>
        <w:widowControl w:val="0"/>
        <w:kinsoku/>
        <w:wordWrap/>
        <w:topLinePunct w:val="0"/>
        <w:autoSpaceDE/>
        <w:autoSpaceDN/>
        <w:bidi w:val="0"/>
        <w:spacing w:line="520" w:lineRule="exact"/>
        <w:ind w:firstLine="640"/>
        <w:textAlignment w:val="auto"/>
        <w:rPr>
          <w:rFonts w:hint="default" w:ascii="仿宋_GB2312"/>
          <w:sz w:val="32"/>
          <w:szCs w:val="32"/>
        </w:rPr>
      </w:pPr>
      <w:r>
        <w:rPr>
          <w:rFonts w:hint="default"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3"/>
        <w:pageBreakBefore w:val="0"/>
        <w:widowControl w:val="0"/>
        <w:kinsoku/>
        <w:wordWrap/>
        <w:topLinePunct w:val="0"/>
        <w:autoSpaceDE/>
        <w:autoSpaceDN/>
        <w:bidi w:val="0"/>
        <w:spacing w:line="520" w:lineRule="exact"/>
        <w:ind w:left="0" w:leftChars="0" w:firstLine="640" w:firstLineChars="200"/>
        <w:textAlignment w:val="auto"/>
        <w:rPr>
          <w:szCs w:val="32"/>
        </w:rPr>
      </w:pPr>
      <w:r>
        <w:rPr>
          <w:rFonts w:hint="eastAsia"/>
          <w:szCs w:val="32"/>
        </w:rPr>
        <w:t>八、其他需要说明的问题</w:t>
      </w:r>
    </w:p>
    <w:p>
      <w:pPr>
        <w:pStyle w:val="21"/>
        <w:pageBreakBefore w:val="0"/>
        <w:widowControl w:val="0"/>
        <w:kinsoku/>
        <w:wordWrap/>
        <w:topLinePunct w:val="0"/>
        <w:autoSpaceDE/>
        <w:autoSpaceDN/>
        <w:bidi w:val="0"/>
        <w:spacing w:line="520" w:lineRule="exact"/>
        <w:ind w:firstLine="624"/>
        <w:textAlignment w:val="auto"/>
        <w:rPr>
          <w:rFonts w:hint="eastAsia" w:ascii="仿宋_GB2312"/>
          <w:sz w:val="32"/>
          <w:szCs w:val="32"/>
        </w:rPr>
      </w:pPr>
      <w:r>
        <w:rPr>
          <w:rFonts w:hint="eastAsia" w:ascii="仿宋_GB2312"/>
          <w:color w:val="000000" w:themeColor="text1"/>
          <w:sz w:val="32"/>
          <w:szCs w:val="32"/>
          <w14:textFill>
            <w14:solidFill>
              <w14:schemeClr w14:val="tx1"/>
            </w14:solidFill>
          </w14:textFill>
        </w:rPr>
        <w:t>本单位对上述项目支出绩效评价报告内反映内容的真实性、完整性负责，并接受上级部门及社会公众监督。</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10B76EB5"/>
    <w:rsid w:val="12F1313F"/>
    <w:rsid w:val="1914407D"/>
    <w:rsid w:val="1E8A181A"/>
    <w:rsid w:val="21067DB6"/>
    <w:rsid w:val="245E1E24"/>
    <w:rsid w:val="2D4359CE"/>
    <w:rsid w:val="2E483E7E"/>
    <w:rsid w:val="2E512690"/>
    <w:rsid w:val="2FF22A22"/>
    <w:rsid w:val="33944516"/>
    <w:rsid w:val="381151B6"/>
    <w:rsid w:val="3E2D1506"/>
    <w:rsid w:val="410F5A51"/>
    <w:rsid w:val="49A75425"/>
    <w:rsid w:val="581949AA"/>
    <w:rsid w:val="5A51334F"/>
    <w:rsid w:val="5D7317A1"/>
    <w:rsid w:val="5EDF9208"/>
    <w:rsid w:val="5FAFB075"/>
    <w:rsid w:val="68291A1A"/>
    <w:rsid w:val="691B1594"/>
    <w:rsid w:val="69282F63"/>
    <w:rsid w:val="6F0D6C22"/>
    <w:rsid w:val="6FD35114"/>
    <w:rsid w:val="6FE70C15"/>
    <w:rsid w:val="6FF38B9B"/>
    <w:rsid w:val="70AC4757"/>
    <w:rsid w:val="71F306F4"/>
    <w:rsid w:val="73D9A77D"/>
    <w:rsid w:val="73F90A54"/>
    <w:rsid w:val="757764E6"/>
    <w:rsid w:val="7657F55C"/>
    <w:rsid w:val="76D2301A"/>
    <w:rsid w:val="77861774"/>
    <w:rsid w:val="77978BBA"/>
    <w:rsid w:val="77FD56A3"/>
    <w:rsid w:val="786D3A99"/>
    <w:rsid w:val="78F03318"/>
    <w:rsid w:val="79300B45"/>
    <w:rsid w:val="79A80F04"/>
    <w:rsid w:val="7AFFA044"/>
    <w:rsid w:val="7B8E1934"/>
    <w:rsid w:val="7C3768CC"/>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5</TotalTime>
  <ScaleCrop>false</ScaleCrop>
  <LinksUpToDate>false</LinksUpToDate>
  <CharactersWithSpaces>8796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明</cp:lastModifiedBy>
  <cp:lastPrinted>2021-03-04T11:49:00Z</cp:lastPrinted>
  <dcterms:modified xsi:type="dcterms:W3CDTF">2024-11-08T11:41:42Z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235B44973DA9A7007EC2D165511795CE_42</vt:lpwstr>
  </property>
</Properties>
</file>