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沙湾市东湾镇中心学校</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认真贯彻执行党的教育方针，根据我校的特点，结合实际出发，以国家拨给的教育经费为主要资金来源，妥善科学的管理使用各项资金，更好地为我校教育教学工作服务。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沙湾市东湾镇中心学校</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174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89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85</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该单位无下属预算单位，下设3个处室，分别是：教务处、政教处、总务处。</w:t>
      </w:r>
      <w:bookmarkStart w:id="6" w:name="_Toc3092"/>
      <w:bookmarkStart w:id="7" w:name="_Toc29374"/>
    </w:p>
    <w:p>
      <w:pPr>
        <w:keepNext w:val="0"/>
        <w:keepLines w:val="0"/>
        <w:pageBreakBefore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2,131.28万元，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2,131.28万元，使用非财政拨款结余0.00万元，年初结转和结余0.00万元。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2,131.28万元，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2,131.28万元，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增加240.32万元</w:t>
      </w:r>
      <w:r>
        <w:rPr>
          <w:rFonts w:hint="eastAsia" w:ascii="仿宋_GB2312" w:eastAsia="仿宋_GB2312"/>
          <w:color w:val="auto"/>
          <w:spacing w:val="0"/>
          <w:sz w:val="32"/>
          <w:szCs w:val="32"/>
          <w:highlight w:val="none"/>
          <w:lang w:eastAsia="zh-CN"/>
        </w:rPr>
        <w:t>，增长12.71%，主要原因是：补</w:t>
      </w:r>
      <w:r>
        <w:rPr>
          <w:rFonts w:hint="eastAsia" w:ascii="仿宋_GB2312" w:eastAsia="仿宋_GB2312"/>
          <w:color w:val="auto"/>
          <w:spacing w:val="0"/>
          <w:sz w:val="32"/>
          <w:szCs w:val="32"/>
          <w:highlight w:val="none"/>
          <w:lang w:val="en-US" w:eastAsia="zh-CN"/>
        </w:rPr>
        <w:t>发了2020年度绩效奖金，发放2023年教师考核工资、晋升职称工资、基础性绩效工资增资，上级拨付工会会费、拨付了2020-2022年度幼儿园保教费、学校学生生活补助、为民办实事工作经费及设备款，所以本年收入支出整体大于上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2,131.28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2,131.28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本年支出2,131.28万元，其中：基本支出1,613.76万元，占75.72%；项目支出517.52万元，占24.28%；上缴上级支出0.00万元，占0.00%；经营支出0.00万元，占0.00%；对附属单位补助支出0.00万元，占0.00%。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2,131.28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2,131.28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2,131.28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2,131.28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增加240.32万元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增长12.71%,</w:t>
      </w:r>
      <w:r>
        <w:rPr>
          <w:rFonts w:hint="eastAsia" w:ascii="仿宋_GB2312" w:hAnsi="仿宋_GB2312" w:eastAsia="仿宋_GB2312" w:cs="仿宋_GB2312"/>
          <w:color w:val="auto"/>
          <w:sz w:val="32"/>
          <w:szCs w:val="32"/>
          <w:highlight w:val="none"/>
          <w:lang w:val="zh-CN" w:eastAsia="zh-CN"/>
        </w:rPr>
        <w:t>主要原因是：本年度发放以前年度绩效奖金、社保公积金基数增加、</w:t>
      </w:r>
      <w:r>
        <w:rPr>
          <w:rFonts w:hint="eastAsia" w:ascii="仿宋_GB2312" w:eastAsia="仿宋_GB2312"/>
          <w:color w:val="auto"/>
          <w:spacing w:val="0"/>
          <w:sz w:val="32"/>
          <w:szCs w:val="32"/>
          <w:highlight w:val="none"/>
          <w:lang w:val="en-US" w:eastAsia="zh-CN"/>
        </w:rPr>
        <w:t>工程款支付增大、本年支付工会会费。</w:t>
      </w:r>
      <w:r>
        <w:rPr>
          <w:rFonts w:hint="eastAsia" w:ascii="仿宋_GB2312" w:hAnsi="仿宋_GB2312" w:eastAsia="仿宋_GB2312" w:cs="仿宋_GB2312"/>
          <w:color w:val="auto"/>
          <w:sz w:val="32"/>
          <w:szCs w:val="32"/>
          <w:highlight w:val="none"/>
          <w:lang w:val="zh-CN" w:eastAsia="zh-CN"/>
        </w:rPr>
        <w:t>与年初预算相比，年初预算数1,776.61万元，决算数2,131.28万元，预决算差异率19.96%，主要原因是：追加了</w:t>
      </w:r>
      <w:r>
        <w:rPr>
          <w:rFonts w:hint="eastAsia" w:ascii="仿宋_GB2312" w:hAnsi="仿宋_GB2312" w:eastAsia="仿宋_GB2312" w:cs="仿宋_GB2312"/>
          <w:color w:val="auto"/>
          <w:sz w:val="32"/>
          <w:szCs w:val="32"/>
          <w:highlight w:val="none"/>
          <w:lang w:val="en-US" w:eastAsia="zh-CN"/>
        </w:rPr>
        <w:t>2020年度绩效奖金，</w:t>
      </w:r>
      <w:r>
        <w:rPr>
          <w:rFonts w:hint="eastAsia" w:ascii="仿宋_GB2312" w:eastAsia="仿宋_GB2312"/>
          <w:color w:val="000000" w:themeColor="text1"/>
          <w:sz w:val="32"/>
          <w:szCs w:val="32"/>
          <w:highlight w:val="none"/>
          <w:shd w:val="clear" w:color="auto" w:fill="auto"/>
          <w:lang w:val="en-US" w:eastAsia="zh-CN"/>
          <w14:textFill>
            <w14:solidFill>
              <w14:schemeClr w14:val="tx1"/>
            </w14:solidFill>
          </w14:textFill>
        </w:rPr>
        <w:t>2023年教师考核工资、晋升职称工资、基础性绩效工资增资，上级拨付工会会费、追加了2020-2022年度幼儿园保教费、学校学生生活补助、设备款。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2023年度一般公共预算财政拨款支出2,131.28万元，占本年支出合计的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增加240.32万元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增长12.71%,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000000" w:themeColor="text1"/>
          <w:sz w:val="32"/>
          <w:szCs w:val="32"/>
          <w:highlight w:val="none"/>
          <w:shd w:val="clear" w:color="auto" w:fill="auto"/>
          <w:lang w:eastAsia="zh-CN"/>
          <w14:textFill>
            <w14:solidFill>
              <w14:schemeClr w14:val="tx1"/>
            </w14:solidFill>
          </w14:textFill>
        </w:rPr>
        <w:t>补发了</w:t>
      </w:r>
      <w:r>
        <w:rPr>
          <w:rFonts w:hint="eastAsia" w:ascii="仿宋_GB2312" w:eastAsia="仿宋_GB2312"/>
          <w:color w:val="000000" w:themeColor="text1"/>
          <w:sz w:val="32"/>
          <w:szCs w:val="32"/>
          <w:highlight w:val="none"/>
          <w:shd w:val="clear" w:color="auto" w:fill="auto"/>
          <w:lang w:val="en-US" w:eastAsia="zh-CN"/>
          <w14:textFill>
            <w14:solidFill>
              <w14:schemeClr w14:val="tx1"/>
            </w14:solidFill>
          </w14:textFill>
        </w:rPr>
        <w:t>2020年度绩效奖金，发放2023年教师考核工资、晋升职称工资、基础性绩效工资增资，上级拨付工会会费、拨付了2020-2022年度幼儿园保教费、学校学生生活补助及设备款，所以本年支出大于上年</w:t>
      </w:r>
      <w:r>
        <w:rPr>
          <w:rFonts w:hint="eastAsia" w:ascii="仿宋_GB2312" w:eastAsia="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1,776.61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2,131.28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19.96%</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color w:val="auto"/>
          <w:sz w:val="32"/>
          <w:szCs w:val="32"/>
          <w:highlight w:val="none"/>
          <w:lang w:val="zh-CN" w:eastAsia="zh-CN"/>
        </w:rPr>
        <w:t>追加了</w:t>
      </w:r>
      <w:r>
        <w:rPr>
          <w:rFonts w:hint="eastAsia" w:ascii="仿宋_GB2312" w:hAnsi="仿宋_GB2312" w:eastAsia="仿宋_GB2312" w:cs="仿宋_GB2312"/>
          <w:color w:val="auto"/>
          <w:sz w:val="32"/>
          <w:szCs w:val="32"/>
          <w:highlight w:val="none"/>
          <w:lang w:val="en-US" w:eastAsia="zh-CN"/>
        </w:rPr>
        <w:t>2020年度绩效奖金，</w:t>
      </w:r>
      <w:r>
        <w:rPr>
          <w:rFonts w:hint="eastAsia" w:ascii="仿宋_GB2312" w:eastAsia="仿宋_GB2312"/>
          <w:color w:val="000000" w:themeColor="text1"/>
          <w:sz w:val="32"/>
          <w:szCs w:val="32"/>
          <w:highlight w:val="none"/>
          <w:shd w:val="clear" w:color="auto" w:fill="auto"/>
          <w:lang w:val="en-US" w:eastAsia="zh-CN"/>
          <w14:textFill>
            <w14:solidFill>
              <w14:schemeClr w14:val="tx1"/>
            </w14:solidFill>
          </w14:textFill>
        </w:rPr>
        <w:t>2023年教师考核工资、晋升职称工资、基础性绩效工资增资，上级拨付工会会费、追加了2020-2022年度幼儿园保教费、学校学生生活补助、设备款。</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2,131.28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1.教育支出（类）教育费附加安排的支出（款）其他教育费附加安排的支出（项）:支出决算数为51.49万元，比上年决算增加19.61万元，增长61.51%，主要原因是：增加小学教学仪器设备款，幼儿园园舍维修项目、</w:t>
      </w:r>
      <w:r>
        <w:rPr>
          <w:rFonts w:hint="eastAsia" w:ascii="仿宋_GB2312" w:hAnsi="仿宋_GB2312" w:eastAsia="仿宋_GB2312" w:cs="仿宋_GB2312"/>
          <w:color w:val="auto"/>
          <w:kern w:val="2"/>
          <w:sz w:val="32"/>
          <w:szCs w:val="32"/>
          <w:highlight w:val="none"/>
          <w:lang w:val="zh-CN" w:eastAsia="zh-CN" w:bidi="ar-SA"/>
        </w:rPr>
        <w:t>工程款、设备采购项目款。</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2.教育支出（类）普通教育（款）小学教育（项）:支出决算数为1,148.18万元，比上年决算增加218.30万元，增长23.48%，主要原因是：</w:t>
      </w:r>
      <w:r>
        <w:rPr>
          <w:rFonts w:hint="eastAsia" w:ascii="仿宋_GB2312" w:eastAsia="仿宋_GB2312"/>
          <w:color w:val="000000" w:themeColor="text1"/>
          <w:sz w:val="32"/>
          <w:szCs w:val="32"/>
          <w:highlight w:val="none"/>
          <w:shd w:val="clear" w:color="auto" w:fill="auto"/>
          <w:lang w:val="en-US" w:eastAsia="zh-CN"/>
          <w14:textFill>
            <w14:solidFill>
              <w14:schemeClr w14:val="tx1"/>
            </w14:solidFill>
          </w14:textFill>
        </w:rPr>
        <w:t>教</w:t>
      </w:r>
      <w:r>
        <w:rPr>
          <w:rFonts w:hint="eastAsia" w:ascii="仿宋_GB2312" w:hAnsi="仿宋_GB2312" w:eastAsia="仿宋_GB2312" w:cs="仿宋_GB2312"/>
          <w:color w:val="auto"/>
          <w:kern w:val="2"/>
          <w:sz w:val="32"/>
          <w:szCs w:val="32"/>
          <w:highlight w:val="none"/>
          <w:lang w:val="en-US" w:eastAsia="zh-CN" w:bidi="ar-SA"/>
        </w:rPr>
        <w:t>师增资，上级拨付工会会费</w:t>
      </w:r>
      <w:r>
        <w:rPr>
          <w:rFonts w:hint="eastAsia" w:ascii="仿宋_GB2312" w:hAnsi="仿宋_GB2312" w:eastAsia="仿宋_GB2312" w:cs="仿宋_GB2312"/>
          <w:color w:val="auto"/>
          <w:kern w:val="2"/>
          <w:sz w:val="32"/>
          <w:szCs w:val="32"/>
          <w:highlight w:val="none"/>
          <w:lang w:val="zh-CN" w:eastAsia="zh-CN" w:bidi="ar-SA"/>
        </w:rPr>
        <w:t>。</w:t>
      </w:r>
      <w:r>
        <w:rPr>
          <w:rFonts w:hint="eastAsia" w:ascii="仿宋_GB2312" w:hAnsi="仿宋_GB2312" w:eastAsia="仿宋_GB2312" w:cs="仿宋_GB2312"/>
          <w:color w:val="auto"/>
          <w:kern w:val="2"/>
          <w:sz w:val="32"/>
          <w:szCs w:val="32"/>
          <w:highlight w:val="none"/>
          <w:lang w:val="en-US" w:eastAsia="zh-CN" w:bidi="ar-SA"/>
        </w:rPr>
        <w:t xml:space="preserve">  </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3.教育支出（类）普通教育（款）学前教育（项）:支出决算数为400.25万元，比上年决算增加50.50万元，增长14.44%，主要原因是：教师增资，</w:t>
      </w:r>
      <w:r>
        <w:rPr>
          <w:rFonts w:hint="eastAsia" w:ascii="仿宋_GB2312" w:hAnsi="仿宋_GB2312" w:eastAsia="仿宋_GB2312" w:cs="仿宋_GB2312"/>
          <w:color w:val="auto"/>
          <w:kern w:val="2"/>
          <w:sz w:val="32"/>
          <w:szCs w:val="32"/>
          <w:highlight w:val="none"/>
          <w:lang w:val="zh-CN" w:eastAsia="zh-CN" w:bidi="ar-SA"/>
        </w:rPr>
        <w:t>本年拨付历年保教费。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4.教育支出（类）普通教育（款）初中教育（项）:支出决算数为531.35万元，比上年决算减少48.09万元，下降8.30%，主要原因是：</w:t>
      </w:r>
      <w:r>
        <w:rPr>
          <w:rFonts w:hint="eastAsia" w:ascii="仿宋_GB2312" w:hAnsi="仿宋_GB2312" w:eastAsia="仿宋_GB2312" w:cs="仿宋_GB2312"/>
          <w:color w:val="auto"/>
          <w:kern w:val="2"/>
          <w:sz w:val="32"/>
          <w:szCs w:val="32"/>
          <w:highlight w:val="none"/>
          <w:lang w:val="zh-CN" w:eastAsia="zh-CN" w:bidi="ar-SA"/>
        </w:rPr>
        <w:t>学生人数减少，维修项目工程款减少，公用经费减少。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1,613.76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1,609.73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基本工资、津贴补贴、奖金、绩效工资、机关事业单位基本养老保险缴费、职业年金缴费、职工基本医疗保险缴费、其他社会保障缴费、住房公积金、其他工资福利支出、退休费、抚恤金、生活补助、奖励金。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4.03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主要原因是：我单位无财政拨款“三公”经费支出。其中：因公出国（境）费支出0.00万元，占0.00%，比上年增加0.00万元，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因公出国（境）费支出；公务用车购置及运行维护费支出0.00万元，占0.00%，比上年增加0.00万元，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我单位无公务用车购置及运行维护费支出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我单位无公务接待费支出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000000" w:themeColor="text1"/>
          <w:sz w:val="32"/>
          <w:szCs w:val="32"/>
          <w:highlight w:val="none"/>
          <w:shd w:val="clear" w:color="auto" w:fill="auto"/>
          <w:lang w:eastAsia="zh-CN"/>
          <w14:textFill>
            <w14:solidFill>
              <w14:schemeClr w14:val="tx1"/>
            </w14:solidFill>
          </w14:textFill>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shd w:val="clear" w:color="auto" w:fill="auto"/>
          <w:lang w:val="zh-CN" w:eastAsia="zh-CN"/>
          <w14:textFill>
            <w14:solidFill>
              <w14:schemeClr w14:val="tx1"/>
            </w14:solidFill>
          </w14:textFill>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000000" w:themeColor="text1"/>
          <w:sz w:val="32"/>
          <w:szCs w:val="32"/>
          <w:highlight w:val="none"/>
          <w:shd w:val="clear" w:color="auto" w:fill="auto"/>
          <w:lang w:eastAsia="zh-CN"/>
          <w14:textFill>
            <w14:solidFill>
              <w14:schemeClr w14:val="tx1"/>
            </w14:solidFill>
          </w14:textFill>
        </w:rPr>
        <w:t>我单位无公务用车运行维护费开支</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000000" w:themeColor="text1"/>
          <w:sz w:val="32"/>
          <w:szCs w:val="32"/>
          <w:highlight w:val="none"/>
          <w:shd w:val="clear" w:color="auto" w:fill="auto"/>
          <w:lang w:val="zh-CN" w:eastAsia="zh-CN"/>
          <w14:textFill>
            <w14:solidFill>
              <w14:schemeClr w14:val="tx1"/>
            </w14:solidFill>
          </w14:textFill>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000000" w:themeColor="text1"/>
          <w:sz w:val="32"/>
          <w:szCs w:val="32"/>
          <w:highlight w:val="none"/>
          <w:shd w:val="clear" w:color="auto" w:fill="auto"/>
          <w:lang w:val="zh-CN" w:eastAsia="zh-CN"/>
          <w14:textFill>
            <w14:solidFill>
              <w14:schemeClr w14:val="tx1"/>
            </w14:solidFill>
          </w14:textFill>
        </w:rPr>
        <w:t>我单位无公</w:t>
      </w:r>
      <w:r>
        <w:rPr>
          <w:rFonts w:hint="eastAsia" w:ascii="仿宋_GB2312" w:eastAsia="仿宋_GB2312"/>
          <w:color w:val="auto"/>
          <w:sz w:val="32"/>
          <w:szCs w:val="32"/>
          <w:highlight w:val="none"/>
          <w:lang w:val="zh-CN" w:eastAsia="zh-CN"/>
        </w:rPr>
        <w:t>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预算数0.00万元，决算数0.00万元，预决算差异率0.00%，主要原因是：我单位未安排财政拨款“三公”经费支出，预决算无差异。其中：因公出国（境）费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预算数0.00万元，决算数0.00万元，预决算差异率0.00%，主要原因是：我单位未安排公务用车运行费，预决算无差异；公务接待费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沙湾市东湾镇中心学校（事业单位）公用经费支出4.03万元，</w:t>
      </w:r>
      <w:r>
        <w:rPr>
          <w:rFonts w:hint="eastAsia" w:ascii="仿宋_GB2312" w:hAnsi="仿宋_GB2312" w:eastAsia="仿宋_GB2312" w:cs="仿宋_GB2312"/>
          <w:color w:val="auto"/>
          <w:sz w:val="32"/>
          <w:szCs w:val="32"/>
          <w:highlight w:val="none"/>
          <w:lang w:val="zh-CN" w:eastAsia="zh-CN"/>
        </w:rPr>
        <w:t>比上年减少5.97万元，下降59.70%，主要原因是：2022年里有调整的财聘人员工资在劳务费中，2023年仅是工会经费支出。所以比上年减少。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36.62万元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其中：政府采购货物支出26.21万元、政府采购工程支出2.88万元、政府采购服务支出7.53万元。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授予中小企业合同金额36.62万元，占政府采购支出总额的100.00%，其中：授予小微企业合同金额36.62万元，占政府采购支出总额的100.00%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2,961.16</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屋17,872.02平方米，价值2,320.75万元。车辆0辆，价值0.00万元，其中：副部（省）级及以上领导用车0辆、主要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用车0辆、其他用车0辆，其他用车主要是：我单位2023年无其他用车；单价100万元（含）以上设备（不含车辆）0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rPr>
          <w:rFonts w:hint="eastAsia" w:ascii="仿宋_GB2312" w:hAnsi="仿宋_GB2312" w:eastAsia="仿宋_GB2312" w:cs="仿宋_GB2312"/>
          <w:color w:val="auto"/>
          <w:kern w:val="0"/>
          <w:sz w:val="32"/>
          <w:szCs w:val="32"/>
          <w:highlight w:val="none"/>
          <w:lang w:val="en-US"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个，全年预算总额2131.27万元，实际执行总额2131.27万元；预算绩效评价项目9个，全年预算数577.81万元，全年执行数517.52万元</w:t>
      </w:r>
      <w:bookmarkStart w:id="48" w:name="_GoBack"/>
      <w:bookmarkEnd w:id="48"/>
      <w:r>
        <w:rPr>
          <w:rFonts w:hint="eastAsia" w:ascii="仿宋_GB2312" w:hAnsi="仿宋_GB2312" w:eastAsia="仿宋_GB2312" w:cs="仿宋_GB2312"/>
          <w:color w:val="auto"/>
          <w:kern w:val="0"/>
          <w:sz w:val="32"/>
          <w:szCs w:val="32"/>
          <w:highlight w:val="none"/>
          <w:lang w:val="en-US" w:eastAsia="zh-CN"/>
        </w:rPr>
        <w:t>，本单位sm项目1个，全年预算数51.5万元，全年执行数，51.50万元,不予以公开。预算绩效管理取得的成效：一是通过该项目的实施，改善了教师工作环境、教学环境，为教育教学工作正常开展提供良好的硬件、软件环境：二是小学生生活补助资金，有效减轻小学阶段困难学生家庭负担。发现的问题及原因：一是项目绩效目标设置需要更加科学、合理，完整；二是项目绩效跟着需要更加严格，规范。下一步改进措施：一是继续完善预算目标制定，二是完善执行过程，保障项目顺利实施。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9"/>
        <w:rPr>
          <w:rFonts w:hint="eastAsia" w:ascii="黑体" w:hAnsi="黑体" w:eastAsia="黑体"/>
          <w:color w:val="auto"/>
          <w:sz w:val="32"/>
          <w:szCs w:val="32"/>
          <w:highlight w:val="none"/>
        </w:rPr>
      </w:pPr>
      <w:bookmarkStart w:id="30" w:name="_Toc3250"/>
      <w:bookmarkStart w:id="31" w:name="_Toc24143"/>
      <w:r>
        <w:rPr>
          <w:rFonts w:hint="eastAsia" w:ascii="仿宋_GB2312" w:hAnsi="仿宋_GB2312" w:eastAsia="仿宋_GB2312" w:cs="仿宋_GB2312"/>
          <w:color w:val="auto"/>
          <w:kern w:val="0"/>
          <w:sz w:val="32"/>
          <w:szCs w:val="32"/>
          <w:highlight w:val="none"/>
          <w:lang w:val="en-US" w:eastAsia="zh-CN"/>
        </w:rPr>
        <w:t>本单位sm项目1个，全年预算数51.50万元，全年执行数51.50万元,不予以公开绩效自评表。</w:t>
      </w:r>
      <w:r>
        <w:rPr>
          <w:rFonts w:hint="eastAsia" w:ascii="仿宋_GB2312" w:hAnsi="仿宋_GB2312" w:eastAsia="仿宋_GB2312" w:cs="仿宋_GB2312"/>
          <w:color w:val="auto"/>
          <w:kern w:val="0"/>
          <w:sz w:val="32"/>
          <w:szCs w:val="32"/>
          <w:highlight w:val="none"/>
          <w:lang w:val="en-US" w:eastAsia="zh-CN"/>
        </w:rPr>
        <w:br w:type="page"/>
      </w: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04327E"/>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6B4584"/>
    <w:rsid w:val="11731CAC"/>
    <w:rsid w:val="119500A0"/>
    <w:rsid w:val="11C0733B"/>
    <w:rsid w:val="11D50D17"/>
    <w:rsid w:val="120E0809"/>
    <w:rsid w:val="127F665A"/>
    <w:rsid w:val="12E61B62"/>
    <w:rsid w:val="12F7068C"/>
    <w:rsid w:val="14207DC0"/>
    <w:rsid w:val="14B932DA"/>
    <w:rsid w:val="14FE0B25"/>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9C4435"/>
    <w:rsid w:val="19D26CD4"/>
    <w:rsid w:val="19E60D19"/>
    <w:rsid w:val="1A3E3450"/>
    <w:rsid w:val="1AD807E5"/>
    <w:rsid w:val="1B39345B"/>
    <w:rsid w:val="1BFB2A1F"/>
    <w:rsid w:val="1C015D4A"/>
    <w:rsid w:val="1C290ED5"/>
    <w:rsid w:val="1C317E4F"/>
    <w:rsid w:val="1C472464"/>
    <w:rsid w:val="1D22799A"/>
    <w:rsid w:val="1D5C1A72"/>
    <w:rsid w:val="1D89093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E768EA"/>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237340"/>
    <w:rsid w:val="3389023A"/>
    <w:rsid w:val="33CB74FA"/>
    <w:rsid w:val="343642F2"/>
    <w:rsid w:val="343F3010"/>
    <w:rsid w:val="345D0A00"/>
    <w:rsid w:val="34713BFD"/>
    <w:rsid w:val="34C13589"/>
    <w:rsid w:val="353369E3"/>
    <w:rsid w:val="35A271F4"/>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653A6D"/>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6701E9"/>
    <w:rsid w:val="3FB77A1D"/>
    <w:rsid w:val="3FDC3674"/>
    <w:rsid w:val="3FED7F8A"/>
    <w:rsid w:val="40094AEF"/>
    <w:rsid w:val="405470BD"/>
    <w:rsid w:val="40794A29"/>
    <w:rsid w:val="40834692"/>
    <w:rsid w:val="40AB389B"/>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55778ED"/>
    <w:rsid w:val="46061BDC"/>
    <w:rsid w:val="461404F8"/>
    <w:rsid w:val="46413018"/>
    <w:rsid w:val="464B7E04"/>
    <w:rsid w:val="468041AA"/>
    <w:rsid w:val="468123C6"/>
    <w:rsid w:val="46847ECA"/>
    <w:rsid w:val="46901EEE"/>
    <w:rsid w:val="469C74D2"/>
    <w:rsid w:val="47445515"/>
    <w:rsid w:val="474B4782"/>
    <w:rsid w:val="47D90D14"/>
    <w:rsid w:val="47DE1152"/>
    <w:rsid w:val="48387FB0"/>
    <w:rsid w:val="483A6114"/>
    <w:rsid w:val="488727DB"/>
    <w:rsid w:val="48B82268"/>
    <w:rsid w:val="48C354B3"/>
    <w:rsid w:val="48D874B5"/>
    <w:rsid w:val="493D58B5"/>
    <w:rsid w:val="494A7A04"/>
    <w:rsid w:val="49605EF7"/>
    <w:rsid w:val="4A0A26D2"/>
    <w:rsid w:val="4A2019A5"/>
    <w:rsid w:val="4A241A0B"/>
    <w:rsid w:val="4A4322F0"/>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C75AF9"/>
    <w:rsid w:val="52F647F7"/>
    <w:rsid w:val="52F92565"/>
    <w:rsid w:val="53AE735E"/>
    <w:rsid w:val="53D03877"/>
    <w:rsid w:val="541F0BB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DE469C0"/>
    <w:rsid w:val="5E7E6D93"/>
    <w:rsid w:val="5E82459B"/>
    <w:rsid w:val="5ED44800"/>
    <w:rsid w:val="5F350BDE"/>
    <w:rsid w:val="5F61632C"/>
    <w:rsid w:val="5F7C7C98"/>
    <w:rsid w:val="5FA17648"/>
    <w:rsid w:val="5FE705CB"/>
    <w:rsid w:val="6007714E"/>
    <w:rsid w:val="603D5080"/>
    <w:rsid w:val="606842D0"/>
    <w:rsid w:val="60D0261B"/>
    <w:rsid w:val="618E3791"/>
    <w:rsid w:val="61947DCA"/>
    <w:rsid w:val="61A46A97"/>
    <w:rsid w:val="61D1382F"/>
    <w:rsid w:val="61E0095A"/>
    <w:rsid w:val="61E14E93"/>
    <w:rsid w:val="61F114A2"/>
    <w:rsid w:val="622B0ABA"/>
    <w:rsid w:val="62512BB4"/>
    <w:rsid w:val="625D7D1A"/>
    <w:rsid w:val="62660469"/>
    <w:rsid w:val="62DD7D21"/>
    <w:rsid w:val="637D586B"/>
    <w:rsid w:val="63982782"/>
    <w:rsid w:val="63A5560B"/>
    <w:rsid w:val="63CA6061"/>
    <w:rsid w:val="63E9091F"/>
    <w:rsid w:val="64322AF9"/>
    <w:rsid w:val="64D6010D"/>
    <w:rsid w:val="64D82665"/>
    <w:rsid w:val="64E47C96"/>
    <w:rsid w:val="651E5741"/>
    <w:rsid w:val="655D7702"/>
    <w:rsid w:val="658128A4"/>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E86768"/>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3720FA"/>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13</TotalTime>
  <ScaleCrop>false</ScaleCrop>
  <LinksUpToDate>false</LinksUpToDate>
  <CharactersWithSpaces>22618</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明</cp:lastModifiedBy>
  <dcterms:modified xsi:type="dcterms:W3CDTF">2024-11-18T03:45:28Z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D624B15633CD43C8BF9435464A96BF70</vt:lpwstr>
  </property>
</Properties>
</file>