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0D0D0D" w:themeColor="text1" w:themeTint="F2"/>
          <w:sz w:val="32"/>
          <w:szCs w:val="32"/>
          <w:highlight w:val="none"/>
          <w14:textFill>
            <w14:solidFill>
              <w14:schemeClr w14:val="tx1">
                <w14:lumMod w14:val="95000"/>
                <w14:lumOff w14:val="5000"/>
              </w14:schemeClr>
            </w14:solidFill>
          </w14:textFill>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0D0D0D" w:themeColor="text1" w:themeTint="F2"/>
          <w:sz w:val="44"/>
          <w:szCs w:val="44"/>
          <w:highlight w:val="none"/>
          <w14:textFill>
            <w14:solidFill>
              <w14:schemeClr w14:val="tx1">
                <w14:lumMod w14:val="95000"/>
                <w14:lumOff w14:val="5000"/>
              </w14:schemeClr>
            </w14:solidFill>
          </w14:textFill>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0D0D0D" w:themeColor="text1" w:themeTint="F2"/>
          <w:sz w:val="44"/>
          <w:szCs w:val="44"/>
          <w:highlight w:val="none"/>
          <w:lang w:val="en-US" w:eastAsia="zh-CN"/>
          <w14:textFill>
            <w14:solidFill>
              <w14:schemeClr w14:val="tx1">
                <w14:lumMod w14:val="95000"/>
                <w14:lumOff w14:val="5000"/>
              </w14:schemeClr>
            </w14:solidFill>
          </w14:textFill>
        </w:rPr>
      </w:pPr>
      <w:r>
        <w:rPr>
          <w:rFonts w:hint="eastAsia" w:ascii="方正小标宋_GBK" w:hAnsi="宋体" w:eastAsia="方正小标宋_GBK"/>
          <w:color w:val="0D0D0D" w:themeColor="text1" w:themeTint="F2"/>
          <w:sz w:val="44"/>
          <w:szCs w:val="44"/>
          <w:highlight w:val="none"/>
          <w:lang w:val="en-US" w:eastAsia="zh-CN"/>
          <w14:textFill>
            <w14:solidFill>
              <w14:schemeClr w14:val="tx1">
                <w14:lumMod w14:val="95000"/>
                <w14:lumOff w14:val="5000"/>
              </w14:schemeClr>
            </w14:solidFill>
          </w14:textFill>
        </w:rPr>
        <w:t>沙湾市动物卫生监督所</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0D0D0D" w:themeColor="text1" w:themeTint="F2"/>
          <w:sz w:val="44"/>
          <w:szCs w:val="44"/>
          <w:highlight w:val="none"/>
          <w14:textFill>
            <w14:solidFill>
              <w14:schemeClr w14:val="tx1">
                <w14:lumMod w14:val="95000"/>
                <w14:lumOff w14:val="5000"/>
              </w14:schemeClr>
            </w14:solidFill>
          </w14:textFill>
        </w:rPr>
      </w:pPr>
      <w:r>
        <w:rPr>
          <w:rFonts w:hint="eastAsia" w:ascii="方正小标宋_GBK" w:hAnsi="宋体" w:eastAsia="方正小标宋_GBK"/>
          <w:color w:val="0D0D0D" w:themeColor="text1" w:themeTint="F2"/>
          <w:sz w:val="44"/>
          <w:szCs w:val="44"/>
          <w:highlight w:val="none"/>
          <w:lang w:eastAsia="zh-CN"/>
          <w14:textFill>
            <w14:solidFill>
              <w14:schemeClr w14:val="tx1">
                <w14:lumMod w14:val="95000"/>
                <w14:lumOff w14:val="5000"/>
              </w14:schemeClr>
            </w14:solidFill>
          </w14:textFill>
        </w:rPr>
        <w:t xml:space="preserve"> 2023年度</w:t>
      </w:r>
      <w:r>
        <w:rPr>
          <w:rFonts w:hint="eastAsia" w:ascii="方正小标宋_GBK" w:hAnsi="宋体" w:eastAsia="方正小标宋_GBK"/>
          <w:color w:val="0D0D0D" w:themeColor="text1" w:themeTint="F2"/>
          <w:sz w:val="44"/>
          <w:szCs w:val="44"/>
          <w:highlight w:val="none"/>
          <w14:textFill>
            <w14:solidFill>
              <w14:schemeClr w14:val="tx1">
                <w14:lumMod w14:val="95000"/>
                <w14:lumOff w14:val="5000"/>
              </w14:schemeClr>
            </w14:solidFill>
          </w14:textFill>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0D0D0D" w:themeColor="text1" w:themeTint="F2"/>
          <w:sz w:val="44"/>
          <w:szCs w:val="44"/>
          <w:highlight w:val="none"/>
          <w14:textFill>
            <w14:solidFill>
              <w14:schemeClr w14:val="tx1">
                <w14:lumMod w14:val="95000"/>
                <w14:lumOff w14:val="5000"/>
              </w14:schemeClr>
            </w14:solidFill>
          </w14:textFill>
        </w:rPr>
      </w:pPr>
      <w:r>
        <w:rPr>
          <w:rFonts w:hint="eastAsia" w:ascii="方正小标宋_GBK" w:hAnsi="宋体" w:eastAsia="方正小标宋_GBK"/>
          <w:color w:val="0D0D0D" w:themeColor="text1" w:themeTint="F2"/>
          <w:sz w:val="44"/>
          <w:szCs w:val="44"/>
          <w:highlight w:val="none"/>
          <w14:textFill>
            <w14:solidFill>
              <w14:schemeClr w14:val="tx1">
                <w14:lumMod w14:val="95000"/>
                <w14:lumOff w14:val="5000"/>
              </w14:schemeClr>
            </w14:solidFill>
          </w14:textFill>
        </w:rPr>
        <w:t>公开说明</w:t>
      </w:r>
    </w:p>
    <w:p>
      <w:pPr>
        <w:rPr>
          <w:rFonts w:hint="eastAsia" w:ascii="方正小标宋_GBK" w:hAnsi="宋体" w:eastAsia="方正小标宋_GBK"/>
          <w:color w:val="0D0D0D" w:themeColor="text1" w:themeTint="F2"/>
          <w:sz w:val="44"/>
          <w:szCs w:val="44"/>
          <w:highlight w:val="none"/>
          <w14:textFill>
            <w14:solidFill>
              <w14:schemeClr w14:val="tx1">
                <w14:lumMod w14:val="95000"/>
                <w14:lumOff w14:val="5000"/>
              </w14:schemeClr>
            </w14:solidFill>
          </w14:textFill>
        </w:rPr>
      </w:pPr>
      <w:r>
        <w:rPr>
          <w:rFonts w:hint="eastAsia" w:ascii="方正小标宋_GBK" w:hAnsi="宋体" w:eastAsia="方正小标宋_GBK"/>
          <w:color w:val="0D0D0D" w:themeColor="text1" w:themeTint="F2"/>
          <w:sz w:val="44"/>
          <w:szCs w:val="44"/>
          <w:highlight w:val="none"/>
          <w14:textFill>
            <w14:solidFill>
              <w14:schemeClr w14:val="tx1">
                <w14:lumMod w14:val="95000"/>
                <w14:lumOff w14:val="5000"/>
              </w14:schemeClr>
            </w14:solidFill>
          </w14:textFill>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0D0D0D" w:themeColor="text1" w:themeTint="F2"/>
          <w:kern w:val="0"/>
          <w:sz w:val="32"/>
          <w:szCs w:val="32"/>
          <w:highlight w:val="none"/>
          <w14:textFill>
            <w14:solidFill>
              <w14:schemeClr w14:val="tx1">
                <w14:lumMod w14:val="95000"/>
                <w14:lumOff w14:val="5000"/>
              </w14:schemeClr>
            </w14:solidFill>
          </w14:textFill>
        </w:rPr>
      </w:pPr>
      <w:r>
        <w:rPr>
          <w:rFonts w:hint="eastAsia" w:ascii="仿宋_GB2312" w:hAnsi="仿宋_GB2312" w:eastAsia="仿宋_GB2312" w:cs="仿宋_GB2312"/>
          <w:b/>
          <w:bCs w:val="0"/>
          <w:color w:val="0D0D0D" w:themeColor="text1" w:themeTint="F2"/>
          <w:kern w:val="0"/>
          <w:sz w:val="36"/>
          <w:szCs w:val="36"/>
          <w:highlight w:val="none"/>
          <w14:textFill>
            <w14:solidFill>
              <w14:schemeClr w14:val="tx1">
                <w14:lumMod w14:val="95000"/>
                <w14:lumOff w14:val="5000"/>
              </w14:schemeClr>
            </w14:solidFill>
          </w14:textFill>
        </w:rPr>
        <w:t>目  录</w:t>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0D0D0D" w:themeColor="text1" w:themeTint="F2"/>
          <w:sz w:val="32"/>
          <w:szCs w:val="32"/>
          <w:highlight w:val="none"/>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begin"/>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instrText xml:space="preserve">TOC \o "1-3" \n  \h \u </w:instrText>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separate"/>
      </w:r>
      <w:r>
        <w:rPr>
          <w:rFonts w:hint="eastAsia" w:ascii="仿宋_GB2312" w:hAnsi="仿宋_GB2312" w:eastAsia="仿宋_GB2312" w:cs="仿宋_GB2312"/>
          <w:b/>
          <w:bCs/>
          <w:color w:val="0D0D0D" w:themeColor="text1" w:themeTint="F2"/>
          <w:sz w:val="32"/>
          <w:szCs w:val="32"/>
          <w:highlight w:val="none"/>
          <w14:textFill>
            <w14:solidFill>
              <w14:schemeClr w14:val="tx1">
                <w14:lumMod w14:val="95000"/>
                <w14:lumOff w14:val="5000"/>
              </w14:schemeClr>
            </w14:solidFill>
          </w14:textFill>
        </w:rPr>
        <w:fldChar w:fldCharType="begin"/>
      </w:r>
      <w:r>
        <w:rPr>
          <w:rFonts w:hint="eastAsia" w:ascii="仿宋_GB2312" w:hAnsi="仿宋_GB2312" w:eastAsia="仿宋_GB2312" w:cs="仿宋_GB2312"/>
          <w:b/>
          <w:bCs/>
          <w:color w:val="0D0D0D" w:themeColor="text1" w:themeTint="F2"/>
          <w:sz w:val="32"/>
          <w:szCs w:val="32"/>
          <w:highlight w:val="none"/>
          <w14:textFill>
            <w14:solidFill>
              <w14:schemeClr w14:val="tx1">
                <w14:lumMod w14:val="95000"/>
                <w14:lumOff w14:val="5000"/>
              </w14:schemeClr>
            </w14:solidFill>
          </w14:textFill>
        </w:rPr>
        <w:instrText xml:space="preserve"> HYPERLINK \l _Toc32314 </w:instrText>
      </w:r>
      <w:r>
        <w:rPr>
          <w:rFonts w:hint="eastAsia" w:ascii="仿宋_GB2312" w:hAnsi="仿宋_GB2312" w:eastAsia="仿宋_GB2312" w:cs="仿宋_GB2312"/>
          <w:b/>
          <w:bCs/>
          <w:color w:val="0D0D0D" w:themeColor="text1" w:themeTint="F2"/>
          <w:sz w:val="32"/>
          <w:szCs w:val="32"/>
          <w:highlight w:val="none"/>
          <w14:textFill>
            <w14:solidFill>
              <w14:schemeClr w14:val="tx1">
                <w14:lumMod w14:val="95000"/>
                <w14:lumOff w14:val="5000"/>
              </w14:schemeClr>
            </w14:solidFill>
          </w14:textFill>
        </w:rPr>
        <w:fldChar w:fldCharType="separate"/>
      </w:r>
      <w:r>
        <w:rPr>
          <w:rFonts w:hint="eastAsia" w:ascii="仿宋_GB2312" w:hAnsi="仿宋_GB2312" w:eastAsia="仿宋_GB2312" w:cs="仿宋_GB2312"/>
          <w:b/>
          <w:bCs/>
          <w:color w:val="0D0D0D" w:themeColor="text1" w:themeTint="F2"/>
          <w:sz w:val="32"/>
          <w:szCs w:val="32"/>
          <w:highlight w:val="none"/>
          <w14:textFill>
            <w14:solidFill>
              <w14:schemeClr w14:val="tx1">
                <w14:lumMod w14:val="95000"/>
                <w14:lumOff w14:val="5000"/>
              </w14:schemeClr>
            </w14:solidFill>
          </w14:textFill>
        </w:rPr>
        <w:t xml:space="preserve">第一部分 </w:t>
      </w:r>
      <w:r>
        <w:rPr>
          <w:rFonts w:hint="eastAsia" w:ascii="仿宋_GB2312" w:hAnsi="仿宋_GB2312" w:eastAsia="仿宋_GB2312" w:cs="仿宋_GB2312"/>
          <w:b/>
          <w:bCs/>
          <w:color w:val="0D0D0D" w:themeColor="text1" w:themeTint="F2"/>
          <w:sz w:val="32"/>
          <w:szCs w:val="32"/>
          <w:highlight w:val="none"/>
          <w:lang w:eastAsia="zh-CN"/>
          <w14:textFill>
            <w14:solidFill>
              <w14:schemeClr w14:val="tx1">
                <w14:lumMod w14:val="95000"/>
                <w14:lumOff w14:val="5000"/>
              </w14:schemeClr>
            </w14:solidFill>
          </w14:textFill>
        </w:rPr>
        <w:t>单位</w:t>
      </w:r>
      <w:r>
        <w:rPr>
          <w:rFonts w:hint="eastAsia" w:ascii="仿宋_GB2312" w:hAnsi="仿宋_GB2312" w:eastAsia="仿宋_GB2312" w:cs="仿宋_GB2312"/>
          <w:b/>
          <w:bCs/>
          <w:color w:val="0D0D0D" w:themeColor="text1" w:themeTint="F2"/>
          <w:sz w:val="32"/>
          <w:szCs w:val="32"/>
          <w:highlight w:val="none"/>
          <w14:textFill>
            <w14:solidFill>
              <w14:schemeClr w14:val="tx1">
                <w14:lumMod w14:val="95000"/>
                <w14:lumOff w14:val="5000"/>
              </w14:schemeClr>
            </w14:solidFill>
          </w14:textFill>
        </w:rPr>
        <w:t>概况</w:t>
      </w:r>
      <w:r>
        <w:rPr>
          <w:rFonts w:hint="eastAsia" w:ascii="仿宋_GB2312" w:hAnsi="仿宋_GB2312" w:eastAsia="仿宋_GB2312" w:cs="仿宋_GB2312"/>
          <w:b/>
          <w:bCs/>
          <w:color w:val="0D0D0D" w:themeColor="text1" w:themeTint="F2"/>
          <w:sz w:val="32"/>
          <w:szCs w:val="32"/>
          <w:highlight w:val="none"/>
          <w14:textFill>
            <w14:solidFill>
              <w14:schemeClr w14:val="tx1">
                <w14:lumMod w14:val="95000"/>
                <w14:lumOff w14:val="5000"/>
              </w14:schemeClr>
            </w14:solidFill>
          </w14:textFill>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 w:eastAsia="仿宋_GB2312"/>
          <w:color w:val="0D0D0D" w:themeColor="text1" w:themeTint="F2"/>
          <w:sz w:val="32"/>
          <w:szCs w:val="32"/>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begin"/>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instrText xml:space="preserve"> HYPERLINK \l _Toc30567 </w:instrText>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separate"/>
      </w:r>
      <w:r>
        <w:rPr>
          <w:rFonts w:hint="eastAsia" w:ascii="仿宋_GB2312" w:hAnsi="仿宋_GB2312" w:eastAsia="仿宋_GB2312" w:cs="仿宋_GB2312"/>
          <w:bCs/>
          <w:color w:val="0D0D0D" w:themeColor="text1" w:themeTint="F2"/>
          <w:kern w:val="0"/>
          <w:sz w:val="32"/>
          <w:szCs w:val="32"/>
          <w:highlight w:val="none"/>
          <w14:textFill>
            <w14:solidFill>
              <w14:schemeClr w14:val="tx1">
                <w14:lumMod w14:val="95000"/>
                <w14:lumOff w14:val="5000"/>
              </w14:schemeClr>
            </w14:solidFill>
          </w14:textFill>
        </w:rPr>
        <w:t>一、主要职能</w:t>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color w:val="0D0D0D" w:themeColor="text1" w:themeTint="F2"/>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begin"/>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instrText xml:space="preserve"> HYPERLINK \l _Toc2151 </w:instrText>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separate"/>
      </w:r>
      <w:r>
        <w:rPr>
          <w:rFonts w:hint="eastAsia" w:ascii="仿宋_GB2312" w:hAnsi="仿宋_GB2312" w:eastAsia="仿宋_GB2312" w:cs="仿宋_GB2312"/>
          <w:bCs/>
          <w:color w:val="0D0D0D" w:themeColor="text1" w:themeTint="F2"/>
          <w:kern w:val="0"/>
          <w:sz w:val="32"/>
          <w:szCs w:val="32"/>
          <w:highlight w:val="none"/>
          <w14:textFill>
            <w14:solidFill>
              <w14:schemeClr w14:val="tx1">
                <w14:lumMod w14:val="95000"/>
                <w14:lumOff w14:val="5000"/>
              </w14:schemeClr>
            </w14:solidFill>
          </w14:textFill>
        </w:rPr>
        <w:t>二、机构设置</w:t>
      </w:r>
      <w:r>
        <w:rPr>
          <w:rFonts w:hint="eastAsia" w:ascii="仿宋_GB2312" w:hAnsi="仿宋_GB2312" w:eastAsia="仿宋_GB2312" w:cs="仿宋_GB2312"/>
          <w:bCs/>
          <w:color w:val="0D0D0D" w:themeColor="text1" w:themeTint="F2"/>
          <w:kern w:val="0"/>
          <w:sz w:val="32"/>
          <w:szCs w:val="32"/>
          <w:highlight w:val="none"/>
          <w:lang w:eastAsia="zh-CN"/>
          <w14:textFill>
            <w14:solidFill>
              <w14:schemeClr w14:val="tx1">
                <w14:lumMod w14:val="95000"/>
                <w14:lumOff w14:val="5000"/>
              </w14:schemeClr>
            </w14:solidFill>
          </w14:textFill>
        </w:rPr>
        <w:t>及人员</w:t>
      </w:r>
      <w:r>
        <w:rPr>
          <w:rFonts w:hint="eastAsia" w:ascii="仿宋_GB2312" w:hAnsi="仿宋_GB2312" w:eastAsia="仿宋_GB2312" w:cs="仿宋_GB2312"/>
          <w:bCs/>
          <w:color w:val="0D0D0D" w:themeColor="text1" w:themeTint="F2"/>
          <w:kern w:val="0"/>
          <w:sz w:val="32"/>
          <w:szCs w:val="32"/>
          <w:highlight w:val="none"/>
          <w14:textFill>
            <w14:solidFill>
              <w14:schemeClr w14:val="tx1">
                <w14:lumMod w14:val="95000"/>
                <w14:lumOff w14:val="5000"/>
              </w14:schemeClr>
            </w14:solidFill>
          </w14:textFill>
        </w:rPr>
        <w:t>情况</w:t>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0D0D0D" w:themeColor="text1" w:themeTint="F2"/>
          <w:sz w:val="32"/>
          <w:szCs w:val="32"/>
          <w:highlight w:val="none"/>
          <w14:textFill>
            <w14:solidFill>
              <w14:schemeClr w14:val="tx1">
                <w14:lumMod w14:val="95000"/>
                <w14:lumOff w14:val="5000"/>
              </w14:schemeClr>
            </w14:solidFill>
          </w14:textFill>
        </w:rPr>
      </w:pPr>
      <w:r>
        <w:rPr>
          <w:rFonts w:hint="eastAsia" w:ascii="仿宋_GB2312" w:hAnsi="仿宋_GB2312" w:eastAsia="仿宋_GB2312" w:cs="仿宋_GB2312"/>
          <w:b/>
          <w:bCs/>
          <w:color w:val="0D0D0D" w:themeColor="text1" w:themeTint="F2"/>
          <w:sz w:val="32"/>
          <w:szCs w:val="32"/>
          <w:highlight w:val="none"/>
          <w14:textFill>
            <w14:solidFill>
              <w14:schemeClr w14:val="tx1">
                <w14:lumMod w14:val="95000"/>
                <w14:lumOff w14:val="5000"/>
              </w14:schemeClr>
            </w14:solidFill>
          </w14:textFill>
        </w:rPr>
        <w:fldChar w:fldCharType="begin"/>
      </w:r>
      <w:r>
        <w:rPr>
          <w:rFonts w:hint="eastAsia" w:ascii="仿宋_GB2312" w:hAnsi="仿宋_GB2312" w:eastAsia="仿宋_GB2312" w:cs="仿宋_GB2312"/>
          <w:b/>
          <w:bCs/>
          <w:color w:val="0D0D0D" w:themeColor="text1" w:themeTint="F2"/>
          <w:sz w:val="32"/>
          <w:szCs w:val="32"/>
          <w:highlight w:val="none"/>
          <w14:textFill>
            <w14:solidFill>
              <w14:schemeClr w14:val="tx1">
                <w14:lumMod w14:val="95000"/>
                <w14:lumOff w14:val="5000"/>
              </w14:schemeClr>
            </w14:solidFill>
          </w14:textFill>
        </w:rPr>
        <w:instrText xml:space="preserve"> HYPERLINK \l _Toc29374 </w:instrText>
      </w:r>
      <w:r>
        <w:rPr>
          <w:rFonts w:hint="eastAsia" w:ascii="仿宋_GB2312" w:hAnsi="仿宋_GB2312" w:eastAsia="仿宋_GB2312" w:cs="仿宋_GB2312"/>
          <w:b/>
          <w:bCs/>
          <w:color w:val="0D0D0D" w:themeColor="text1" w:themeTint="F2"/>
          <w:sz w:val="32"/>
          <w:szCs w:val="32"/>
          <w:highlight w:val="none"/>
          <w14:textFill>
            <w14:solidFill>
              <w14:schemeClr w14:val="tx1">
                <w14:lumMod w14:val="95000"/>
                <w14:lumOff w14:val="5000"/>
              </w14:schemeClr>
            </w14:solidFill>
          </w14:textFill>
        </w:rPr>
        <w:fldChar w:fldCharType="separate"/>
      </w:r>
      <w:r>
        <w:rPr>
          <w:rFonts w:hint="eastAsia" w:ascii="仿宋_GB2312" w:hAnsi="仿宋_GB2312" w:eastAsia="仿宋_GB2312" w:cs="仿宋_GB2312"/>
          <w:b/>
          <w:bCs/>
          <w:color w:val="0D0D0D" w:themeColor="text1" w:themeTint="F2"/>
          <w:sz w:val="32"/>
          <w:szCs w:val="32"/>
          <w:highlight w:val="none"/>
          <w14:textFill>
            <w14:solidFill>
              <w14:schemeClr w14:val="tx1">
                <w14:lumMod w14:val="95000"/>
                <w14:lumOff w14:val="5000"/>
              </w14:schemeClr>
            </w14:solidFill>
          </w14:textFill>
        </w:rPr>
        <w:t>第二部分 部门决算情况说明</w:t>
      </w:r>
      <w:r>
        <w:rPr>
          <w:rFonts w:hint="eastAsia" w:ascii="仿宋_GB2312" w:hAnsi="仿宋_GB2312" w:eastAsia="仿宋_GB2312" w:cs="仿宋_GB2312"/>
          <w:b/>
          <w:bCs/>
          <w:color w:val="0D0D0D" w:themeColor="text1" w:themeTint="F2"/>
          <w:sz w:val="32"/>
          <w:szCs w:val="32"/>
          <w:highlight w:val="none"/>
          <w14:textFill>
            <w14:solidFill>
              <w14:schemeClr w14:val="tx1">
                <w14:lumMod w14:val="95000"/>
                <w14:lumOff w14:val="5000"/>
              </w14:schemeClr>
            </w14:solidFill>
          </w14:textFill>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begin"/>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instrText xml:space="preserve"> HYPERLINK \l _Toc25314 </w:instrText>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separate"/>
      </w:r>
      <w:r>
        <w:rPr>
          <w:rFonts w:hint="eastAsia" w:ascii="仿宋_GB2312" w:hAnsi="仿宋_GB2312" w:eastAsia="仿宋_GB2312" w:cs="仿宋_GB2312"/>
          <w:bCs/>
          <w:color w:val="0D0D0D" w:themeColor="text1" w:themeTint="F2"/>
          <w:kern w:val="0"/>
          <w:sz w:val="32"/>
          <w:szCs w:val="32"/>
          <w:highlight w:val="none"/>
          <w14:textFill>
            <w14:solidFill>
              <w14:schemeClr w14:val="tx1">
                <w14:lumMod w14:val="95000"/>
                <w14:lumOff w14:val="5000"/>
              </w14:schemeClr>
            </w14:solidFill>
          </w14:textFill>
        </w:rPr>
        <w:t>一、收入支出决算总体情况说明</w:t>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begin"/>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instrText xml:space="preserve"> HYPERLINK \l _Toc12142 </w:instrText>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separate"/>
      </w:r>
      <w:r>
        <w:rPr>
          <w:rFonts w:hint="eastAsia" w:ascii="仿宋_GB2312" w:hAnsi="仿宋_GB2312" w:eastAsia="仿宋_GB2312" w:cs="仿宋_GB2312"/>
          <w:bCs/>
          <w:color w:val="0D0D0D" w:themeColor="text1" w:themeTint="F2"/>
          <w:kern w:val="0"/>
          <w:sz w:val="32"/>
          <w:szCs w:val="32"/>
          <w:highlight w:val="none"/>
          <w:lang w:eastAsia="zh-CN"/>
          <w14:textFill>
            <w14:solidFill>
              <w14:schemeClr w14:val="tx1">
                <w14:lumMod w14:val="95000"/>
                <w14:lumOff w14:val="5000"/>
              </w14:schemeClr>
            </w14:solidFill>
          </w14:textFill>
        </w:rPr>
        <w:t>二、</w:t>
      </w:r>
      <w:r>
        <w:rPr>
          <w:rFonts w:hint="eastAsia" w:ascii="仿宋_GB2312" w:hAnsi="仿宋_GB2312" w:eastAsia="仿宋_GB2312" w:cs="仿宋_GB2312"/>
          <w:bCs/>
          <w:color w:val="0D0D0D" w:themeColor="text1" w:themeTint="F2"/>
          <w:kern w:val="0"/>
          <w:sz w:val="32"/>
          <w:szCs w:val="32"/>
          <w:highlight w:val="none"/>
          <w14:textFill>
            <w14:solidFill>
              <w14:schemeClr w14:val="tx1">
                <w14:lumMod w14:val="95000"/>
                <w14:lumOff w14:val="5000"/>
              </w14:schemeClr>
            </w14:solidFill>
          </w14:textFill>
        </w:rPr>
        <w:t>收入</w:t>
      </w:r>
      <w:r>
        <w:rPr>
          <w:rFonts w:hint="eastAsia" w:ascii="仿宋_GB2312" w:hAnsi="仿宋_GB2312" w:eastAsia="仿宋_GB2312" w:cs="仿宋_GB2312"/>
          <w:bCs/>
          <w:color w:val="0D0D0D" w:themeColor="text1" w:themeTint="F2"/>
          <w:kern w:val="0"/>
          <w:sz w:val="32"/>
          <w:szCs w:val="32"/>
          <w:highlight w:val="none"/>
          <w:lang w:eastAsia="zh-CN"/>
          <w14:textFill>
            <w14:solidFill>
              <w14:schemeClr w14:val="tx1">
                <w14:lumMod w14:val="95000"/>
                <w14:lumOff w14:val="5000"/>
              </w14:schemeClr>
            </w14:solidFill>
          </w14:textFill>
        </w:rPr>
        <w:t>决算</w:t>
      </w:r>
      <w:r>
        <w:rPr>
          <w:rFonts w:hint="eastAsia" w:ascii="仿宋_GB2312" w:hAnsi="仿宋_GB2312" w:eastAsia="仿宋_GB2312" w:cs="仿宋_GB2312"/>
          <w:bCs/>
          <w:color w:val="0D0D0D" w:themeColor="text1" w:themeTint="F2"/>
          <w:kern w:val="0"/>
          <w:sz w:val="32"/>
          <w:szCs w:val="32"/>
          <w:highlight w:val="none"/>
          <w14:textFill>
            <w14:solidFill>
              <w14:schemeClr w14:val="tx1">
                <w14:lumMod w14:val="95000"/>
                <w14:lumOff w14:val="5000"/>
              </w14:schemeClr>
            </w14:solidFill>
          </w14:textFill>
        </w:rPr>
        <w:t>情况说明</w:t>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begin"/>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instrText xml:space="preserve"> HYPERLINK \l _Toc13201 </w:instrText>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separate"/>
      </w:r>
      <w:r>
        <w:rPr>
          <w:rFonts w:hint="eastAsia" w:ascii="仿宋_GB2312" w:hAnsi="仿宋_GB2312" w:eastAsia="仿宋_GB2312" w:cs="仿宋_GB2312"/>
          <w:bCs/>
          <w:color w:val="0D0D0D" w:themeColor="text1" w:themeTint="F2"/>
          <w:kern w:val="0"/>
          <w:sz w:val="32"/>
          <w:szCs w:val="32"/>
          <w:highlight w:val="none"/>
          <w:lang w:eastAsia="zh-CN"/>
          <w14:textFill>
            <w14:solidFill>
              <w14:schemeClr w14:val="tx1">
                <w14:lumMod w14:val="95000"/>
                <w14:lumOff w14:val="5000"/>
              </w14:schemeClr>
            </w14:solidFill>
          </w14:textFill>
        </w:rPr>
        <w:t>三、支出决算情况说明</w:t>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begin"/>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instrText xml:space="preserve"> HYPERLINK \l _Toc26564 </w:instrText>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separate"/>
      </w:r>
      <w:r>
        <w:rPr>
          <w:rFonts w:hint="eastAsia" w:ascii="仿宋_GB2312" w:hAnsi="仿宋_GB2312" w:eastAsia="仿宋_GB2312" w:cs="仿宋_GB2312"/>
          <w:bCs/>
          <w:color w:val="0D0D0D" w:themeColor="text1" w:themeTint="F2"/>
          <w:kern w:val="0"/>
          <w:sz w:val="32"/>
          <w:szCs w:val="32"/>
          <w:highlight w:val="none"/>
          <w:lang w:eastAsia="zh-CN"/>
          <w14:textFill>
            <w14:solidFill>
              <w14:schemeClr w14:val="tx1">
                <w14:lumMod w14:val="95000"/>
                <w14:lumOff w14:val="5000"/>
              </w14:schemeClr>
            </w14:solidFill>
          </w14:textFill>
        </w:rPr>
        <w:t>四、财政拨款收入支出决算总体情况说明</w:t>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begin"/>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instrText xml:space="preserve"> HYPERLINK \l _Toc20360 </w:instrText>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separate"/>
      </w:r>
      <w:r>
        <w:rPr>
          <w:rFonts w:hint="eastAsia" w:ascii="仿宋_GB2312" w:hAnsi="仿宋_GB2312" w:eastAsia="仿宋_GB2312" w:cs="仿宋_GB2312"/>
          <w:bCs/>
          <w:color w:val="0D0D0D" w:themeColor="text1" w:themeTint="F2"/>
          <w:kern w:val="0"/>
          <w:sz w:val="32"/>
          <w:szCs w:val="32"/>
          <w:highlight w:val="none"/>
          <w:lang w:eastAsia="zh-CN"/>
          <w14:textFill>
            <w14:solidFill>
              <w14:schemeClr w14:val="tx1">
                <w14:lumMod w14:val="95000"/>
                <w14:lumOff w14:val="5000"/>
              </w14:schemeClr>
            </w14:solidFill>
          </w14:textFill>
        </w:rPr>
        <w:t>五、一般公共预算财政拨款支出决算情况说明</w:t>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begin"/>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instrText xml:space="preserve"> HYPERLINK \l _Toc30870 </w:instrText>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separate"/>
      </w:r>
      <w:r>
        <w:rPr>
          <w:rFonts w:hint="eastAsia" w:ascii="仿宋_GB2312" w:hAnsi="仿宋_GB2312" w:eastAsia="仿宋_GB2312" w:cs="仿宋_GB2312"/>
          <w:bCs/>
          <w:color w:val="0D0D0D" w:themeColor="text1" w:themeTint="F2"/>
          <w:kern w:val="0"/>
          <w:sz w:val="32"/>
          <w:szCs w:val="32"/>
          <w:highlight w:val="none"/>
          <w:lang w:eastAsia="zh-CN"/>
          <w14:textFill>
            <w14:solidFill>
              <w14:schemeClr w14:val="tx1">
                <w14:lumMod w14:val="95000"/>
                <w14:lumOff w14:val="5000"/>
              </w14:schemeClr>
            </w14:solidFill>
          </w14:textFill>
        </w:rPr>
        <w:t>六、一般公共预算财政拨款基本支出决算情况说明</w:t>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begin"/>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instrText xml:space="preserve"> HYPERLINK \l _Toc21518 </w:instrText>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separate"/>
      </w:r>
      <w:r>
        <w:rPr>
          <w:rFonts w:hint="eastAsia" w:ascii="仿宋_GB2312" w:hAnsi="仿宋_GB2312" w:eastAsia="仿宋_GB2312" w:cs="仿宋_GB2312"/>
          <w:bCs/>
          <w:color w:val="0D0D0D" w:themeColor="text1" w:themeTint="F2"/>
          <w:kern w:val="0"/>
          <w:sz w:val="32"/>
          <w:szCs w:val="32"/>
          <w:highlight w:val="none"/>
          <w:lang w:eastAsia="zh-CN"/>
          <w14:textFill>
            <w14:solidFill>
              <w14:schemeClr w14:val="tx1">
                <w14:lumMod w14:val="95000"/>
                <w14:lumOff w14:val="5000"/>
              </w14:schemeClr>
            </w14:solidFill>
          </w14:textFill>
        </w:rPr>
        <w:t>七</w:t>
      </w:r>
      <w:r>
        <w:rPr>
          <w:rFonts w:hint="eastAsia" w:ascii="仿宋_GB2312" w:hAnsi="仿宋_GB2312" w:eastAsia="仿宋_GB2312" w:cs="仿宋_GB2312"/>
          <w:bCs/>
          <w:color w:val="0D0D0D" w:themeColor="text1" w:themeTint="F2"/>
          <w:kern w:val="0"/>
          <w:sz w:val="32"/>
          <w:szCs w:val="32"/>
          <w:highlight w:val="none"/>
          <w14:textFill>
            <w14:solidFill>
              <w14:schemeClr w14:val="tx1">
                <w14:lumMod w14:val="95000"/>
                <w14:lumOff w14:val="5000"/>
              </w14:schemeClr>
            </w14:solidFill>
          </w14:textFill>
        </w:rPr>
        <w:t>、</w:t>
      </w:r>
      <w:r>
        <w:rPr>
          <w:rFonts w:hint="eastAsia" w:ascii="仿宋_GB2312" w:hAnsi="仿宋_GB2312" w:eastAsia="仿宋_GB2312" w:cs="仿宋_GB2312"/>
          <w:bCs/>
          <w:color w:val="0D0D0D" w:themeColor="text1" w:themeTint="F2"/>
          <w:kern w:val="0"/>
          <w:sz w:val="32"/>
          <w:szCs w:val="32"/>
          <w:highlight w:val="none"/>
          <w:lang w:eastAsia="zh-CN"/>
          <w14:textFill>
            <w14:solidFill>
              <w14:schemeClr w14:val="tx1">
                <w14:lumMod w14:val="95000"/>
                <w14:lumOff w14:val="5000"/>
              </w14:schemeClr>
            </w14:solidFill>
          </w14:textFill>
        </w:rPr>
        <w:t>财政拨款</w:t>
      </w:r>
      <w:r>
        <w:rPr>
          <w:rFonts w:hint="eastAsia" w:ascii="仿宋_GB2312" w:hAnsi="仿宋_GB2312" w:eastAsia="仿宋_GB2312" w:cs="仿宋_GB2312"/>
          <w:bCs/>
          <w:color w:val="0D0D0D" w:themeColor="text1" w:themeTint="F2"/>
          <w:kern w:val="0"/>
          <w:sz w:val="32"/>
          <w:szCs w:val="32"/>
          <w:highlight w:val="none"/>
          <w14:textFill>
            <w14:solidFill>
              <w14:schemeClr w14:val="tx1">
                <w14:lumMod w14:val="95000"/>
                <w14:lumOff w14:val="5000"/>
              </w14:schemeClr>
            </w14:solidFill>
          </w14:textFill>
        </w:rPr>
        <w:t>“三公”经费支出</w:t>
      </w:r>
      <w:r>
        <w:rPr>
          <w:rFonts w:hint="eastAsia" w:ascii="仿宋_GB2312" w:hAnsi="仿宋_GB2312" w:eastAsia="仿宋_GB2312" w:cs="仿宋_GB2312"/>
          <w:bCs/>
          <w:color w:val="0D0D0D" w:themeColor="text1" w:themeTint="F2"/>
          <w:kern w:val="0"/>
          <w:sz w:val="32"/>
          <w:szCs w:val="32"/>
          <w:highlight w:val="none"/>
          <w:lang w:eastAsia="zh-CN"/>
          <w14:textFill>
            <w14:solidFill>
              <w14:schemeClr w14:val="tx1">
                <w14:lumMod w14:val="95000"/>
                <w14:lumOff w14:val="5000"/>
              </w14:schemeClr>
            </w14:solidFill>
          </w14:textFill>
        </w:rPr>
        <w:t>决算</w:t>
      </w:r>
      <w:r>
        <w:rPr>
          <w:rFonts w:hint="eastAsia" w:ascii="仿宋_GB2312" w:hAnsi="仿宋_GB2312" w:eastAsia="仿宋_GB2312" w:cs="仿宋_GB2312"/>
          <w:bCs/>
          <w:color w:val="0D0D0D" w:themeColor="text1" w:themeTint="F2"/>
          <w:kern w:val="0"/>
          <w:sz w:val="32"/>
          <w:szCs w:val="32"/>
          <w:highlight w:val="none"/>
          <w14:textFill>
            <w14:solidFill>
              <w14:schemeClr w14:val="tx1">
                <w14:lumMod w14:val="95000"/>
                <w14:lumOff w14:val="5000"/>
              </w14:schemeClr>
            </w14:solidFill>
          </w14:textFill>
        </w:rPr>
        <w:t>情况</w:t>
      </w:r>
      <w:r>
        <w:rPr>
          <w:rFonts w:hint="eastAsia" w:ascii="仿宋_GB2312" w:hAnsi="仿宋_GB2312" w:eastAsia="仿宋_GB2312" w:cs="仿宋_GB2312"/>
          <w:bCs/>
          <w:color w:val="0D0D0D" w:themeColor="text1" w:themeTint="F2"/>
          <w:kern w:val="0"/>
          <w:sz w:val="32"/>
          <w:szCs w:val="32"/>
          <w:highlight w:val="none"/>
          <w:lang w:eastAsia="zh-CN"/>
          <w14:textFill>
            <w14:solidFill>
              <w14:schemeClr w14:val="tx1">
                <w14:lumMod w14:val="95000"/>
                <w14:lumOff w14:val="5000"/>
              </w14:schemeClr>
            </w14:solidFill>
          </w14:textFill>
        </w:rPr>
        <w:t>说明</w:t>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begin"/>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instrText xml:space="preserve"> HYPERLINK \l _Toc5810 </w:instrText>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separate"/>
      </w:r>
      <w:r>
        <w:rPr>
          <w:rFonts w:hint="eastAsia" w:ascii="仿宋_GB2312" w:hAnsi="仿宋_GB2312" w:eastAsia="仿宋_GB2312" w:cs="仿宋_GB2312"/>
          <w:bCs/>
          <w:color w:val="0D0D0D" w:themeColor="text1" w:themeTint="F2"/>
          <w:kern w:val="0"/>
          <w:sz w:val="32"/>
          <w:szCs w:val="32"/>
          <w:highlight w:val="none"/>
          <w:lang w:val="en-US" w:eastAsia="zh-CN"/>
          <w14:textFill>
            <w14:solidFill>
              <w14:schemeClr w14:val="tx1">
                <w14:lumMod w14:val="95000"/>
                <w14:lumOff w14:val="5000"/>
              </w14:schemeClr>
            </w14:solidFill>
          </w14:textFill>
        </w:rPr>
        <w:t>八、</w:t>
      </w:r>
      <w:r>
        <w:rPr>
          <w:rFonts w:hint="eastAsia" w:ascii="仿宋_GB2312" w:hAnsi="仿宋_GB2312" w:eastAsia="仿宋_GB2312" w:cs="仿宋_GB2312"/>
          <w:bCs/>
          <w:color w:val="0D0D0D" w:themeColor="text1" w:themeTint="F2"/>
          <w:kern w:val="0"/>
          <w:sz w:val="32"/>
          <w:szCs w:val="32"/>
          <w:highlight w:val="none"/>
          <w:lang w:eastAsia="zh-CN"/>
          <w14:textFill>
            <w14:solidFill>
              <w14:schemeClr w14:val="tx1">
                <w14:lumMod w14:val="95000"/>
                <w14:lumOff w14:val="5000"/>
              </w14:schemeClr>
            </w14:solidFill>
          </w14:textFill>
        </w:rPr>
        <w:t>政府性基金预算财政拨款收入支出决算情况说明</w:t>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end"/>
      </w:r>
    </w:p>
    <w:p>
      <w:pPr>
        <w:rPr>
          <w:rFonts w:hint="eastAsia"/>
          <w:color w:val="0D0D0D" w:themeColor="text1" w:themeTint="F2"/>
          <w:highlight w:val="none"/>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begin"/>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instrText xml:space="preserve"> HYPERLINK \l _Toc5810 </w:instrText>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separate"/>
      </w:r>
      <w:r>
        <w:rPr>
          <w:rFonts w:hint="eastAsia" w:ascii="仿宋_GB2312" w:hAnsi="仿宋_GB2312" w:eastAsia="仿宋_GB2312" w:cs="仿宋_GB2312"/>
          <w:bCs/>
          <w:color w:val="0D0D0D" w:themeColor="text1" w:themeTint="F2"/>
          <w:kern w:val="0"/>
          <w:sz w:val="32"/>
          <w:szCs w:val="32"/>
          <w:highlight w:val="none"/>
          <w:lang w:val="en-US" w:eastAsia="zh-CN"/>
          <w14:textFill>
            <w14:solidFill>
              <w14:schemeClr w14:val="tx1">
                <w14:lumMod w14:val="95000"/>
                <w14:lumOff w14:val="5000"/>
              </w14:schemeClr>
            </w14:solidFill>
          </w14:textFill>
        </w:rPr>
        <w:t>九</w:t>
      </w:r>
      <w:r>
        <w:rPr>
          <w:rFonts w:hint="eastAsia" w:ascii="仿宋_GB2312" w:hAnsi="仿宋_GB2312" w:eastAsia="仿宋_GB2312" w:cs="仿宋_GB2312"/>
          <w:bCs/>
          <w:color w:val="0D0D0D" w:themeColor="text1" w:themeTint="F2"/>
          <w:kern w:val="0"/>
          <w:sz w:val="32"/>
          <w:szCs w:val="32"/>
          <w:highlight w:val="none"/>
          <w:lang w:eastAsia="zh-CN"/>
          <w14:textFill>
            <w14:solidFill>
              <w14:schemeClr w14:val="tx1">
                <w14:lumMod w14:val="95000"/>
                <w14:lumOff w14:val="5000"/>
              </w14:schemeClr>
            </w14:solidFill>
          </w14:textFill>
        </w:rPr>
        <w:t>、国有资本经营预算财政拨款收入支出决算情况说明</w:t>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begin"/>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instrText xml:space="preserve"> HYPERLINK \l _Toc1235 </w:instrText>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separate"/>
      </w:r>
      <w:r>
        <w:rPr>
          <w:rFonts w:hint="eastAsia" w:ascii="仿宋_GB2312" w:hAnsi="仿宋_GB2312" w:eastAsia="仿宋_GB2312" w:cs="仿宋_GB2312"/>
          <w:color w:val="0D0D0D" w:themeColor="text1" w:themeTint="F2"/>
          <w:sz w:val="32"/>
          <w:szCs w:val="32"/>
          <w:highlight w:val="none"/>
          <w:lang w:eastAsia="zh-CN"/>
          <w14:textFill>
            <w14:solidFill>
              <w14:schemeClr w14:val="tx1">
                <w14:lumMod w14:val="95000"/>
                <w14:lumOff w14:val="5000"/>
              </w14:schemeClr>
            </w14:solidFill>
          </w14:textFill>
        </w:rPr>
        <w:t>十</w:t>
      </w:r>
      <w:r>
        <w:rPr>
          <w:rFonts w:hint="eastAsia" w:ascii="仿宋_GB2312" w:hAnsi="仿宋_GB2312" w:eastAsia="仿宋_GB2312" w:cs="仿宋_GB2312"/>
          <w:bCs/>
          <w:color w:val="0D0D0D" w:themeColor="text1" w:themeTint="F2"/>
          <w:kern w:val="0"/>
          <w:sz w:val="32"/>
          <w:szCs w:val="32"/>
          <w:highlight w:val="none"/>
          <w14:textFill>
            <w14:solidFill>
              <w14:schemeClr w14:val="tx1">
                <w14:lumMod w14:val="95000"/>
                <w14:lumOff w14:val="5000"/>
              </w14:schemeClr>
            </w14:solidFill>
          </w14:textFill>
        </w:rPr>
        <w:t>、其他重要事项的情况</w:t>
      </w:r>
      <w:r>
        <w:rPr>
          <w:rFonts w:hint="eastAsia" w:ascii="仿宋_GB2312" w:hAnsi="仿宋_GB2312" w:eastAsia="仿宋_GB2312" w:cs="仿宋_GB2312"/>
          <w:bCs/>
          <w:color w:val="0D0D0D" w:themeColor="text1" w:themeTint="F2"/>
          <w:kern w:val="0"/>
          <w:sz w:val="32"/>
          <w:szCs w:val="32"/>
          <w:highlight w:val="none"/>
          <w:lang w:eastAsia="zh-CN"/>
          <w14:textFill>
            <w14:solidFill>
              <w14:schemeClr w14:val="tx1">
                <w14:lumMod w14:val="95000"/>
                <w14:lumOff w14:val="5000"/>
              </w14:schemeClr>
            </w14:solidFill>
          </w14:textFill>
        </w:rPr>
        <w:t>说明</w:t>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begin"/>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instrText xml:space="preserve"> HYPERLINK \l _Toc14519 </w:instrText>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separate"/>
      </w:r>
      <w:r>
        <w:rPr>
          <w:rFonts w:hint="eastAsia" w:ascii="仿宋_GB2312" w:hAnsi="仿宋_GB2312" w:eastAsia="仿宋_GB2312" w:cs="仿宋_GB2312"/>
          <w:color w:val="0D0D0D" w:themeColor="text1" w:themeTint="F2"/>
          <w:sz w:val="32"/>
          <w:szCs w:val="32"/>
          <w:highlight w:val="none"/>
          <w:lang w:eastAsia="zh-CN"/>
          <w14:textFill>
            <w14:solidFill>
              <w14:schemeClr w14:val="tx1">
                <w14:lumMod w14:val="95000"/>
                <w14:lumOff w14:val="5000"/>
              </w14:schemeClr>
            </w14:solidFill>
          </w14:textFill>
        </w:rPr>
        <w:t>（一）</w:t>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t>机关运行经费支出情况</w:t>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begin"/>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instrText xml:space="preserve"> HYPERLINK \l _Toc227 </w:instrText>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separate"/>
      </w:r>
      <w:r>
        <w:rPr>
          <w:rFonts w:hint="eastAsia" w:ascii="仿宋_GB2312" w:hAnsi="仿宋_GB2312" w:eastAsia="仿宋_GB2312" w:cs="仿宋_GB2312"/>
          <w:color w:val="0D0D0D" w:themeColor="text1" w:themeTint="F2"/>
          <w:sz w:val="32"/>
          <w:szCs w:val="32"/>
          <w:highlight w:val="none"/>
          <w:lang w:eastAsia="zh-CN"/>
          <w14:textFill>
            <w14:solidFill>
              <w14:schemeClr w14:val="tx1">
                <w14:lumMod w14:val="95000"/>
                <w14:lumOff w14:val="5000"/>
              </w14:schemeClr>
            </w14:solidFill>
          </w14:textFill>
        </w:rPr>
        <w:t>（二）政府采购情况</w:t>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begin"/>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instrText xml:space="preserve"> HYPERLINK \l _Toc8391 </w:instrText>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separate"/>
      </w:r>
      <w:r>
        <w:rPr>
          <w:rFonts w:hint="eastAsia" w:ascii="仿宋_GB2312" w:hAnsi="仿宋_GB2312" w:eastAsia="仿宋_GB2312" w:cs="仿宋_GB2312"/>
          <w:color w:val="0D0D0D" w:themeColor="text1" w:themeTint="F2"/>
          <w:sz w:val="32"/>
          <w:szCs w:val="32"/>
          <w:highlight w:val="none"/>
          <w:lang w:eastAsia="zh-CN"/>
          <w14:textFill>
            <w14:solidFill>
              <w14:schemeClr w14:val="tx1">
                <w14:lumMod w14:val="95000"/>
                <w14:lumOff w14:val="5000"/>
              </w14:schemeClr>
            </w14:solidFill>
          </w14:textFill>
        </w:rPr>
        <w:t>（三）国有资产占用情况说明</w:t>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begin"/>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instrText xml:space="preserve"> HYPERLINK \l _Toc11283 </w:instrText>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separate"/>
      </w:r>
      <w:r>
        <w:rPr>
          <w:rFonts w:hint="eastAsia" w:ascii="仿宋_GB2312" w:hAnsi="仿宋_GB2312" w:eastAsia="仿宋_GB2312" w:cs="仿宋_GB2312"/>
          <w:bCs/>
          <w:color w:val="0D0D0D" w:themeColor="text1" w:themeTint="F2"/>
          <w:kern w:val="0"/>
          <w:sz w:val="32"/>
          <w:szCs w:val="32"/>
          <w:highlight w:val="none"/>
          <w:lang w:eastAsia="zh-CN"/>
          <w14:textFill>
            <w14:solidFill>
              <w14:schemeClr w14:val="tx1">
                <w14:lumMod w14:val="95000"/>
                <w14:lumOff w14:val="5000"/>
              </w14:schemeClr>
            </w14:solidFill>
          </w14:textFill>
        </w:rPr>
        <w:t>十</w:t>
      </w:r>
      <w:r>
        <w:rPr>
          <w:rFonts w:hint="eastAsia" w:ascii="仿宋_GB2312" w:hAnsi="仿宋_GB2312" w:eastAsia="仿宋_GB2312" w:cs="仿宋_GB2312"/>
          <w:bCs/>
          <w:color w:val="0D0D0D" w:themeColor="text1" w:themeTint="F2"/>
          <w:kern w:val="0"/>
          <w:sz w:val="32"/>
          <w:szCs w:val="32"/>
          <w:highlight w:val="none"/>
          <w:lang w:val="en-US" w:eastAsia="zh-CN"/>
          <w14:textFill>
            <w14:solidFill>
              <w14:schemeClr w14:val="tx1">
                <w14:lumMod w14:val="95000"/>
                <w14:lumOff w14:val="5000"/>
              </w14:schemeClr>
            </w14:solidFill>
          </w14:textFill>
        </w:rPr>
        <w:t>一</w:t>
      </w:r>
      <w:r>
        <w:rPr>
          <w:rFonts w:hint="eastAsia" w:ascii="仿宋_GB2312" w:hAnsi="仿宋_GB2312" w:eastAsia="仿宋_GB2312" w:cs="仿宋_GB2312"/>
          <w:bCs/>
          <w:color w:val="0D0D0D" w:themeColor="text1" w:themeTint="F2"/>
          <w:kern w:val="0"/>
          <w:sz w:val="32"/>
          <w:szCs w:val="32"/>
          <w:highlight w:val="none"/>
          <w:lang w:eastAsia="zh-CN"/>
          <w14:textFill>
            <w14:solidFill>
              <w14:schemeClr w14:val="tx1">
                <w14:lumMod w14:val="95000"/>
                <w14:lumOff w14:val="5000"/>
              </w14:schemeClr>
            </w14:solidFill>
          </w14:textFill>
        </w:rPr>
        <w:t>、预算绩效的情况说明</w:t>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t>十二、其他需说明的事项</w:t>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0D0D0D" w:themeColor="text1" w:themeTint="F2"/>
          <w:sz w:val="32"/>
          <w:szCs w:val="32"/>
          <w:highlight w:val="none"/>
          <w14:textFill>
            <w14:solidFill>
              <w14:schemeClr w14:val="tx1">
                <w14:lumMod w14:val="95000"/>
                <w14:lumOff w14:val="5000"/>
              </w14:schemeClr>
            </w14:solidFill>
          </w14:textFill>
        </w:rPr>
      </w:pPr>
      <w:r>
        <w:rPr>
          <w:rFonts w:hint="eastAsia" w:ascii="仿宋_GB2312" w:hAnsi="仿宋_GB2312" w:eastAsia="仿宋_GB2312" w:cs="仿宋_GB2312"/>
          <w:b/>
          <w:bCs/>
          <w:color w:val="0D0D0D" w:themeColor="text1" w:themeTint="F2"/>
          <w:sz w:val="32"/>
          <w:szCs w:val="32"/>
          <w:highlight w:val="none"/>
          <w14:textFill>
            <w14:solidFill>
              <w14:schemeClr w14:val="tx1">
                <w14:lumMod w14:val="95000"/>
                <w14:lumOff w14:val="5000"/>
              </w14:schemeClr>
            </w14:solidFill>
          </w14:textFill>
        </w:rPr>
        <w:fldChar w:fldCharType="begin"/>
      </w:r>
      <w:r>
        <w:rPr>
          <w:rFonts w:hint="eastAsia" w:ascii="仿宋_GB2312" w:hAnsi="仿宋_GB2312" w:eastAsia="仿宋_GB2312" w:cs="仿宋_GB2312"/>
          <w:b/>
          <w:bCs/>
          <w:color w:val="0D0D0D" w:themeColor="text1" w:themeTint="F2"/>
          <w:sz w:val="32"/>
          <w:szCs w:val="32"/>
          <w:highlight w:val="none"/>
          <w14:textFill>
            <w14:solidFill>
              <w14:schemeClr w14:val="tx1">
                <w14:lumMod w14:val="95000"/>
                <w14:lumOff w14:val="5000"/>
              </w14:schemeClr>
            </w14:solidFill>
          </w14:textFill>
        </w:rPr>
        <w:instrText xml:space="preserve"> HYPERLINK \l _Toc3250 </w:instrText>
      </w:r>
      <w:r>
        <w:rPr>
          <w:rFonts w:hint="eastAsia" w:ascii="仿宋_GB2312" w:hAnsi="仿宋_GB2312" w:eastAsia="仿宋_GB2312" w:cs="仿宋_GB2312"/>
          <w:b/>
          <w:bCs/>
          <w:color w:val="0D0D0D" w:themeColor="text1" w:themeTint="F2"/>
          <w:sz w:val="32"/>
          <w:szCs w:val="32"/>
          <w:highlight w:val="none"/>
          <w14:textFill>
            <w14:solidFill>
              <w14:schemeClr w14:val="tx1">
                <w14:lumMod w14:val="95000"/>
                <w14:lumOff w14:val="5000"/>
              </w14:schemeClr>
            </w14:solidFill>
          </w14:textFill>
        </w:rPr>
        <w:fldChar w:fldCharType="separate"/>
      </w:r>
      <w:r>
        <w:rPr>
          <w:rFonts w:hint="eastAsia" w:ascii="仿宋_GB2312" w:hAnsi="仿宋_GB2312" w:eastAsia="仿宋_GB2312" w:cs="仿宋_GB2312"/>
          <w:b/>
          <w:bCs/>
          <w:color w:val="0D0D0D" w:themeColor="text1" w:themeTint="F2"/>
          <w:sz w:val="32"/>
          <w:szCs w:val="32"/>
          <w:highlight w:val="none"/>
          <w14:textFill>
            <w14:solidFill>
              <w14:schemeClr w14:val="tx1">
                <w14:lumMod w14:val="95000"/>
                <w14:lumOff w14:val="5000"/>
              </w14:schemeClr>
            </w14:solidFill>
          </w14:textFill>
        </w:rPr>
        <w:t>第三部分 专业名词解释</w:t>
      </w:r>
      <w:r>
        <w:rPr>
          <w:rFonts w:hint="eastAsia" w:ascii="仿宋_GB2312" w:hAnsi="仿宋_GB2312" w:eastAsia="仿宋_GB2312" w:cs="仿宋_GB2312"/>
          <w:b/>
          <w:bCs/>
          <w:color w:val="0D0D0D" w:themeColor="text1" w:themeTint="F2"/>
          <w:sz w:val="32"/>
          <w:szCs w:val="32"/>
          <w:highlight w:val="none"/>
          <w14:textFill>
            <w14:solidFill>
              <w14:schemeClr w14:val="tx1">
                <w14:lumMod w14:val="95000"/>
                <w14:lumOff w14:val="5000"/>
              </w14:schemeClr>
            </w14:solidFill>
          </w14:textFill>
        </w:rPr>
        <w:fldChar w:fldCharType="end"/>
      </w:r>
    </w:p>
    <w:p>
      <w:pPr>
        <w:pStyle w:val="9"/>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color w:val="0D0D0D" w:themeColor="text1" w:themeTint="F2"/>
          <w:sz w:val="32"/>
          <w:szCs w:val="32"/>
          <w:highlight w:val="none"/>
          <w14:textFill>
            <w14:solidFill>
              <w14:schemeClr w14:val="tx1">
                <w14:lumMod w14:val="95000"/>
                <w14:lumOff w14:val="5000"/>
              </w14:schemeClr>
            </w14:solidFill>
          </w14:textFill>
        </w:rPr>
      </w:pPr>
      <w:r>
        <w:rPr>
          <w:rFonts w:hint="eastAsia" w:ascii="仿宋_GB2312" w:hAnsi="仿宋_GB2312" w:eastAsia="仿宋_GB2312" w:cs="仿宋_GB2312"/>
          <w:b/>
          <w:bCs/>
          <w:color w:val="0D0D0D" w:themeColor="text1" w:themeTint="F2"/>
          <w:sz w:val="32"/>
          <w:szCs w:val="32"/>
          <w:highlight w:val="none"/>
          <w14:textFill>
            <w14:solidFill>
              <w14:schemeClr w14:val="tx1">
                <w14:lumMod w14:val="95000"/>
                <w14:lumOff w14:val="5000"/>
              </w14:schemeClr>
            </w14:solidFill>
          </w14:textFill>
        </w:rPr>
        <w:fldChar w:fldCharType="begin"/>
      </w:r>
      <w:r>
        <w:rPr>
          <w:rFonts w:hint="eastAsia" w:ascii="仿宋_GB2312" w:hAnsi="仿宋_GB2312" w:eastAsia="仿宋_GB2312" w:cs="仿宋_GB2312"/>
          <w:b/>
          <w:bCs/>
          <w:color w:val="0D0D0D" w:themeColor="text1" w:themeTint="F2"/>
          <w:sz w:val="32"/>
          <w:szCs w:val="32"/>
          <w:highlight w:val="none"/>
          <w14:textFill>
            <w14:solidFill>
              <w14:schemeClr w14:val="tx1">
                <w14:lumMod w14:val="95000"/>
                <w14:lumOff w14:val="5000"/>
              </w14:schemeClr>
            </w14:solidFill>
          </w14:textFill>
        </w:rPr>
        <w:instrText xml:space="preserve"> HYPERLINK \l _Toc22784 </w:instrText>
      </w:r>
      <w:r>
        <w:rPr>
          <w:rFonts w:hint="eastAsia" w:ascii="仿宋_GB2312" w:hAnsi="仿宋_GB2312" w:eastAsia="仿宋_GB2312" w:cs="仿宋_GB2312"/>
          <w:b/>
          <w:bCs/>
          <w:color w:val="0D0D0D" w:themeColor="text1" w:themeTint="F2"/>
          <w:sz w:val="32"/>
          <w:szCs w:val="32"/>
          <w:highlight w:val="none"/>
          <w14:textFill>
            <w14:solidFill>
              <w14:schemeClr w14:val="tx1">
                <w14:lumMod w14:val="95000"/>
                <w14:lumOff w14:val="5000"/>
              </w14:schemeClr>
            </w14:solidFill>
          </w14:textFill>
        </w:rPr>
        <w:fldChar w:fldCharType="separate"/>
      </w:r>
      <w:r>
        <w:rPr>
          <w:rFonts w:hint="eastAsia" w:ascii="仿宋_GB2312" w:hAnsi="仿宋_GB2312" w:eastAsia="仿宋_GB2312" w:cs="仿宋_GB2312"/>
          <w:b/>
          <w:bCs/>
          <w:color w:val="0D0D0D" w:themeColor="text1" w:themeTint="F2"/>
          <w:sz w:val="32"/>
          <w:szCs w:val="32"/>
          <w:highlight w:val="none"/>
          <w14:textFill>
            <w14:solidFill>
              <w14:schemeClr w14:val="tx1">
                <w14:lumMod w14:val="95000"/>
                <w14:lumOff w14:val="5000"/>
              </w14:schemeClr>
            </w14:solidFill>
          </w14:textFill>
        </w:rPr>
        <w:t>第四部分 部门决算报表（见附表）</w:t>
      </w:r>
      <w:r>
        <w:rPr>
          <w:rFonts w:hint="eastAsia" w:ascii="仿宋_GB2312" w:hAnsi="仿宋_GB2312" w:eastAsia="仿宋_GB2312" w:cs="仿宋_GB2312"/>
          <w:b/>
          <w:bCs/>
          <w:color w:val="0D0D0D" w:themeColor="text1" w:themeTint="F2"/>
          <w:sz w:val="32"/>
          <w:szCs w:val="32"/>
          <w:highlight w:val="none"/>
          <w14:textFill>
            <w14:solidFill>
              <w14:schemeClr w14:val="tx1">
                <w14:lumMod w14:val="95000"/>
                <w14:lumOff w14:val="5000"/>
              </w14:schemeClr>
            </w14:solidFill>
          </w14:textFill>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begin"/>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instrText xml:space="preserve"> HYPERLINK \l _Toc2183 </w:instrText>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separate"/>
      </w:r>
      <w:r>
        <w:rPr>
          <w:rFonts w:hint="eastAsia" w:ascii="仿宋_GB2312" w:hAnsi="仿宋_GB2312" w:eastAsia="仿宋_GB2312" w:cs="仿宋_GB2312"/>
          <w:bCs/>
          <w:color w:val="0D0D0D" w:themeColor="text1" w:themeTint="F2"/>
          <w:kern w:val="0"/>
          <w:sz w:val="32"/>
          <w:szCs w:val="32"/>
          <w:highlight w:val="none"/>
          <w14:textFill>
            <w14:solidFill>
              <w14:schemeClr w14:val="tx1">
                <w14:lumMod w14:val="95000"/>
                <w14:lumOff w14:val="5000"/>
              </w14:schemeClr>
            </w14:solidFill>
          </w14:textFill>
        </w:rPr>
        <w:t>一、《收入支出决算总表》</w:t>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begin"/>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instrText xml:space="preserve"> HYPERLINK \l _Toc24532 </w:instrText>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separate"/>
      </w:r>
      <w:r>
        <w:rPr>
          <w:rFonts w:hint="eastAsia" w:ascii="仿宋_GB2312" w:hAnsi="仿宋_GB2312" w:eastAsia="仿宋_GB2312" w:cs="仿宋_GB2312"/>
          <w:bCs/>
          <w:color w:val="0D0D0D" w:themeColor="text1" w:themeTint="F2"/>
          <w:kern w:val="0"/>
          <w:sz w:val="32"/>
          <w:szCs w:val="32"/>
          <w:highlight w:val="none"/>
          <w14:textFill>
            <w14:solidFill>
              <w14:schemeClr w14:val="tx1">
                <w14:lumMod w14:val="95000"/>
                <w14:lumOff w14:val="5000"/>
              </w14:schemeClr>
            </w14:solidFill>
          </w14:textFill>
        </w:rPr>
        <w:t>二、《收入决算表》</w:t>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begin"/>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instrText xml:space="preserve"> HYPERLINK \l _Toc32434 </w:instrText>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separate"/>
      </w:r>
      <w:r>
        <w:rPr>
          <w:rFonts w:hint="eastAsia" w:ascii="仿宋_GB2312" w:hAnsi="仿宋_GB2312" w:eastAsia="仿宋_GB2312" w:cs="仿宋_GB2312"/>
          <w:bCs/>
          <w:color w:val="0D0D0D" w:themeColor="text1" w:themeTint="F2"/>
          <w:kern w:val="0"/>
          <w:sz w:val="32"/>
          <w:szCs w:val="32"/>
          <w:highlight w:val="none"/>
          <w14:textFill>
            <w14:solidFill>
              <w14:schemeClr w14:val="tx1">
                <w14:lumMod w14:val="95000"/>
                <w14:lumOff w14:val="5000"/>
              </w14:schemeClr>
            </w14:solidFill>
          </w14:textFill>
        </w:rPr>
        <w:t>三、《支出决算表》</w:t>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begin"/>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instrText xml:space="preserve"> HYPERLINK \l _Toc28786 </w:instrText>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separate"/>
      </w:r>
      <w:r>
        <w:rPr>
          <w:rFonts w:hint="eastAsia" w:ascii="仿宋_GB2312" w:hAnsi="仿宋_GB2312" w:eastAsia="仿宋_GB2312" w:cs="仿宋_GB2312"/>
          <w:bCs/>
          <w:color w:val="0D0D0D" w:themeColor="text1" w:themeTint="F2"/>
          <w:kern w:val="0"/>
          <w:sz w:val="32"/>
          <w:szCs w:val="32"/>
          <w:highlight w:val="none"/>
          <w14:textFill>
            <w14:solidFill>
              <w14:schemeClr w14:val="tx1">
                <w14:lumMod w14:val="95000"/>
                <w14:lumOff w14:val="5000"/>
              </w14:schemeClr>
            </w14:solidFill>
          </w14:textFill>
        </w:rPr>
        <w:t>四、《财政拨款收入支出决算总表》</w:t>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begin"/>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instrText xml:space="preserve"> HYPERLINK \l _Toc14869 </w:instrText>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separate"/>
      </w:r>
      <w:r>
        <w:rPr>
          <w:rFonts w:hint="eastAsia" w:ascii="仿宋_GB2312" w:hAnsi="仿宋_GB2312" w:eastAsia="仿宋_GB2312" w:cs="仿宋_GB2312"/>
          <w:bCs/>
          <w:color w:val="0D0D0D" w:themeColor="text1" w:themeTint="F2"/>
          <w:kern w:val="0"/>
          <w:sz w:val="32"/>
          <w:szCs w:val="32"/>
          <w:highlight w:val="none"/>
          <w14:textFill>
            <w14:solidFill>
              <w14:schemeClr w14:val="tx1">
                <w14:lumMod w14:val="95000"/>
                <w14:lumOff w14:val="5000"/>
              </w14:schemeClr>
            </w14:solidFill>
          </w14:textFill>
        </w:rPr>
        <w:t>五、《一般公共预算财政拨款支出决算表》</w:t>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begin"/>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instrText xml:space="preserve"> HYPERLINK \l _Toc8884 </w:instrText>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separate"/>
      </w:r>
      <w:r>
        <w:rPr>
          <w:rFonts w:hint="eastAsia" w:ascii="仿宋_GB2312" w:hAnsi="仿宋_GB2312" w:eastAsia="仿宋_GB2312" w:cs="仿宋_GB2312"/>
          <w:bCs/>
          <w:color w:val="0D0D0D" w:themeColor="text1" w:themeTint="F2"/>
          <w:kern w:val="0"/>
          <w:sz w:val="32"/>
          <w:szCs w:val="32"/>
          <w:highlight w:val="none"/>
          <w14:textFill>
            <w14:solidFill>
              <w14:schemeClr w14:val="tx1">
                <w14:lumMod w14:val="95000"/>
                <w14:lumOff w14:val="5000"/>
              </w14:schemeClr>
            </w14:solidFill>
          </w14:textFill>
        </w:rPr>
        <w:t>六、《一般公共预算财政拨款基本支出决算表》</w:t>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begin"/>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instrText xml:space="preserve"> HYPERLINK \l _Toc29106 </w:instrText>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separate"/>
      </w:r>
      <w:r>
        <w:rPr>
          <w:rFonts w:hint="eastAsia" w:ascii="仿宋_GB2312" w:hAnsi="仿宋_GB2312" w:eastAsia="仿宋_GB2312" w:cs="仿宋_GB2312"/>
          <w:bCs/>
          <w:color w:val="0D0D0D" w:themeColor="text1" w:themeTint="F2"/>
          <w:kern w:val="0"/>
          <w:sz w:val="32"/>
          <w:szCs w:val="32"/>
          <w:highlight w:val="none"/>
          <w14:textFill>
            <w14:solidFill>
              <w14:schemeClr w14:val="tx1">
                <w14:lumMod w14:val="95000"/>
                <w14:lumOff w14:val="5000"/>
              </w14:schemeClr>
            </w14:solidFill>
          </w14:textFill>
        </w:rPr>
        <w:t>七、《财政拨款“三公”经费支出决算表》</w:t>
      </w: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0D0D0D" w:themeColor="text1" w:themeTint="F2"/>
          <w:kern w:val="0"/>
          <w:sz w:val="32"/>
          <w:szCs w:val="32"/>
          <w:highlight w:val="none"/>
          <w14:textFill>
            <w14:solidFill>
              <w14:schemeClr w14:val="tx1">
                <w14:lumMod w14:val="95000"/>
                <w14:lumOff w14:val="5000"/>
              </w14:schemeClr>
            </w14:solidFill>
          </w14:textFill>
        </w:rPr>
      </w:pPr>
      <w:r>
        <w:rPr>
          <w:rFonts w:hint="eastAsia" w:ascii="仿宋_GB2312" w:hAnsi="仿宋_GB2312" w:eastAsia="仿宋_GB2312" w:cs="仿宋_GB2312"/>
          <w:bCs/>
          <w:color w:val="0D0D0D" w:themeColor="text1" w:themeTint="F2"/>
          <w:kern w:val="0"/>
          <w:sz w:val="32"/>
          <w:szCs w:val="32"/>
          <w:highlight w:val="none"/>
          <w14:textFill>
            <w14:solidFill>
              <w14:schemeClr w14:val="tx1">
                <w14:lumMod w14:val="95000"/>
                <w14:lumOff w14:val="5000"/>
              </w14:schemeClr>
            </w14:solidFill>
          </w14:textFill>
        </w:rPr>
        <w:fldChar w:fldCharType="begin"/>
      </w:r>
      <w:r>
        <w:rPr>
          <w:rFonts w:hint="eastAsia" w:ascii="仿宋_GB2312" w:hAnsi="仿宋_GB2312" w:eastAsia="仿宋_GB2312" w:cs="仿宋_GB2312"/>
          <w:bCs/>
          <w:color w:val="0D0D0D" w:themeColor="text1" w:themeTint="F2"/>
          <w:kern w:val="0"/>
          <w:sz w:val="32"/>
          <w:szCs w:val="32"/>
          <w:highlight w:val="none"/>
          <w14:textFill>
            <w14:solidFill>
              <w14:schemeClr w14:val="tx1">
                <w14:lumMod w14:val="95000"/>
                <w14:lumOff w14:val="5000"/>
              </w14:schemeClr>
            </w14:solidFill>
          </w14:textFill>
        </w:rPr>
        <w:instrText xml:space="preserve"> HYPERLINK \l _Toc7643 </w:instrText>
      </w:r>
      <w:r>
        <w:rPr>
          <w:rFonts w:hint="eastAsia" w:ascii="仿宋_GB2312" w:hAnsi="仿宋_GB2312" w:eastAsia="仿宋_GB2312" w:cs="仿宋_GB2312"/>
          <w:bCs/>
          <w:color w:val="0D0D0D" w:themeColor="text1" w:themeTint="F2"/>
          <w:kern w:val="0"/>
          <w:sz w:val="32"/>
          <w:szCs w:val="32"/>
          <w:highlight w:val="none"/>
          <w14:textFill>
            <w14:solidFill>
              <w14:schemeClr w14:val="tx1">
                <w14:lumMod w14:val="95000"/>
                <w14:lumOff w14:val="5000"/>
              </w14:schemeClr>
            </w14:solidFill>
          </w14:textFill>
        </w:rPr>
        <w:fldChar w:fldCharType="separate"/>
      </w:r>
      <w:r>
        <w:rPr>
          <w:rFonts w:hint="eastAsia" w:ascii="仿宋_GB2312" w:hAnsi="仿宋_GB2312" w:eastAsia="仿宋_GB2312" w:cs="仿宋_GB2312"/>
          <w:bCs/>
          <w:color w:val="0D0D0D" w:themeColor="text1" w:themeTint="F2"/>
          <w:kern w:val="0"/>
          <w:sz w:val="32"/>
          <w:szCs w:val="32"/>
          <w:highlight w:val="none"/>
          <w:lang w:val="en-US" w:eastAsia="zh-CN"/>
          <w14:textFill>
            <w14:solidFill>
              <w14:schemeClr w14:val="tx1">
                <w14:lumMod w14:val="95000"/>
                <w14:lumOff w14:val="5000"/>
              </w14:schemeClr>
            </w14:solidFill>
          </w14:textFill>
        </w:rPr>
        <w:t>八、</w:t>
      </w:r>
      <w:r>
        <w:rPr>
          <w:rFonts w:hint="eastAsia" w:ascii="仿宋_GB2312" w:hAnsi="仿宋_GB2312" w:eastAsia="仿宋_GB2312" w:cs="仿宋_GB2312"/>
          <w:bCs/>
          <w:color w:val="0D0D0D" w:themeColor="text1" w:themeTint="F2"/>
          <w:kern w:val="0"/>
          <w:sz w:val="32"/>
          <w:szCs w:val="32"/>
          <w:highlight w:val="none"/>
          <w14:textFill>
            <w14:solidFill>
              <w14:schemeClr w14:val="tx1">
                <w14:lumMod w14:val="95000"/>
                <w14:lumOff w14:val="5000"/>
              </w14:schemeClr>
            </w14:solidFill>
          </w14:textFill>
        </w:rPr>
        <w:t>《政府性基金预算财政拨款收入支出决算表》</w:t>
      </w:r>
      <w:r>
        <w:rPr>
          <w:rFonts w:hint="eastAsia" w:ascii="仿宋_GB2312" w:hAnsi="仿宋_GB2312" w:eastAsia="仿宋_GB2312" w:cs="仿宋_GB2312"/>
          <w:bCs/>
          <w:color w:val="0D0D0D" w:themeColor="text1" w:themeTint="F2"/>
          <w:kern w:val="0"/>
          <w:sz w:val="32"/>
          <w:szCs w:val="32"/>
          <w:highlight w:val="none"/>
          <w14:textFill>
            <w14:solidFill>
              <w14:schemeClr w14:val="tx1">
                <w14:lumMod w14:val="95000"/>
                <w14:lumOff w14:val="5000"/>
              </w14:schemeClr>
            </w14:solidFill>
          </w14:textFill>
        </w:rPr>
        <w:fldChar w:fldCharType="end"/>
      </w:r>
    </w:p>
    <w:p>
      <w:pPr>
        <w:pStyle w:val="10"/>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Cs/>
          <w:color w:val="0D0D0D" w:themeColor="text1" w:themeTint="F2"/>
          <w:kern w:val="0"/>
          <w:sz w:val="32"/>
          <w:szCs w:val="32"/>
          <w:highlight w:val="none"/>
          <w:lang w:eastAsia="zh-CN"/>
          <w14:textFill>
            <w14:solidFill>
              <w14:schemeClr w14:val="tx1">
                <w14:lumMod w14:val="95000"/>
                <w14:lumOff w14:val="5000"/>
              </w14:schemeClr>
            </w14:solidFill>
          </w14:textFill>
        </w:rPr>
      </w:pPr>
      <w:r>
        <w:rPr>
          <w:rFonts w:hint="eastAsia" w:ascii="仿宋_GB2312" w:hAnsi="仿宋_GB2312" w:eastAsia="仿宋_GB2312" w:cs="仿宋_GB2312"/>
          <w:bCs/>
          <w:color w:val="0D0D0D" w:themeColor="text1" w:themeTint="F2"/>
          <w:kern w:val="0"/>
          <w:sz w:val="32"/>
          <w:szCs w:val="32"/>
          <w:highlight w:val="none"/>
          <w:lang w:val="en-US" w:eastAsia="zh-CN"/>
          <w14:textFill>
            <w14:solidFill>
              <w14:schemeClr w14:val="tx1">
                <w14:lumMod w14:val="95000"/>
                <w14:lumOff w14:val="5000"/>
              </w14:schemeClr>
            </w14:solidFill>
          </w14:textFill>
        </w:rPr>
        <w:t>九</w:t>
      </w:r>
      <w:r>
        <w:rPr>
          <w:rFonts w:hint="eastAsia" w:ascii="仿宋_GB2312" w:hAnsi="仿宋_GB2312" w:eastAsia="仿宋_GB2312" w:cs="仿宋_GB2312"/>
          <w:bCs/>
          <w:color w:val="0D0D0D" w:themeColor="text1" w:themeTint="F2"/>
          <w:kern w:val="0"/>
          <w:sz w:val="32"/>
          <w:szCs w:val="32"/>
          <w:highlight w:val="none"/>
          <w:lang w:eastAsia="zh-CN"/>
          <w14:textFill>
            <w14:solidFill>
              <w14:schemeClr w14:val="tx1">
                <w14:lumMod w14:val="95000"/>
                <w14:lumOff w14:val="5000"/>
              </w14:schemeClr>
            </w14:solidFill>
          </w14:textFill>
        </w:rPr>
        <w:t>、《国有资本经营</w:t>
      </w:r>
      <w:r>
        <w:rPr>
          <w:rFonts w:hint="eastAsia" w:ascii="仿宋_GB2312" w:hAnsi="仿宋_GB2312" w:eastAsia="仿宋_GB2312" w:cs="仿宋_GB2312"/>
          <w:bCs/>
          <w:color w:val="0D0D0D" w:themeColor="text1" w:themeTint="F2"/>
          <w:kern w:val="0"/>
          <w:sz w:val="32"/>
          <w:szCs w:val="32"/>
          <w:highlight w:val="none"/>
          <w14:textFill>
            <w14:solidFill>
              <w14:schemeClr w14:val="tx1">
                <w14:lumMod w14:val="95000"/>
                <w14:lumOff w14:val="5000"/>
              </w14:schemeClr>
            </w14:solidFill>
          </w14:textFill>
        </w:rPr>
        <w:t>预算财政拨款收入支出决算表</w:t>
      </w:r>
      <w:r>
        <w:rPr>
          <w:rFonts w:hint="eastAsia" w:ascii="仿宋_GB2312" w:hAnsi="仿宋_GB2312" w:eastAsia="仿宋_GB2312" w:cs="仿宋_GB2312"/>
          <w:bCs/>
          <w:color w:val="0D0D0D" w:themeColor="text1" w:themeTint="F2"/>
          <w:kern w:val="0"/>
          <w:sz w:val="32"/>
          <w:szCs w:val="32"/>
          <w:highlight w:val="none"/>
          <w:lang w:eastAsia="zh-CN"/>
          <w14:textFill>
            <w14:solidFill>
              <w14:schemeClr w14:val="tx1">
                <w14:lumMod w14:val="95000"/>
                <w14:lumOff w14:val="5000"/>
              </w14:schemeClr>
            </w14:solidFill>
          </w14:textFill>
        </w:rPr>
        <w:t>》</w:t>
      </w:r>
    </w:p>
    <w:p>
      <w:pPr>
        <w:keepNext w:val="0"/>
        <w:keepLines w:val="0"/>
        <w:pageBreakBefore w:val="0"/>
        <w:widowControl w:val="0"/>
        <w:kinsoku/>
        <w:wordWrap/>
        <w:overflowPunct/>
        <w:topLinePunct w:val="0"/>
        <w:autoSpaceDE/>
        <w:autoSpaceDN/>
        <w:bidi w:val="0"/>
        <w:adjustRightInd/>
        <w:snapToGrid/>
        <w:ind w:left="0" w:leftChars="0"/>
        <w:jc w:val="both"/>
        <w:textAlignment w:val="auto"/>
        <w:rPr>
          <w:color w:val="0D0D0D" w:themeColor="text1" w:themeTint="F2"/>
          <w:highlight w:val="none"/>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32"/>
          <w:szCs w:val="32"/>
          <w:highlight w:val="none"/>
          <w14:textFill>
            <w14:solidFill>
              <w14:schemeClr w14:val="tx1">
                <w14:lumMod w14:val="95000"/>
                <w14:lumOff w14:val="5000"/>
              </w14:schemeClr>
            </w14:solidFill>
          </w14:textFill>
        </w:rPr>
        <w:fldChar w:fldCharType="end"/>
      </w:r>
    </w:p>
    <w:p>
      <w:pP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pP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0D0D0D" w:themeColor="text1" w:themeTint="F2"/>
          <w:sz w:val="32"/>
          <w:szCs w:val="32"/>
          <w:highlight w:val="none"/>
          <w14:textFill>
            <w14:solidFill>
              <w14:schemeClr w14:val="tx1">
                <w14:lumMod w14:val="95000"/>
                <w14:lumOff w14:val="5000"/>
              </w14:schemeClr>
            </w14:solidFill>
          </w14:textFill>
        </w:rPr>
      </w:pPr>
      <w:bookmarkStart w:id="0" w:name="_Toc32314"/>
      <w:bookmarkStart w:id="1" w:name="_Toc24028"/>
      <w:r>
        <w:rPr>
          <w:rFonts w:hint="eastAsia" w:ascii="黑体" w:hAnsi="黑体" w:eastAsia="黑体"/>
          <w:color w:val="0D0D0D" w:themeColor="text1" w:themeTint="F2"/>
          <w:sz w:val="32"/>
          <w:szCs w:val="32"/>
          <w:highlight w:val="none"/>
          <w14:textFill>
            <w14:solidFill>
              <w14:schemeClr w14:val="tx1">
                <w14:lumMod w14:val="95000"/>
                <w14:lumOff w14:val="5000"/>
              </w14:schemeClr>
            </w14:solidFill>
          </w14:textFill>
        </w:rPr>
        <w:t xml:space="preserve">第一部分 </w:t>
      </w:r>
      <w:r>
        <w:rPr>
          <w:rFonts w:hint="eastAsia" w:ascii="黑体" w:hAnsi="黑体" w:eastAsia="黑体"/>
          <w:color w:val="0D0D0D" w:themeColor="text1" w:themeTint="F2"/>
          <w:sz w:val="32"/>
          <w:szCs w:val="32"/>
          <w:highlight w:val="none"/>
          <w:lang w:eastAsia="zh-CN"/>
          <w14:textFill>
            <w14:solidFill>
              <w14:schemeClr w14:val="tx1">
                <w14:lumMod w14:val="95000"/>
                <w14:lumOff w14:val="5000"/>
              </w14:schemeClr>
            </w14:solidFill>
          </w14:textFill>
        </w:rPr>
        <w:t>单位</w:t>
      </w:r>
      <w:r>
        <w:rPr>
          <w:rFonts w:hint="eastAsia" w:ascii="黑体" w:hAnsi="黑体" w:eastAsia="黑体"/>
          <w:color w:val="0D0D0D" w:themeColor="text1" w:themeTint="F2"/>
          <w:sz w:val="32"/>
          <w:szCs w:val="32"/>
          <w:highlight w:val="none"/>
          <w14:textFill>
            <w14:solidFill>
              <w14:schemeClr w14:val="tx1">
                <w14:lumMod w14:val="95000"/>
                <w14:lumOff w14:val="5000"/>
              </w14:schemeClr>
            </w14:solidFill>
          </w14:textFill>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pPr>
      <w:bookmarkStart w:id="2" w:name="_Toc30738"/>
      <w:bookmarkStart w:id="3" w:name="_Toc30567"/>
      <w:r>
        <w:rPr>
          <w:rFonts w:hint="eastAsia" w:ascii="黑体" w:hAnsi="黑体" w:eastAsia="黑体" w:cs="宋体"/>
          <w:bCs/>
          <w:color w:val="0D0D0D" w:themeColor="text1" w:themeTint="F2"/>
          <w:kern w:val="0"/>
          <w:sz w:val="32"/>
          <w:szCs w:val="32"/>
          <w:highlight w:val="none"/>
          <w14:textFill>
            <w14:solidFill>
              <w14:schemeClr w14:val="tx1">
                <w14:lumMod w14:val="95000"/>
                <w14:lumOff w14:val="5000"/>
              </w14:schemeClr>
            </w14:solidFill>
          </w14:textFill>
        </w:rPr>
        <w:t>一、主要职能</w:t>
      </w:r>
      <w:bookmarkEnd w:id="2"/>
      <w:bookmarkEnd w:id="3"/>
    </w:p>
    <w:p>
      <w:pPr>
        <w:ind w:firstLine="640" w:firstLineChars="200"/>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pPr>
      <w:r>
        <w:rPr>
          <w:rFonts w:hint="eastAsia" w:ascii="仿宋_GB2312" w:eastAsia="仿宋_GB2312"/>
          <w:color w:val="0D0D0D" w:themeColor="text1" w:themeTint="F2"/>
          <w:sz w:val="32"/>
          <w:szCs w:val="32"/>
          <w14:textFill>
            <w14:solidFill>
              <w14:schemeClr w14:val="tx1">
                <w14:lumMod w14:val="95000"/>
                <w14:lumOff w14:val="5000"/>
              </w14:schemeClr>
            </w14:solidFill>
          </w14:textFill>
        </w:rPr>
        <w:t>根据沙编字[2007]5号文件规定，本部门主要职责是：1、负责全</w:t>
      </w:r>
      <w:r>
        <w:rPr>
          <w:rFonts w:hint="eastAsia" w:ascii="仿宋_GB2312" w:eastAsia="仿宋_GB2312"/>
          <w:color w:val="0D0D0D" w:themeColor="text1" w:themeTint="F2"/>
          <w:sz w:val="32"/>
          <w:szCs w:val="32"/>
          <w:lang w:eastAsia="zh-CN"/>
          <w14:textFill>
            <w14:solidFill>
              <w14:schemeClr w14:val="tx1">
                <w14:lumMod w14:val="95000"/>
                <w14:lumOff w14:val="5000"/>
              </w14:schemeClr>
            </w14:solidFill>
          </w14:textFill>
        </w:rPr>
        <w:t>市</w:t>
      </w:r>
      <w:r>
        <w:rPr>
          <w:rFonts w:hint="eastAsia" w:ascii="仿宋_GB2312" w:eastAsia="仿宋_GB2312"/>
          <w:color w:val="0D0D0D" w:themeColor="text1" w:themeTint="F2"/>
          <w:sz w:val="32"/>
          <w:szCs w:val="32"/>
          <w14:textFill>
            <w14:solidFill>
              <w14:schemeClr w14:val="tx1">
                <w14:lumMod w14:val="95000"/>
                <w14:lumOff w14:val="5000"/>
              </w14:schemeClr>
            </w14:solidFill>
          </w14:textFill>
        </w:rPr>
        <w:t>动物防疫监督管理，处理违反《动物防疫法》《自治区动物防疫条例》、国务院《重大动物疫情应急条例》的案件。2、负责全</w:t>
      </w:r>
      <w:r>
        <w:rPr>
          <w:rFonts w:hint="eastAsia" w:ascii="仿宋_GB2312" w:eastAsia="仿宋_GB2312"/>
          <w:color w:val="0D0D0D" w:themeColor="text1" w:themeTint="F2"/>
          <w:sz w:val="32"/>
          <w:szCs w:val="32"/>
          <w:lang w:eastAsia="zh-CN"/>
          <w14:textFill>
            <w14:solidFill>
              <w14:schemeClr w14:val="tx1">
                <w14:lumMod w14:val="95000"/>
                <w14:lumOff w14:val="5000"/>
              </w14:schemeClr>
            </w14:solidFill>
          </w14:textFill>
        </w:rPr>
        <w:t>市</w:t>
      </w:r>
      <w:r>
        <w:rPr>
          <w:rFonts w:hint="eastAsia" w:ascii="仿宋_GB2312" w:eastAsia="仿宋_GB2312"/>
          <w:color w:val="0D0D0D" w:themeColor="text1" w:themeTint="F2"/>
          <w:sz w:val="32"/>
          <w:szCs w:val="32"/>
          <w14:textFill>
            <w14:solidFill>
              <w14:schemeClr w14:val="tx1">
                <w14:lumMod w14:val="95000"/>
                <w14:lumOff w14:val="5000"/>
              </w14:schemeClr>
            </w14:solidFill>
          </w14:textFill>
        </w:rPr>
        <w:t>动物及动物产品检疫管理工作，处理违反《动物检疫管理办法》、《动物免疫标识管理办法》等案件；管理五证等；3、负责本</w:t>
      </w:r>
      <w:r>
        <w:rPr>
          <w:rFonts w:hint="eastAsia" w:ascii="仿宋_GB2312" w:eastAsia="仿宋_GB2312"/>
          <w:color w:val="0D0D0D" w:themeColor="text1" w:themeTint="F2"/>
          <w:sz w:val="32"/>
          <w:szCs w:val="32"/>
          <w:lang w:eastAsia="zh-CN"/>
          <w14:textFill>
            <w14:solidFill>
              <w14:schemeClr w14:val="tx1">
                <w14:lumMod w14:val="95000"/>
                <w14:lumOff w14:val="5000"/>
              </w14:schemeClr>
            </w14:solidFill>
          </w14:textFill>
        </w:rPr>
        <w:t>市</w:t>
      </w:r>
      <w:r>
        <w:rPr>
          <w:rFonts w:hint="eastAsia" w:ascii="仿宋_GB2312" w:eastAsia="仿宋_GB2312"/>
          <w:color w:val="0D0D0D" w:themeColor="text1" w:themeTint="F2"/>
          <w:sz w:val="32"/>
          <w:szCs w:val="32"/>
          <w14:textFill>
            <w14:solidFill>
              <w14:schemeClr w14:val="tx1">
                <w14:lumMod w14:val="95000"/>
                <w14:lumOff w14:val="5000"/>
              </w14:schemeClr>
            </w14:solidFill>
          </w14:textFill>
        </w:rPr>
        <w:t>兽药、饲料、饲料添加剂、生物制品监督管理工作；处理违反《兽药管理条例》、《饲料及饲料添加剂管理条例》的案件；发放“兽药、饲料经营许可证”等。</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0D0D0D" w:themeColor="text1" w:themeTint="F2"/>
          <w:kern w:val="0"/>
          <w:sz w:val="32"/>
          <w:szCs w:val="32"/>
          <w:highlight w:val="none"/>
          <w14:textFill>
            <w14:solidFill>
              <w14:schemeClr w14:val="tx1">
                <w14:lumMod w14:val="95000"/>
                <w14:lumOff w14:val="5000"/>
              </w14:schemeClr>
            </w14:solidFill>
          </w14:textFill>
        </w:rPr>
      </w:pPr>
      <w:bookmarkStart w:id="4" w:name="_Toc31238"/>
      <w:bookmarkStart w:id="5" w:name="_Toc2151"/>
      <w:r>
        <w:rPr>
          <w:rFonts w:hint="eastAsia" w:ascii="黑体" w:hAnsi="黑体" w:eastAsia="黑体" w:cs="宋体"/>
          <w:bCs/>
          <w:color w:val="0D0D0D" w:themeColor="text1" w:themeTint="F2"/>
          <w:kern w:val="0"/>
          <w:sz w:val="32"/>
          <w:szCs w:val="32"/>
          <w:highlight w:val="none"/>
          <w14:textFill>
            <w14:solidFill>
              <w14:schemeClr w14:val="tx1">
                <w14:lumMod w14:val="95000"/>
                <w14:lumOff w14:val="5000"/>
              </w14:schemeClr>
            </w14:solidFill>
          </w14:textFill>
        </w:rPr>
        <w:t>二、机构设置</w:t>
      </w:r>
      <w:r>
        <w:rPr>
          <w:rFonts w:hint="eastAsia" w:ascii="黑体" w:hAnsi="黑体" w:eastAsia="黑体" w:cs="宋体"/>
          <w:bCs/>
          <w:color w:val="0D0D0D" w:themeColor="text1" w:themeTint="F2"/>
          <w:kern w:val="0"/>
          <w:sz w:val="32"/>
          <w:szCs w:val="32"/>
          <w:highlight w:val="none"/>
          <w:lang w:eastAsia="zh-CN"/>
          <w14:textFill>
            <w14:solidFill>
              <w14:schemeClr w14:val="tx1">
                <w14:lumMod w14:val="95000"/>
                <w14:lumOff w14:val="5000"/>
              </w14:schemeClr>
            </w14:solidFill>
          </w14:textFill>
        </w:rPr>
        <w:t>及</w:t>
      </w:r>
      <w:bookmarkEnd w:id="4"/>
      <w:r>
        <w:rPr>
          <w:rFonts w:hint="eastAsia" w:ascii="黑体" w:hAnsi="黑体" w:eastAsia="黑体" w:cs="宋体"/>
          <w:bCs/>
          <w:color w:val="0D0D0D" w:themeColor="text1" w:themeTint="F2"/>
          <w:kern w:val="0"/>
          <w:sz w:val="32"/>
          <w:szCs w:val="32"/>
          <w:highlight w:val="none"/>
          <w:lang w:eastAsia="zh-CN"/>
          <w14:textFill>
            <w14:solidFill>
              <w14:schemeClr w14:val="tx1">
                <w14:lumMod w14:val="95000"/>
                <w14:lumOff w14:val="5000"/>
              </w14:schemeClr>
            </w14:solidFill>
          </w14:textFill>
        </w:rPr>
        <w:t>人员</w:t>
      </w:r>
      <w:r>
        <w:rPr>
          <w:rFonts w:hint="eastAsia" w:ascii="黑体" w:hAnsi="黑体" w:eastAsia="黑体" w:cs="宋体"/>
          <w:bCs/>
          <w:color w:val="0D0D0D" w:themeColor="text1" w:themeTint="F2"/>
          <w:kern w:val="0"/>
          <w:sz w:val="32"/>
          <w:szCs w:val="32"/>
          <w:highlight w:val="none"/>
          <w14:textFill>
            <w14:solidFill>
              <w14:schemeClr w14:val="tx1">
                <w14:lumMod w14:val="95000"/>
                <w14:lumOff w14:val="5000"/>
              </w14:schemeClr>
            </w14:solidFill>
          </w14:textFill>
        </w:rPr>
        <w:t>情况</w:t>
      </w:r>
      <w:bookmarkEnd w:id="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b/>
          <w:color w:val="0D0D0D" w:themeColor="text1" w:themeTint="F2"/>
          <w:sz w:val="32"/>
          <w:szCs w:val="32"/>
          <w:highlight w:val="none"/>
          <w14:textFill>
            <w14:solidFill>
              <w14:schemeClr w14:val="tx1">
                <w14:lumMod w14:val="95000"/>
                <w14:lumOff w14:val="5000"/>
              </w14:schemeClr>
            </w14:solidFill>
          </w14:textFill>
        </w:rPr>
      </w:pPr>
      <w:r>
        <w:rPr>
          <w:rFonts w:hint="eastAsia" w:ascii="仿宋_GB2312" w:eastAsia="仿宋_GB2312"/>
          <w:color w:val="0D0D0D" w:themeColor="text1" w:themeTint="F2"/>
          <w:sz w:val="32"/>
          <w:szCs w:val="32"/>
          <w:highlight w:val="none"/>
          <w:lang w:val="en-US" w:eastAsia="zh-CN"/>
          <w14:textFill>
            <w14:solidFill>
              <w14:schemeClr w14:val="tx1">
                <w14:lumMod w14:val="95000"/>
                <w14:lumOff w14:val="5000"/>
              </w14:schemeClr>
            </w14:solidFill>
          </w14:textFill>
        </w:rPr>
        <w:t>沙湾市动物卫生监督所</w:t>
      </w:r>
      <w:r>
        <w:rPr>
          <w:rFonts w:hint="eastAsia" w:ascii="仿宋_GB2312" w:eastAsia="仿宋_GB2312"/>
          <w:color w:val="0D0D0D" w:themeColor="text1" w:themeTint="F2"/>
          <w:sz w:val="32"/>
          <w:szCs w:val="32"/>
          <w:highlight w:val="none"/>
          <w:lang w:eastAsia="zh-CN"/>
          <w14:textFill>
            <w14:solidFill>
              <w14:schemeClr w14:val="tx1">
                <w14:lumMod w14:val="95000"/>
                <w14:lumOff w14:val="5000"/>
              </w14:schemeClr>
            </w14:solidFill>
          </w14:textFill>
        </w:rPr>
        <w:t>2023年度，</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实有人数</w:t>
      </w:r>
      <w:r>
        <w:rPr>
          <w:rFonts w:hint="eastAsia" w:ascii="仿宋_GB2312" w:eastAsia="仿宋_GB2312"/>
          <w:color w:val="0D0D0D" w:themeColor="text1" w:themeTint="F2"/>
          <w:sz w:val="32"/>
          <w:szCs w:val="32"/>
          <w:highlight w:val="none"/>
          <w:lang w:val="zh-CN" w:eastAsia="zh-CN"/>
          <w14:textFill>
            <w14:solidFill>
              <w14:schemeClr w14:val="tx1">
                <w14:lumMod w14:val="95000"/>
                <w14:lumOff w14:val="5000"/>
              </w14:schemeClr>
            </w14:solidFill>
          </w14:textFill>
        </w:rPr>
        <w:t>18</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人，其中：在职人员</w:t>
      </w:r>
      <w:r>
        <w:rPr>
          <w:rFonts w:hint="eastAsia" w:ascii="仿宋_GB2312" w:eastAsia="仿宋_GB2312"/>
          <w:color w:val="0D0D0D" w:themeColor="text1" w:themeTint="F2"/>
          <w:sz w:val="32"/>
          <w:szCs w:val="32"/>
          <w:highlight w:val="none"/>
          <w:lang w:val="zh-CN" w:eastAsia="zh-CN"/>
          <w14:textFill>
            <w14:solidFill>
              <w14:schemeClr w14:val="tx1">
                <w14:lumMod w14:val="95000"/>
                <w14:lumOff w14:val="5000"/>
              </w14:schemeClr>
            </w14:solidFill>
          </w14:textFill>
        </w:rPr>
        <w:t>9</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人</w:t>
      </w:r>
      <w:r>
        <w:rPr>
          <w:rFonts w:hint="eastAsia" w:ascii="仿宋_GB2312" w:eastAsia="仿宋_GB2312"/>
          <w:color w:val="0D0D0D" w:themeColor="text1" w:themeTint="F2"/>
          <w:sz w:val="32"/>
          <w:szCs w:val="32"/>
          <w:highlight w:val="none"/>
          <w:lang w:eastAsia="zh-CN"/>
          <w14:textFill>
            <w14:solidFill>
              <w14:schemeClr w14:val="tx1">
                <w14:lumMod w14:val="95000"/>
                <w14:lumOff w14:val="5000"/>
              </w14:schemeClr>
            </w14:solidFill>
          </w14:textFill>
        </w:rPr>
        <w:t>，</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离休人员</w:t>
      </w:r>
      <w:r>
        <w:rPr>
          <w:rFonts w:hint="eastAsia" w:ascii="仿宋_GB2312" w:eastAsia="仿宋_GB2312"/>
          <w:color w:val="0D0D0D" w:themeColor="text1" w:themeTint="F2"/>
          <w:sz w:val="32"/>
          <w:szCs w:val="32"/>
          <w:highlight w:val="none"/>
          <w:lang w:val="zh-CN" w:eastAsia="zh-CN"/>
          <w14:textFill>
            <w14:solidFill>
              <w14:schemeClr w14:val="tx1">
                <w14:lumMod w14:val="95000"/>
                <w14:lumOff w14:val="5000"/>
              </w14:schemeClr>
            </w14:solidFill>
          </w14:textFill>
        </w:rPr>
        <w:t>0</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人，退休人员</w:t>
      </w:r>
      <w:r>
        <w:rPr>
          <w:rFonts w:hint="eastAsia" w:ascii="仿宋_GB2312" w:eastAsia="仿宋_GB2312"/>
          <w:color w:val="0D0D0D" w:themeColor="text1" w:themeTint="F2"/>
          <w:sz w:val="32"/>
          <w:szCs w:val="32"/>
          <w:highlight w:val="none"/>
          <w:lang w:val="zh-CN" w:eastAsia="zh-CN"/>
          <w14:textFill>
            <w14:solidFill>
              <w14:schemeClr w14:val="tx1">
                <w14:lumMod w14:val="95000"/>
                <w14:lumOff w14:val="5000"/>
              </w14:schemeClr>
            </w14:solidFill>
          </w14:textFill>
        </w:rPr>
        <w:t>9</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hAnsi="宋体" w:eastAsia="仿宋_GB2312" w:cs="宋体"/>
          <w:color w:val="0D0D0D" w:themeColor="text1" w:themeTint="F2"/>
          <w:kern w:val="0"/>
          <w:sz w:val="32"/>
          <w:szCs w:val="32"/>
          <w:highlight w:val="none"/>
          <w14:textFill>
            <w14:solidFill>
              <w14:schemeClr w14:val="tx1">
                <w14:lumMod w14:val="95000"/>
                <w14:lumOff w14:val="5000"/>
              </w14:schemeClr>
            </w14:solidFill>
          </w14:textFill>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hAnsi="黑体" w:eastAsia="仿宋_GB2312" w:cs="宋体"/>
          <w:bCs/>
          <w:color w:val="0D0D0D" w:themeColor="text1" w:themeTint="F2"/>
          <w:kern w:val="0"/>
          <w:sz w:val="32"/>
          <w:szCs w:val="32"/>
          <w:highlight w:val="none"/>
          <w14:textFill>
            <w14:solidFill>
              <w14:schemeClr w14:val="tx1">
                <w14:lumMod w14:val="95000"/>
                <w14:lumOff w14:val="5000"/>
              </w14:schemeClr>
            </w14:solidFill>
          </w14:textFill>
        </w:rPr>
        <w:t>单位无下属预算单位，下设</w:t>
      </w:r>
      <w:r>
        <w:rPr>
          <w:rFonts w:hint="eastAsia" w:ascii="仿宋_GB2312" w:eastAsia="仿宋_GB2312"/>
          <w:color w:val="0D0D0D" w:themeColor="text1" w:themeTint="F2"/>
          <w:sz w:val="32"/>
          <w:szCs w:val="32"/>
          <w:highlight w:val="none"/>
          <w:lang w:val="en-US" w:eastAsia="zh-CN"/>
          <w14:textFill>
            <w14:solidFill>
              <w14:schemeClr w14:val="tx1">
                <w14:lumMod w14:val="95000"/>
                <w14:lumOff w14:val="5000"/>
              </w14:schemeClr>
            </w14:solidFill>
          </w14:textFill>
        </w:rPr>
        <w:t>2</w:t>
      </w:r>
      <w:r>
        <w:rPr>
          <w:rFonts w:hint="eastAsia" w:ascii="仿宋_GB2312" w:hAnsi="黑体" w:eastAsia="仿宋_GB2312" w:cs="宋体"/>
          <w:bCs/>
          <w:color w:val="0D0D0D" w:themeColor="text1" w:themeTint="F2"/>
          <w:kern w:val="0"/>
          <w:sz w:val="32"/>
          <w:szCs w:val="32"/>
          <w:highlight w:val="none"/>
          <w14:textFill>
            <w14:solidFill>
              <w14:schemeClr w14:val="tx1">
                <w14:lumMod w14:val="95000"/>
                <w14:lumOff w14:val="5000"/>
              </w14:schemeClr>
            </w14:solidFill>
          </w14:textFill>
        </w:rPr>
        <w:t>个处室，分别是：</w:t>
      </w:r>
      <w:r>
        <w:rPr>
          <w:rFonts w:hint="eastAsia" w:ascii="仿宋_GB2312" w:hAnsi="宋体" w:eastAsia="仿宋_GB2312" w:cs="宋体"/>
          <w:color w:val="0D0D0D" w:themeColor="text1" w:themeTint="F2"/>
          <w:kern w:val="0"/>
          <w:sz w:val="32"/>
          <w:szCs w:val="32"/>
          <w:highlight w:val="none"/>
          <w:lang w:eastAsia="zh-CN"/>
          <w14:textFill>
            <w14:solidFill>
              <w14:schemeClr w14:val="tx1">
                <w14:lumMod w14:val="95000"/>
                <w14:lumOff w14:val="5000"/>
              </w14:schemeClr>
            </w14:solidFill>
          </w14:textFill>
        </w:rPr>
        <w:t>检疫室、监督室。</w:t>
      </w:r>
    </w:p>
    <w:p>
      <w:pPr>
        <w:keepNext w:val="0"/>
        <w:keepLines w:val="0"/>
        <w:pageBreakBefore w:val="0"/>
        <w:widowControl w:val="0"/>
        <w:kinsoku/>
        <w:wordWrap/>
        <w:overflowPunct/>
        <w:topLinePunct w:val="0"/>
        <w:autoSpaceDE/>
        <w:autoSpaceDN/>
        <w:bidi w:val="0"/>
        <w:adjustRightInd/>
        <w:snapToGrid/>
        <w:spacing w:line="240" w:lineRule="auto"/>
        <w:ind w:firstLine="1600" w:firstLineChars="500"/>
        <w:jc w:val="both"/>
        <w:textAlignment w:val="auto"/>
        <w:outlineLvl w:val="0"/>
        <w:rPr>
          <w:rFonts w:hint="eastAsia" w:ascii="黑体" w:hAnsi="黑体" w:eastAsia="黑体"/>
          <w:color w:val="0D0D0D" w:themeColor="text1" w:themeTint="F2"/>
          <w:sz w:val="32"/>
          <w:szCs w:val="32"/>
          <w:highlight w:val="none"/>
          <w14:textFill>
            <w14:solidFill>
              <w14:schemeClr w14:val="tx1">
                <w14:lumMod w14:val="95000"/>
                <w14:lumOff w14:val="5000"/>
              </w14:schemeClr>
            </w14:solidFill>
          </w14:textFill>
        </w:rPr>
      </w:pPr>
      <w:bookmarkStart w:id="6" w:name="_Toc3092"/>
      <w:bookmarkStart w:id="7" w:name="_Toc29374"/>
      <w:r>
        <w:rPr>
          <w:rFonts w:hint="eastAsia" w:ascii="黑体" w:hAnsi="黑体" w:eastAsia="黑体"/>
          <w:color w:val="0D0D0D" w:themeColor="text1" w:themeTint="F2"/>
          <w:sz w:val="32"/>
          <w:szCs w:val="32"/>
          <w:highlight w:val="none"/>
          <w14:textFill>
            <w14:solidFill>
              <w14:schemeClr w14:val="tx1">
                <w14:lumMod w14:val="95000"/>
                <w14:lumOff w14:val="5000"/>
              </w14:schemeClr>
            </w14:solidFill>
          </w14:textFill>
        </w:rPr>
        <w:t>第</w:t>
      </w:r>
      <w:r>
        <w:rPr>
          <w:rFonts w:hint="eastAsia" w:ascii="黑体" w:hAnsi="黑体" w:eastAsia="黑体"/>
          <w:color w:val="0D0D0D" w:themeColor="text1" w:themeTint="F2"/>
          <w:sz w:val="32"/>
          <w:szCs w:val="32"/>
          <w:highlight w:val="none"/>
          <w:lang w:val="en-US" w:eastAsia="zh-CN"/>
          <w14:textFill>
            <w14:solidFill>
              <w14:schemeClr w14:val="tx1">
                <w14:lumMod w14:val="95000"/>
                <w14:lumOff w14:val="5000"/>
              </w14:schemeClr>
            </w14:solidFill>
          </w14:textFill>
        </w:rPr>
        <w:t>二</w:t>
      </w:r>
      <w:r>
        <w:rPr>
          <w:rFonts w:hint="eastAsia" w:ascii="黑体" w:hAnsi="黑体" w:eastAsia="黑体"/>
          <w:color w:val="0D0D0D" w:themeColor="text1" w:themeTint="F2"/>
          <w:sz w:val="32"/>
          <w:szCs w:val="32"/>
          <w:highlight w:val="none"/>
          <w14:textFill>
            <w14:solidFill>
              <w14:schemeClr w14:val="tx1">
                <w14:lumMod w14:val="95000"/>
                <w14:lumOff w14:val="5000"/>
              </w14:schemeClr>
            </w14:solidFill>
          </w14:textFill>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0D0D0D" w:themeColor="text1" w:themeTint="F2"/>
          <w:kern w:val="0"/>
          <w:sz w:val="32"/>
          <w:szCs w:val="32"/>
          <w:highlight w:val="none"/>
          <w14:textFill>
            <w14:solidFill>
              <w14:schemeClr w14:val="tx1">
                <w14:lumMod w14:val="95000"/>
                <w14:lumOff w14:val="5000"/>
              </w14:schemeClr>
            </w14:solidFill>
          </w14:textFill>
        </w:rPr>
      </w:pPr>
      <w:bookmarkStart w:id="8" w:name="_Toc25314"/>
      <w:bookmarkStart w:id="9" w:name="_Toc12566"/>
      <w:r>
        <w:rPr>
          <w:rFonts w:hint="eastAsia" w:ascii="黑体" w:hAnsi="黑体" w:eastAsia="黑体" w:cs="宋体"/>
          <w:bCs/>
          <w:color w:val="0D0D0D" w:themeColor="text1" w:themeTint="F2"/>
          <w:kern w:val="0"/>
          <w:sz w:val="32"/>
          <w:szCs w:val="32"/>
          <w:highlight w:val="none"/>
          <w14:textFill>
            <w14:solidFill>
              <w14:schemeClr w14:val="tx1">
                <w14:lumMod w14:val="95000"/>
                <w14:lumOff w14:val="5000"/>
              </w14:schemeClr>
            </w14:solidFill>
          </w14:textFill>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0D0D0D" w:themeColor="text1" w:themeTint="F2"/>
          <w:spacing w:val="0"/>
          <w:sz w:val="32"/>
          <w:szCs w:val="32"/>
          <w:highlight w:val="none"/>
          <w:lang w:eastAsia="zh-CN"/>
          <w14:textFill>
            <w14:solidFill>
              <w14:schemeClr w14:val="tx1">
                <w14:lumMod w14:val="95000"/>
                <w14:lumOff w14:val="5000"/>
              </w14:schemeClr>
            </w14:solidFill>
          </w14:textFill>
        </w:rPr>
      </w:pPr>
      <w:r>
        <w:rPr>
          <w:rFonts w:hint="eastAsia" w:ascii="仿宋_GB2312" w:eastAsia="仿宋_GB2312"/>
          <w:color w:val="0D0D0D" w:themeColor="text1" w:themeTint="F2"/>
          <w:spacing w:val="0"/>
          <w:sz w:val="32"/>
          <w:szCs w:val="32"/>
          <w:highlight w:val="none"/>
          <w:lang w:eastAsia="zh-CN"/>
          <w14:textFill>
            <w14:solidFill>
              <w14:schemeClr w14:val="tx1">
                <w14:lumMod w14:val="95000"/>
                <w14:lumOff w14:val="5000"/>
              </w14:schemeClr>
            </w14:solidFill>
          </w14:textFill>
        </w:rPr>
        <w:t>2023年度</w:t>
      </w:r>
      <w:r>
        <w:rPr>
          <w:rFonts w:hint="eastAsia" w:ascii="仿宋_GB2312" w:eastAsia="仿宋_GB2312"/>
          <w:color w:val="0D0D0D" w:themeColor="text1" w:themeTint="F2"/>
          <w:spacing w:val="0"/>
          <w:sz w:val="32"/>
          <w:szCs w:val="32"/>
          <w:highlight w:val="none"/>
          <w:lang w:val="en-US" w:eastAsia="zh-CN"/>
          <w14:textFill>
            <w14:solidFill>
              <w14:schemeClr w14:val="tx1">
                <w14:lumMod w14:val="95000"/>
                <w14:lumOff w14:val="5000"/>
              </w14:schemeClr>
            </w14:solidFill>
          </w14:textFill>
        </w:rPr>
        <w:t>收入总计</w:t>
      </w:r>
      <w:r>
        <w:rPr>
          <w:rFonts w:hint="eastAsia" w:ascii="仿宋_GB2312" w:eastAsia="仿宋_GB2312"/>
          <w:color w:val="0D0D0D" w:themeColor="text1" w:themeTint="F2"/>
          <w:spacing w:val="0"/>
          <w:sz w:val="32"/>
          <w:szCs w:val="32"/>
          <w:highlight w:val="none"/>
          <w:lang w:eastAsia="zh-CN"/>
          <w14:textFill>
            <w14:solidFill>
              <w14:schemeClr w14:val="tx1">
                <w14:lumMod w14:val="95000"/>
                <w14:lumOff w14:val="5000"/>
              </w14:schemeClr>
            </w14:solidFill>
          </w14:textFill>
        </w:rPr>
        <w:t>168.64万元，</w:t>
      </w:r>
      <w:r>
        <w:rPr>
          <w:rFonts w:hint="eastAsia" w:ascii="仿宋_GB2312" w:eastAsia="仿宋_GB2312"/>
          <w:color w:val="0D0D0D" w:themeColor="text1" w:themeTint="F2"/>
          <w:spacing w:val="0"/>
          <w:sz w:val="32"/>
          <w:szCs w:val="32"/>
          <w:highlight w:val="none"/>
          <w:lang w:val="en-US" w:eastAsia="zh-CN"/>
          <w14:textFill>
            <w14:solidFill>
              <w14:schemeClr w14:val="tx1">
                <w14:lumMod w14:val="95000"/>
                <w14:lumOff w14:val="5000"/>
              </w14:schemeClr>
            </w14:solidFill>
          </w14:textFill>
        </w:rPr>
        <w:t>其中：本年收入合计</w:t>
      </w:r>
      <w:r>
        <w:rPr>
          <w:rFonts w:hint="eastAsia" w:ascii="仿宋_GB2312" w:eastAsia="仿宋_GB2312"/>
          <w:color w:val="0D0D0D" w:themeColor="text1" w:themeTint="F2"/>
          <w:spacing w:val="0"/>
          <w:sz w:val="32"/>
          <w:szCs w:val="32"/>
          <w:highlight w:val="none"/>
          <w:lang w:eastAsia="zh-CN"/>
          <w14:textFill>
            <w14:solidFill>
              <w14:schemeClr w14:val="tx1">
                <w14:lumMod w14:val="95000"/>
                <w14:lumOff w14:val="5000"/>
              </w14:schemeClr>
            </w14:solidFill>
          </w14:textFill>
        </w:rPr>
        <w:t>168.64万元，使用非财政拨款结余0.00万元，年初结转和结余0.00万元。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0D0D0D" w:themeColor="text1" w:themeTint="F2"/>
          <w:spacing w:val="0"/>
          <w:sz w:val="32"/>
          <w:szCs w:val="32"/>
          <w:highlight w:val="none"/>
          <w:lang w:eastAsia="zh-CN"/>
          <w14:textFill>
            <w14:solidFill>
              <w14:schemeClr w14:val="tx1">
                <w14:lumMod w14:val="95000"/>
                <w14:lumOff w14:val="5000"/>
              </w14:schemeClr>
            </w14:solidFill>
          </w14:textFill>
        </w:rPr>
      </w:pPr>
      <w:r>
        <w:rPr>
          <w:rFonts w:hint="eastAsia" w:ascii="仿宋_GB2312" w:eastAsia="仿宋_GB2312"/>
          <w:color w:val="0D0D0D" w:themeColor="text1" w:themeTint="F2"/>
          <w:spacing w:val="0"/>
          <w:sz w:val="32"/>
          <w:szCs w:val="32"/>
          <w:highlight w:val="none"/>
          <w:lang w:val="en-US" w:eastAsia="zh-CN"/>
          <w14:textFill>
            <w14:solidFill>
              <w14:schemeClr w14:val="tx1">
                <w14:lumMod w14:val="95000"/>
                <w14:lumOff w14:val="5000"/>
              </w14:schemeClr>
            </w14:solidFill>
          </w14:textFill>
        </w:rPr>
        <w:t>2023</w:t>
      </w:r>
      <w:r>
        <w:rPr>
          <w:rFonts w:hint="eastAsia" w:ascii="仿宋_GB2312" w:eastAsia="仿宋_GB2312"/>
          <w:color w:val="0D0D0D" w:themeColor="text1" w:themeTint="F2"/>
          <w:spacing w:val="0"/>
          <w:sz w:val="32"/>
          <w:szCs w:val="32"/>
          <w:highlight w:val="none"/>
          <w:lang w:eastAsia="zh-CN"/>
          <w14:textFill>
            <w14:solidFill>
              <w14:schemeClr w14:val="tx1">
                <w14:lumMod w14:val="95000"/>
                <w14:lumOff w14:val="5000"/>
              </w14:schemeClr>
            </w14:solidFill>
          </w14:textFill>
        </w:rPr>
        <w:t>年</w:t>
      </w:r>
      <w:r>
        <w:rPr>
          <w:rFonts w:hint="eastAsia" w:ascii="仿宋_GB2312" w:eastAsia="仿宋_GB2312"/>
          <w:color w:val="0D0D0D" w:themeColor="text1" w:themeTint="F2"/>
          <w:spacing w:val="0"/>
          <w:sz w:val="32"/>
          <w:szCs w:val="32"/>
          <w:highlight w:val="none"/>
          <w:lang w:val="en-US" w:eastAsia="zh-CN"/>
          <w14:textFill>
            <w14:solidFill>
              <w14:schemeClr w14:val="tx1">
                <w14:lumMod w14:val="95000"/>
                <w14:lumOff w14:val="5000"/>
              </w14:schemeClr>
            </w14:solidFill>
          </w14:textFill>
        </w:rPr>
        <w:t>度</w:t>
      </w:r>
      <w:r>
        <w:rPr>
          <w:rFonts w:hint="eastAsia" w:ascii="仿宋_GB2312" w:eastAsia="仿宋_GB2312"/>
          <w:color w:val="0D0D0D" w:themeColor="text1" w:themeTint="F2"/>
          <w:spacing w:val="0"/>
          <w:sz w:val="32"/>
          <w:szCs w:val="32"/>
          <w:highlight w:val="none"/>
          <w:lang w:eastAsia="zh-CN"/>
          <w14:textFill>
            <w14:solidFill>
              <w14:schemeClr w14:val="tx1">
                <w14:lumMod w14:val="95000"/>
                <w14:lumOff w14:val="5000"/>
              </w14:schemeClr>
            </w14:solidFill>
          </w14:textFill>
        </w:rPr>
        <w:t>支出</w:t>
      </w:r>
      <w:r>
        <w:rPr>
          <w:rFonts w:hint="eastAsia" w:ascii="仿宋_GB2312" w:eastAsia="仿宋_GB2312"/>
          <w:color w:val="0D0D0D" w:themeColor="text1" w:themeTint="F2"/>
          <w:spacing w:val="0"/>
          <w:sz w:val="32"/>
          <w:szCs w:val="32"/>
          <w:highlight w:val="none"/>
          <w:lang w:val="en-US" w:eastAsia="zh-CN"/>
          <w14:textFill>
            <w14:solidFill>
              <w14:schemeClr w14:val="tx1">
                <w14:lumMod w14:val="95000"/>
                <w14:lumOff w14:val="5000"/>
              </w14:schemeClr>
            </w14:solidFill>
          </w14:textFill>
        </w:rPr>
        <w:t>总计</w:t>
      </w:r>
      <w:r>
        <w:rPr>
          <w:rFonts w:hint="eastAsia" w:ascii="仿宋_GB2312" w:eastAsia="仿宋_GB2312"/>
          <w:color w:val="0D0D0D" w:themeColor="text1" w:themeTint="F2"/>
          <w:spacing w:val="0"/>
          <w:sz w:val="32"/>
          <w:szCs w:val="32"/>
          <w:highlight w:val="none"/>
          <w:lang w:eastAsia="zh-CN"/>
          <w14:textFill>
            <w14:solidFill>
              <w14:schemeClr w14:val="tx1">
                <w14:lumMod w14:val="95000"/>
                <w14:lumOff w14:val="5000"/>
              </w14:schemeClr>
            </w14:solidFill>
          </w14:textFill>
        </w:rPr>
        <w:t>168.64万元，</w:t>
      </w:r>
      <w:r>
        <w:rPr>
          <w:rFonts w:hint="eastAsia" w:ascii="仿宋_GB2312" w:eastAsia="仿宋_GB2312"/>
          <w:color w:val="0D0D0D" w:themeColor="text1" w:themeTint="F2"/>
          <w:spacing w:val="0"/>
          <w:sz w:val="32"/>
          <w:szCs w:val="32"/>
          <w:highlight w:val="none"/>
          <w:lang w:val="en-US" w:eastAsia="zh-CN"/>
          <w14:textFill>
            <w14:solidFill>
              <w14:schemeClr w14:val="tx1">
                <w14:lumMod w14:val="95000"/>
                <w14:lumOff w14:val="5000"/>
              </w14:schemeClr>
            </w14:solidFill>
          </w14:textFill>
        </w:rPr>
        <w:t>其中：本年支出合计</w:t>
      </w:r>
      <w:r>
        <w:rPr>
          <w:rFonts w:hint="eastAsia" w:ascii="仿宋_GB2312" w:eastAsia="仿宋_GB2312"/>
          <w:color w:val="0D0D0D" w:themeColor="text1" w:themeTint="F2"/>
          <w:spacing w:val="0"/>
          <w:sz w:val="32"/>
          <w:szCs w:val="32"/>
          <w:highlight w:val="none"/>
          <w:lang w:eastAsia="zh-CN"/>
          <w14:textFill>
            <w14:solidFill>
              <w14:schemeClr w14:val="tx1">
                <w14:lumMod w14:val="95000"/>
                <w14:lumOff w14:val="5000"/>
              </w14:schemeClr>
            </w14:solidFill>
          </w14:textFill>
        </w:rPr>
        <w:t>168.64万元，</w:t>
      </w:r>
      <w:r>
        <w:rPr>
          <w:rFonts w:hint="eastAsia" w:ascii="仿宋_GB2312" w:eastAsia="仿宋_GB2312"/>
          <w:color w:val="0D0D0D" w:themeColor="text1" w:themeTint="F2"/>
          <w:spacing w:val="0"/>
          <w:sz w:val="32"/>
          <w:szCs w:val="32"/>
          <w:highlight w:val="none"/>
          <w:lang w:val="en-US" w:eastAsia="zh-CN"/>
          <w14:textFill>
            <w14:solidFill>
              <w14:schemeClr w14:val="tx1">
                <w14:lumMod w14:val="95000"/>
                <w14:lumOff w14:val="5000"/>
              </w14:schemeClr>
            </w14:solidFill>
          </w14:textFill>
        </w:rPr>
        <w:t>结余分配</w:t>
      </w:r>
      <w:r>
        <w:rPr>
          <w:rFonts w:hint="eastAsia" w:ascii="仿宋_GB2312" w:eastAsia="仿宋_GB2312"/>
          <w:color w:val="0D0D0D" w:themeColor="text1" w:themeTint="F2"/>
          <w:spacing w:val="0"/>
          <w:sz w:val="32"/>
          <w:szCs w:val="32"/>
          <w:highlight w:val="none"/>
          <w:lang w:eastAsia="zh-CN"/>
          <w14:textFill>
            <w14:solidFill>
              <w14:schemeClr w14:val="tx1">
                <w14:lumMod w14:val="95000"/>
                <w14:lumOff w14:val="5000"/>
              </w14:schemeClr>
            </w14:solidFill>
          </w14:textFill>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0D0D0D" w:themeColor="text1" w:themeTint="F2"/>
          <w:spacing w:val="0"/>
          <w:sz w:val="32"/>
          <w:szCs w:val="32"/>
          <w:highlight w:val="none"/>
          <w:lang w:eastAsia="zh-CN"/>
          <w14:textFill>
            <w14:solidFill>
              <w14:schemeClr w14:val="tx1">
                <w14:lumMod w14:val="95000"/>
                <w14:lumOff w14:val="5000"/>
              </w14:schemeClr>
            </w14:solidFill>
          </w14:textFill>
        </w:rPr>
      </w:pPr>
      <w:r>
        <w:rPr>
          <w:rFonts w:hint="eastAsia" w:ascii="仿宋_GB2312" w:eastAsia="仿宋_GB2312"/>
          <w:color w:val="0D0D0D" w:themeColor="text1" w:themeTint="F2"/>
          <w:spacing w:val="0"/>
          <w:sz w:val="32"/>
          <w:szCs w:val="32"/>
          <w:highlight w:val="none"/>
          <w:lang w:val="en-US" w:eastAsia="zh-CN"/>
          <w14:textFill>
            <w14:solidFill>
              <w14:schemeClr w14:val="tx1">
                <w14:lumMod w14:val="95000"/>
                <w14:lumOff w14:val="5000"/>
              </w14:schemeClr>
            </w14:solidFill>
          </w14:textFill>
        </w:rPr>
        <w:t>收入支出总体与上年相比</w:t>
      </w:r>
      <w:r>
        <w:rPr>
          <w:rFonts w:hint="eastAsia" w:ascii="仿宋_GB2312" w:eastAsia="仿宋_GB2312"/>
          <w:color w:val="0D0D0D" w:themeColor="text1" w:themeTint="F2"/>
          <w:spacing w:val="0"/>
          <w:sz w:val="32"/>
          <w:szCs w:val="32"/>
          <w:highlight w:val="none"/>
          <w:lang w:eastAsia="zh-CN"/>
          <w14:textFill>
            <w14:solidFill>
              <w14:schemeClr w14:val="tx1">
                <w14:lumMod w14:val="95000"/>
                <w14:lumOff w14:val="5000"/>
              </w14:schemeClr>
            </w14:solidFill>
          </w14:textFill>
        </w:rPr>
        <w:t>，</w:t>
      </w:r>
      <w:r>
        <w:rPr>
          <w:rFonts w:hint="eastAsia" w:ascii="仿宋_GB2312" w:eastAsia="仿宋_GB2312"/>
          <w:color w:val="0D0D0D" w:themeColor="text1" w:themeTint="F2"/>
          <w:spacing w:val="0"/>
          <w:sz w:val="32"/>
          <w:szCs w:val="32"/>
          <w:highlight w:val="none"/>
          <w:lang w:val="zh-CN" w:eastAsia="zh-CN"/>
          <w14:textFill>
            <w14:solidFill>
              <w14:schemeClr w14:val="tx1">
                <w14:lumMod w14:val="95000"/>
                <w14:lumOff w14:val="5000"/>
              </w14:schemeClr>
            </w14:solidFill>
          </w14:textFill>
        </w:rPr>
        <w:t>增加15.03万元</w:t>
      </w:r>
      <w:r>
        <w:rPr>
          <w:rFonts w:hint="eastAsia" w:ascii="仿宋_GB2312" w:eastAsia="仿宋_GB2312"/>
          <w:color w:val="0D0D0D" w:themeColor="text1" w:themeTint="F2"/>
          <w:spacing w:val="0"/>
          <w:sz w:val="32"/>
          <w:szCs w:val="32"/>
          <w:highlight w:val="none"/>
          <w:lang w:eastAsia="zh-CN"/>
          <w14:textFill>
            <w14:solidFill>
              <w14:schemeClr w14:val="tx1">
                <w14:lumMod w14:val="95000"/>
                <w14:lumOff w14:val="5000"/>
              </w14:schemeClr>
            </w14:solidFill>
          </w14:textFill>
        </w:rPr>
        <w:t>，增长9.78%，主要原因是：</w:t>
      </w:r>
      <w:r>
        <w:rPr>
          <w:rFonts w:hint="eastAsia" w:ascii="仿宋_GB2312" w:eastAsia="仿宋_GB2312"/>
          <w:color w:val="0D0D0D" w:themeColor="text1" w:themeTint="F2"/>
          <w:sz w:val="32"/>
          <w:szCs w:val="32"/>
          <w14:textFill>
            <w14:solidFill>
              <w14:schemeClr w14:val="tx1">
                <w14:lumMod w14:val="95000"/>
                <w14:lumOff w14:val="5000"/>
              </w14:schemeClr>
            </w14:solidFill>
          </w14:textFill>
        </w:rPr>
        <w:t>一是基础绩效奖增资</w:t>
      </w:r>
      <w:r>
        <w:rPr>
          <w:rFonts w:hint="eastAsia" w:ascii="仿宋_GB2312" w:eastAsia="仿宋_GB2312"/>
          <w:color w:val="0D0D0D" w:themeColor="text1" w:themeTint="F2"/>
          <w:sz w:val="32"/>
          <w:szCs w:val="32"/>
          <w:lang w:eastAsia="zh-CN"/>
          <w14:textFill>
            <w14:solidFill>
              <w14:schemeClr w14:val="tx1">
                <w14:lumMod w14:val="95000"/>
                <w14:lumOff w14:val="5000"/>
              </w14:schemeClr>
            </w14:solidFill>
          </w14:textFill>
        </w:rPr>
        <w:t>，</w:t>
      </w:r>
      <w:r>
        <w:rPr>
          <w:rFonts w:hint="eastAsia" w:ascii="仿宋_GB2312" w:eastAsia="仿宋_GB2312"/>
          <w:color w:val="0D0D0D" w:themeColor="text1" w:themeTint="F2"/>
          <w:sz w:val="32"/>
          <w:szCs w:val="32"/>
          <w14:textFill>
            <w14:solidFill>
              <w14:schemeClr w14:val="tx1">
                <w14:lumMod w14:val="95000"/>
                <w14:lumOff w14:val="5000"/>
              </w14:schemeClr>
            </w14:solidFill>
          </w14:textFill>
        </w:rPr>
        <w:t>二是艰苦边远地区津贴增资</w:t>
      </w:r>
      <w:r>
        <w:rPr>
          <w:rFonts w:hint="eastAsia" w:ascii="仿宋_GB2312" w:eastAsia="仿宋_GB2312"/>
          <w:color w:val="0D0D0D" w:themeColor="text1" w:themeTint="F2"/>
          <w:sz w:val="32"/>
          <w:szCs w:val="32"/>
          <w:lang w:eastAsia="zh-CN"/>
          <w14:textFill>
            <w14:solidFill>
              <w14:schemeClr w14:val="tx1">
                <w14:lumMod w14:val="95000"/>
                <w14:lumOff w14:val="5000"/>
              </w14:schemeClr>
            </w14:solidFill>
          </w14:textFill>
        </w:rPr>
        <w:t>，</w:t>
      </w:r>
      <w:r>
        <w:rPr>
          <w:rFonts w:hint="eastAsia" w:ascii="仿宋_GB2312" w:eastAsia="仿宋_GB2312"/>
          <w:color w:val="0D0D0D" w:themeColor="text1" w:themeTint="F2"/>
          <w:sz w:val="32"/>
          <w:szCs w:val="32"/>
          <w14:textFill>
            <w14:solidFill>
              <w14:schemeClr w14:val="tx1">
                <w14:lumMod w14:val="95000"/>
                <w14:lumOff w14:val="5000"/>
              </w14:schemeClr>
            </w14:solidFill>
          </w14:textFill>
        </w:rPr>
        <w:t>三是人员晋升</w:t>
      </w:r>
      <w:r>
        <w:rPr>
          <w:rFonts w:hint="eastAsia" w:ascii="仿宋_GB2312" w:eastAsia="仿宋_GB2312"/>
          <w:color w:val="0D0D0D" w:themeColor="text1" w:themeTint="F2"/>
          <w:spacing w:val="0"/>
          <w:sz w:val="32"/>
          <w:szCs w:val="32"/>
          <w:highlight w:val="none"/>
          <w:lang w:eastAsia="zh-CN"/>
          <w14:textFill>
            <w14:solidFill>
              <w14:schemeClr w14:val="tx1">
                <w14:lumMod w14:val="95000"/>
                <w14:lumOff w14:val="5000"/>
              </w14:schemeClr>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0D0D0D" w:themeColor="text1" w:themeTint="F2"/>
          <w:kern w:val="0"/>
          <w:sz w:val="32"/>
          <w:szCs w:val="32"/>
          <w:highlight w:val="none"/>
          <w14:textFill>
            <w14:solidFill>
              <w14:schemeClr w14:val="tx1">
                <w14:lumMod w14:val="95000"/>
                <w14:lumOff w14:val="5000"/>
              </w14:schemeClr>
            </w14:solidFill>
          </w14:textFill>
        </w:rPr>
      </w:pPr>
      <w:bookmarkStart w:id="10" w:name="_Toc1979"/>
      <w:bookmarkStart w:id="11" w:name="_Toc12142"/>
      <w:r>
        <w:rPr>
          <w:rFonts w:hint="eastAsia" w:ascii="黑体" w:hAnsi="黑体" w:eastAsia="黑体" w:cs="宋体"/>
          <w:bCs/>
          <w:color w:val="0D0D0D" w:themeColor="text1" w:themeTint="F2"/>
          <w:kern w:val="0"/>
          <w:sz w:val="32"/>
          <w:szCs w:val="32"/>
          <w:highlight w:val="none"/>
          <w:lang w:eastAsia="zh-CN"/>
          <w14:textFill>
            <w14:solidFill>
              <w14:schemeClr w14:val="tx1">
                <w14:lumMod w14:val="95000"/>
                <w14:lumOff w14:val="5000"/>
              </w14:schemeClr>
            </w14:solidFill>
          </w14:textFill>
        </w:rPr>
        <w:t>二、</w:t>
      </w:r>
      <w:r>
        <w:rPr>
          <w:rFonts w:hint="eastAsia" w:ascii="黑体" w:hAnsi="黑体" w:eastAsia="黑体" w:cs="宋体"/>
          <w:bCs/>
          <w:color w:val="0D0D0D" w:themeColor="text1" w:themeTint="F2"/>
          <w:kern w:val="0"/>
          <w:sz w:val="32"/>
          <w:szCs w:val="32"/>
          <w:highlight w:val="none"/>
          <w14:textFill>
            <w14:solidFill>
              <w14:schemeClr w14:val="tx1">
                <w14:lumMod w14:val="95000"/>
                <w14:lumOff w14:val="5000"/>
              </w14:schemeClr>
            </w14:solidFill>
          </w14:textFill>
        </w:rPr>
        <w:t>收入</w:t>
      </w:r>
      <w:r>
        <w:rPr>
          <w:rFonts w:hint="eastAsia" w:ascii="黑体" w:hAnsi="黑体" w:eastAsia="黑体" w:cs="宋体"/>
          <w:bCs/>
          <w:color w:val="0D0D0D" w:themeColor="text1" w:themeTint="F2"/>
          <w:kern w:val="0"/>
          <w:sz w:val="32"/>
          <w:szCs w:val="32"/>
          <w:highlight w:val="none"/>
          <w:lang w:eastAsia="zh-CN"/>
          <w14:textFill>
            <w14:solidFill>
              <w14:schemeClr w14:val="tx1">
                <w14:lumMod w14:val="95000"/>
                <w14:lumOff w14:val="5000"/>
              </w14:schemeClr>
            </w14:solidFill>
          </w14:textFill>
        </w:rPr>
        <w:t>决算</w:t>
      </w:r>
      <w:r>
        <w:rPr>
          <w:rFonts w:hint="eastAsia" w:ascii="黑体" w:hAnsi="黑体" w:eastAsia="黑体" w:cs="宋体"/>
          <w:bCs/>
          <w:color w:val="0D0D0D" w:themeColor="text1" w:themeTint="F2"/>
          <w:kern w:val="0"/>
          <w:sz w:val="32"/>
          <w:szCs w:val="32"/>
          <w:highlight w:val="none"/>
          <w14:textFill>
            <w14:solidFill>
              <w14:schemeClr w14:val="tx1">
                <w14:lumMod w14:val="95000"/>
                <w14:lumOff w14:val="5000"/>
              </w14:schemeClr>
            </w14:solidFill>
          </w14:textFill>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pP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本年收入</w:t>
      </w:r>
      <w:r>
        <w:rPr>
          <w:rFonts w:hint="eastAsia" w:ascii="仿宋_GB2312" w:eastAsia="仿宋_GB2312"/>
          <w:color w:val="0D0D0D" w:themeColor="text1" w:themeTint="F2"/>
          <w:sz w:val="32"/>
          <w:szCs w:val="32"/>
          <w:highlight w:val="none"/>
          <w:lang w:eastAsia="zh-CN"/>
          <w14:textFill>
            <w14:solidFill>
              <w14:schemeClr w14:val="tx1">
                <w14:lumMod w14:val="95000"/>
                <w14:lumOff w14:val="5000"/>
              </w14:schemeClr>
            </w14:solidFill>
          </w14:textFill>
        </w:rPr>
        <w:t>168.64</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万元，其中：财政拨款收入</w:t>
      </w:r>
      <w:r>
        <w:rPr>
          <w:rFonts w:hint="eastAsia" w:ascii="仿宋_GB2312" w:eastAsia="仿宋_GB2312"/>
          <w:color w:val="0D0D0D" w:themeColor="text1" w:themeTint="F2"/>
          <w:sz w:val="32"/>
          <w:szCs w:val="32"/>
          <w:highlight w:val="none"/>
          <w:lang w:val="zh-CN"/>
          <w14:textFill>
            <w14:solidFill>
              <w14:schemeClr w14:val="tx1">
                <w14:lumMod w14:val="95000"/>
                <w14:lumOff w14:val="5000"/>
              </w14:schemeClr>
            </w14:solidFill>
          </w14:textFill>
        </w:rPr>
        <w:t>168.64</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万元，占</w:t>
      </w:r>
      <w:r>
        <w:rPr>
          <w:rFonts w:hint="eastAsia" w:ascii="仿宋_GB2312" w:eastAsia="仿宋_GB2312"/>
          <w:color w:val="0D0D0D" w:themeColor="text1" w:themeTint="F2"/>
          <w:sz w:val="32"/>
          <w:szCs w:val="32"/>
          <w:highlight w:val="none"/>
          <w:lang w:val="zh-CN"/>
          <w14:textFill>
            <w14:solidFill>
              <w14:schemeClr w14:val="tx1">
                <w14:lumMod w14:val="95000"/>
                <w14:lumOff w14:val="5000"/>
              </w14:schemeClr>
            </w14:solidFill>
          </w14:textFill>
        </w:rPr>
        <w:t>100.00%</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；上级补助收入</w:t>
      </w:r>
      <w:r>
        <w:rPr>
          <w:rFonts w:hint="eastAsia" w:ascii="仿宋_GB2312" w:eastAsia="仿宋_GB2312"/>
          <w:color w:val="0D0D0D" w:themeColor="text1" w:themeTint="F2"/>
          <w:sz w:val="32"/>
          <w:szCs w:val="32"/>
          <w:highlight w:val="none"/>
          <w:lang w:val="zh-CN"/>
          <w14:textFill>
            <w14:solidFill>
              <w14:schemeClr w14:val="tx1">
                <w14:lumMod w14:val="95000"/>
                <w14:lumOff w14:val="5000"/>
              </w14:schemeClr>
            </w14:solidFill>
          </w14:textFill>
        </w:rPr>
        <w:t>0.00</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万元，占</w:t>
      </w:r>
      <w:r>
        <w:rPr>
          <w:rFonts w:hint="eastAsia" w:ascii="仿宋_GB2312" w:eastAsia="仿宋_GB2312"/>
          <w:color w:val="0D0D0D" w:themeColor="text1" w:themeTint="F2"/>
          <w:sz w:val="32"/>
          <w:szCs w:val="32"/>
          <w:highlight w:val="none"/>
          <w:lang w:val="zh-CN"/>
          <w14:textFill>
            <w14:solidFill>
              <w14:schemeClr w14:val="tx1">
                <w14:lumMod w14:val="95000"/>
                <w14:lumOff w14:val="5000"/>
              </w14:schemeClr>
            </w14:solidFill>
          </w14:textFill>
        </w:rPr>
        <w:t>0.00%</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；事业收入</w:t>
      </w:r>
      <w:r>
        <w:rPr>
          <w:rFonts w:hint="eastAsia" w:ascii="仿宋_GB2312" w:eastAsia="仿宋_GB2312"/>
          <w:color w:val="0D0D0D" w:themeColor="text1" w:themeTint="F2"/>
          <w:sz w:val="32"/>
          <w:szCs w:val="32"/>
          <w:highlight w:val="none"/>
          <w:lang w:val="zh-CN"/>
          <w14:textFill>
            <w14:solidFill>
              <w14:schemeClr w14:val="tx1">
                <w14:lumMod w14:val="95000"/>
                <w14:lumOff w14:val="5000"/>
              </w14:schemeClr>
            </w14:solidFill>
          </w14:textFill>
        </w:rPr>
        <w:t>0.00</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万元，占</w:t>
      </w:r>
      <w:r>
        <w:rPr>
          <w:rFonts w:hint="eastAsia" w:ascii="仿宋_GB2312" w:eastAsia="仿宋_GB2312"/>
          <w:color w:val="0D0D0D" w:themeColor="text1" w:themeTint="F2"/>
          <w:sz w:val="32"/>
          <w:szCs w:val="32"/>
          <w:highlight w:val="none"/>
          <w:lang w:val="zh-CN"/>
          <w14:textFill>
            <w14:solidFill>
              <w14:schemeClr w14:val="tx1">
                <w14:lumMod w14:val="95000"/>
                <w14:lumOff w14:val="5000"/>
              </w14:schemeClr>
            </w14:solidFill>
          </w14:textFill>
        </w:rPr>
        <w:t>0.00%</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；经营收入</w:t>
      </w:r>
      <w:r>
        <w:rPr>
          <w:rFonts w:hint="eastAsia" w:ascii="仿宋_GB2312" w:eastAsia="仿宋_GB2312"/>
          <w:color w:val="0D0D0D" w:themeColor="text1" w:themeTint="F2"/>
          <w:sz w:val="32"/>
          <w:szCs w:val="32"/>
          <w:highlight w:val="none"/>
          <w:lang w:val="zh-CN"/>
          <w14:textFill>
            <w14:solidFill>
              <w14:schemeClr w14:val="tx1">
                <w14:lumMod w14:val="95000"/>
                <w14:lumOff w14:val="5000"/>
              </w14:schemeClr>
            </w14:solidFill>
          </w14:textFill>
        </w:rPr>
        <w:t>0.00</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万元，占</w:t>
      </w:r>
      <w:r>
        <w:rPr>
          <w:rFonts w:hint="eastAsia" w:ascii="仿宋_GB2312" w:eastAsia="仿宋_GB2312"/>
          <w:color w:val="0D0D0D" w:themeColor="text1" w:themeTint="F2"/>
          <w:sz w:val="32"/>
          <w:szCs w:val="32"/>
          <w:highlight w:val="none"/>
          <w:lang w:val="zh-CN"/>
          <w14:textFill>
            <w14:solidFill>
              <w14:schemeClr w14:val="tx1">
                <w14:lumMod w14:val="95000"/>
                <w14:lumOff w14:val="5000"/>
              </w14:schemeClr>
            </w14:solidFill>
          </w14:textFill>
        </w:rPr>
        <w:t>0.00%</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w:t>
      </w:r>
      <w:r>
        <w:rPr>
          <w:rFonts w:hint="eastAsia" w:ascii="仿宋_GB2312" w:eastAsia="仿宋_GB2312"/>
          <w:color w:val="0D0D0D" w:themeColor="text1" w:themeTint="F2"/>
          <w:sz w:val="32"/>
          <w:szCs w:val="32"/>
          <w:highlight w:val="none"/>
          <w:lang w:eastAsia="zh-CN"/>
          <w14:textFill>
            <w14:solidFill>
              <w14:schemeClr w14:val="tx1">
                <w14:lumMod w14:val="95000"/>
                <w14:lumOff w14:val="5000"/>
              </w14:schemeClr>
            </w14:solidFill>
          </w14:textFill>
        </w:rPr>
        <w:t>附属单位上缴收入</w:t>
      </w:r>
      <w:r>
        <w:rPr>
          <w:rFonts w:hint="eastAsia" w:ascii="仿宋_GB2312" w:eastAsia="仿宋_GB2312"/>
          <w:color w:val="0D0D0D" w:themeColor="text1" w:themeTint="F2"/>
          <w:sz w:val="32"/>
          <w:szCs w:val="32"/>
          <w:highlight w:val="none"/>
          <w:lang w:val="zh-CN"/>
          <w14:textFill>
            <w14:solidFill>
              <w14:schemeClr w14:val="tx1">
                <w14:lumMod w14:val="95000"/>
                <w14:lumOff w14:val="5000"/>
              </w14:schemeClr>
            </w14:solidFill>
          </w14:textFill>
        </w:rPr>
        <w:t>0.00</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万元，占</w:t>
      </w:r>
      <w:r>
        <w:rPr>
          <w:rFonts w:hint="eastAsia" w:ascii="仿宋_GB2312" w:eastAsia="仿宋_GB2312"/>
          <w:color w:val="0D0D0D" w:themeColor="text1" w:themeTint="F2"/>
          <w:sz w:val="32"/>
          <w:szCs w:val="32"/>
          <w:highlight w:val="none"/>
          <w:lang w:val="zh-CN"/>
          <w14:textFill>
            <w14:solidFill>
              <w14:schemeClr w14:val="tx1">
                <w14:lumMod w14:val="95000"/>
                <w14:lumOff w14:val="5000"/>
              </w14:schemeClr>
            </w14:solidFill>
          </w14:textFill>
        </w:rPr>
        <w:t>0.00%</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；其他收入</w:t>
      </w:r>
      <w:r>
        <w:rPr>
          <w:rFonts w:hint="eastAsia" w:ascii="仿宋_GB2312" w:eastAsia="仿宋_GB2312"/>
          <w:color w:val="0D0D0D" w:themeColor="text1" w:themeTint="F2"/>
          <w:sz w:val="32"/>
          <w:szCs w:val="32"/>
          <w:highlight w:val="none"/>
          <w:lang w:val="zh-CN"/>
          <w14:textFill>
            <w14:solidFill>
              <w14:schemeClr w14:val="tx1">
                <w14:lumMod w14:val="95000"/>
                <w14:lumOff w14:val="5000"/>
              </w14:schemeClr>
            </w14:solidFill>
          </w14:textFill>
        </w:rPr>
        <w:t>0.00</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万元，占</w:t>
      </w:r>
      <w:r>
        <w:rPr>
          <w:rFonts w:hint="eastAsia" w:ascii="仿宋_GB2312" w:eastAsia="仿宋_GB2312"/>
          <w:color w:val="0D0D0D" w:themeColor="text1" w:themeTint="F2"/>
          <w:sz w:val="32"/>
          <w:szCs w:val="32"/>
          <w:highlight w:val="none"/>
          <w:lang w:val="zh-CN"/>
          <w14:textFill>
            <w14:solidFill>
              <w14:schemeClr w14:val="tx1">
                <w14:lumMod w14:val="95000"/>
                <w14:lumOff w14:val="5000"/>
              </w14:schemeClr>
            </w14:solidFill>
          </w14:textFill>
        </w:rPr>
        <w:t>0.00%</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0D0D0D" w:themeColor="text1" w:themeTint="F2"/>
          <w:kern w:val="0"/>
          <w:sz w:val="32"/>
          <w:szCs w:val="32"/>
          <w:highlight w:val="none"/>
          <w:lang w:eastAsia="zh-CN"/>
          <w14:textFill>
            <w14:solidFill>
              <w14:schemeClr w14:val="tx1">
                <w14:lumMod w14:val="95000"/>
                <w14:lumOff w14:val="5000"/>
              </w14:schemeClr>
            </w14:solidFill>
          </w14:textFill>
        </w:rPr>
      </w:pPr>
      <w:bookmarkStart w:id="12" w:name="_Toc13201"/>
      <w:bookmarkStart w:id="13" w:name="_Toc27961"/>
      <w:r>
        <w:rPr>
          <w:rFonts w:hint="eastAsia" w:ascii="黑体" w:hAnsi="黑体" w:eastAsia="黑体" w:cs="宋体"/>
          <w:bCs/>
          <w:color w:val="0D0D0D" w:themeColor="text1" w:themeTint="F2"/>
          <w:kern w:val="0"/>
          <w:sz w:val="32"/>
          <w:szCs w:val="32"/>
          <w:highlight w:val="none"/>
          <w:lang w:eastAsia="zh-CN"/>
          <w14:textFill>
            <w14:solidFill>
              <w14:schemeClr w14:val="tx1">
                <w14:lumMod w14:val="95000"/>
                <w14:lumOff w14:val="5000"/>
              </w14:schemeClr>
            </w14:solidFill>
          </w14:textFill>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0D0D0D" w:themeColor="text1" w:themeTint="F2"/>
          <w:sz w:val="32"/>
          <w:szCs w:val="32"/>
          <w:highlight w:val="none"/>
          <w:lang w:val="zh-CN" w:eastAsia="zh-CN"/>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32"/>
          <w:szCs w:val="32"/>
          <w:highlight w:val="none"/>
          <w:lang w:val="zh-CN" w:eastAsia="zh-CN"/>
          <w14:textFill>
            <w14:solidFill>
              <w14:schemeClr w14:val="tx1">
                <w14:lumMod w14:val="95000"/>
                <w14:lumOff w14:val="5000"/>
              </w14:schemeClr>
            </w14:solidFill>
          </w14:textFill>
        </w:rPr>
        <w:t>本年支出168.64万元，其中：基本支出163.54万元，占96.98%；项目支出5.10万元，占3.02%；上缴上级支出0.00万元，占0.00%；经营支出0.00万元，占0.00%；对附属单位补助支出0.00万元，占0.00%。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0D0D0D" w:themeColor="text1" w:themeTint="F2"/>
          <w:kern w:val="0"/>
          <w:sz w:val="32"/>
          <w:szCs w:val="32"/>
          <w:highlight w:val="none"/>
          <w:lang w:eastAsia="zh-CN"/>
          <w14:textFill>
            <w14:solidFill>
              <w14:schemeClr w14:val="tx1">
                <w14:lumMod w14:val="95000"/>
                <w14:lumOff w14:val="5000"/>
              </w14:schemeClr>
            </w14:solidFill>
          </w14:textFill>
        </w:rPr>
      </w:pPr>
      <w:bookmarkStart w:id="14" w:name="_Toc4393"/>
      <w:bookmarkStart w:id="15" w:name="_Toc26564"/>
      <w:r>
        <w:rPr>
          <w:rFonts w:hint="eastAsia" w:ascii="黑体" w:hAnsi="黑体" w:eastAsia="黑体" w:cs="宋体"/>
          <w:bCs/>
          <w:color w:val="0D0D0D" w:themeColor="text1" w:themeTint="F2"/>
          <w:kern w:val="0"/>
          <w:sz w:val="32"/>
          <w:szCs w:val="32"/>
          <w:highlight w:val="none"/>
          <w:lang w:eastAsia="zh-CN"/>
          <w14:textFill>
            <w14:solidFill>
              <w14:schemeClr w14:val="tx1">
                <w14:lumMod w14:val="95000"/>
                <w14:lumOff w14:val="5000"/>
              </w14:schemeClr>
            </w14:solidFill>
          </w14:textFill>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0D0D0D" w:themeColor="text1" w:themeTint="F2"/>
          <w:spacing w:val="0"/>
          <w:sz w:val="32"/>
          <w:szCs w:val="32"/>
          <w:highlight w:val="none"/>
          <w:lang w:eastAsia="zh-CN"/>
          <w14:textFill>
            <w14:solidFill>
              <w14:schemeClr w14:val="tx1">
                <w14:lumMod w14:val="95000"/>
                <w14:lumOff w14:val="5000"/>
              </w14:schemeClr>
            </w14:solidFill>
          </w14:textFill>
        </w:rPr>
      </w:pPr>
      <w:r>
        <w:rPr>
          <w:rFonts w:hint="eastAsia" w:ascii="仿宋_GB2312" w:eastAsia="仿宋_GB2312"/>
          <w:color w:val="0D0D0D" w:themeColor="text1" w:themeTint="F2"/>
          <w:spacing w:val="0"/>
          <w:sz w:val="32"/>
          <w:szCs w:val="32"/>
          <w:highlight w:val="none"/>
          <w:lang w:eastAsia="zh-CN"/>
          <w14:textFill>
            <w14:solidFill>
              <w14:schemeClr w14:val="tx1">
                <w14:lumMod w14:val="95000"/>
                <w14:lumOff w14:val="5000"/>
              </w14:schemeClr>
            </w14:solidFill>
          </w14:textFill>
        </w:rPr>
        <w:t>2023年度财政拨款收入</w:t>
      </w:r>
      <w:r>
        <w:rPr>
          <w:rFonts w:hint="eastAsia" w:ascii="仿宋_GB2312" w:eastAsia="仿宋_GB2312"/>
          <w:color w:val="0D0D0D" w:themeColor="text1" w:themeTint="F2"/>
          <w:spacing w:val="0"/>
          <w:sz w:val="32"/>
          <w:szCs w:val="32"/>
          <w:highlight w:val="none"/>
          <w:lang w:val="en-US" w:eastAsia="zh-CN"/>
          <w14:textFill>
            <w14:solidFill>
              <w14:schemeClr w14:val="tx1">
                <w14:lumMod w14:val="95000"/>
                <w14:lumOff w14:val="5000"/>
              </w14:schemeClr>
            </w14:solidFill>
          </w14:textFill>
        </w:rPr>
        <w:t>总计</w:t>
      </w:r>
      <w:r>
        <w:rPr>
          <w:rFonts w:hint="eastAsia" w:ascii="仿宋_GB2312" w:eastAsia="仿宋_GB2312"/>
          <w:color w:val="0D0D0D" w:themeColor="text1" w:themeTint="F2"/>
          <w:spacing w:val="0"/>
          <w:sz w:val="32"/>
          <w:szCs w:val="32"/>
          <w:highlight w:val="none"/>
          <w:lang w:val="zh-CN" w:eastAsia="zh-CN"/>
          <w14:textFill>
            <w14:solidFill>
              <w14:schemeClr w14:val="tx1">
                <w14:lumMod w14:val="95000"/>
                <w14:lumOff w14:val="5000"/>
              </w14:schemeClr>
            </w14:solidFill>
          </w14:textFill>
        </w:rPr>
        <w:t>168.64</w:t>
      </w:r>
      <w:r>
        <w:rPr>
          <w:rFonts w:hint="eastAsia" w:ascii="仿宋_GB2312" w:eastAsia="仿宋_GB2312"/>
          <w:color w:val="0D0D0D" w:themeColor="text1" w:themeTint="F2"/>
          <w:spacing w:val="0"/>
          <w:sz w:val="32"/>
          <w:szCs w:val="32"/>
          <w:highlight w:val="none"/>
          <w:lang w:eastAsia="zh-CN"/>
          <w14:textFill>
            <w14:solidFill>
              <w14:schemeClr w14:val="tx1">
                <w14:lumMod w14:val="95000"/>
                <w14:lumOff w14:val="5000"/>
              </w14:schemeClr>
            </w14:solidFill>
          </w14:textFill>
        </w:rPr>
        <w:t>万元，</w:t>
      </w:r>
      <w:r>
        <w:rPr>
          <w:rFonts w:hint="eastAsia" w:ascii="仿宋_GB2312" w:eastAsia="仿宋_GB2312"/>
          <w:color w:val="0D0D0D" w:themeColor="text1" w:themeTint="F2"/>
          <w:spacing w:val="0"/>
          <w:sz w:val="32"/>
          <w:szCs w:val="32"/>
          <w:highlight w:val="none"/>
          <w:lang w:val="en-US" w:eastAsia="zh-CN"/>
          <w14:textFill>
            <w14:solidFill>
              <w14:schemeClr w14:val="tx1">
                <w14:lumMod w14:val="95000"/>
                <w14:lumOff w14:val="5000"/>
              </w14:schemeClr>
            </w14:solidFill>
          </w14:textFill>
        </w:rPr>
        <w:t>其中：年初财政拨款结转和结余</w:t>
      </w:r>
      <w:r>
        <w:rPr>
          <w:rFonts w:hint="eastAsia" w:ascii="仿宋_GB2312" w:eastAsia="仿宋_GB2312"/>
          <w:color w:val="0D0D0D" w:themeColor="text1" w:themeTint="F2"/>
          <w:spacing w:val="0"/>
          <w:sz w:val="32"/>
          <w:szCs w:val="32"/>
          <w:highlight w:val="none"/>
          <w:lang w:val="zh-CN" w:eastAsia="zh-CN"/>
          <w14:textFill>
            <w14:solidFill>
              <w14:schemeClr w14:val="tx1">
                <w14:lumMod w14:val="95000"/>
                <w14:lumOff w14:val="5000"/>
              </w14:schemeClr>
            </w14:solidFill>
          </w14:textFill>
        </w:rPr>
        <w:t>0.00</w:t>
      </w:r>
      <w:r>
        <w:rPr>
          <w:rFonts w:hint="eastAsia" w:ascii="仿宋_GB2312" w:eastAsia="仿宋_GB2312"/>
          <w:color w:val="0D0D0D" w:themeColor="text1" w:themeTint="F2"/>
          <w:spacing w:val="0"/>
          <w:sz w:val="32"/>
          <w:szCs w:val="32"/>
          <w:highlight w:val="none"/>
          <w:lang w:eastAsia="zh-CN"/>
          <w14:textFill>
            <w14:solidFill>
              <w14:schemeClr w14:val="tx1">
                <w14:lumMod w14:val="95000"/>
                <w14:lumOff w14:val="5000"/>
              </w14:schemeClr>
            </w14:solidFill>
          </w14:textFill>
        </w:rPr>
        <w:t>万元，</w:t>
      </w:r>
      <w:r>
        <w:rPr>
          <w:rFonts w:hint="eastAsia" w:ascii="仿宋_GB2312" w:eastAsia="仿宋_GB2312"/>
          <w:color w:val="0D0D0D" w:themeColor="text1" w:themeTint="F2"/>
          <w:spacing w:val="0"/>
          <w:sz w:val="32"/>
          <w:szCs w:val="32"/>
          <w:highlight w:val="none"/>
          <w:lang w:val="en-US" w:eastAsia="zh-CN"/>
          <w14:textFill>
            <w14:solidFill>
              <w14:schemeClr w14:val="tx1">
                <w14:lumMod w14:val="95000"/>
                <w14:lumOff w14:val="5000"/>
              </w14:schemeClr>
            </w14:solidFill>
          </w14:textFill>
        </w:rPr>
        <w:t>本年财政拨款收入</w:t>
      </w:r>
      <w:r>
        <w:rPr>
          <w:rFonts w:hint="eastAsia" w:ascii="仿宋_GB2312" w:eastAsia="仿宋_GB2312"/>
          <w:color w:val="0D0D0D" w:themeColor="text1" w:themeTint="F2"/>
          <w:spacing w:val="0"/>
          <w:sz w:val="32"/>
          <w:szCs w:val="32"/>
          <w:highlight w:val="none"/>
          <w:lang w:val="zh-CN" w:eastAsia="zh-CN"/>
          <w14:textFill>
            <w14:solidFill>
              <w14:schemeClr w14:val="tx1">
                <w14:lumMod w14:val="95000"/>
                <w14:lumOff w14:val="5000"/>
              </w14:schemeClr>
            </w14:solidFill>
          </w14:textFill>
        </w:rPr>
        <w:t>168.64</w:t>
      </w:r>
      <w:r>
        <w:rPr>
          <w:rFonts w:hint="eastAsia" w:ascii="仿宋_GB2312" w:eastAsia="仿宋_GB2312"/>
          <w:color w:val="0D0D0D" w:themeColor="text1" w:themeTint="F2"/>
          <w:spacing w:val="0"/>
          <w:sz w:val="32"/>
          <w:szCs w:val="32"/>
          <w:highlight w:val="none"/>
          <w:lang w:eastAsia="zh-CN"/>
          <w14:textFill>
            <w14:solidFill>
              <w14:schemeClr w14:val="tx1">
                <w14:lumMod w14:val="95000"/>
                <w14:lumOff w14:val="5000"/>
              </w14:schemeClr>
            </w14:solidFill>
          </w14:textFill>
        </w:rPr>
        <w:t>万元。财政拨款支出</w:t>
      </w:r>
      <w:r>
        <w:rPr>
          <w:rFonts w:hint="eastAsia" w:ascii="仿宋_GB2312" w:eastAsia="仿宋_GB2312"/>
          <w:color w:val="0D0D0D" w:themeColor="text1" w:themeTint="F2"/>
          <w:spacing w:val="0"/>
          <w:sz w:val="32"/>
          <w:szCs w:val="32"/>
          <w:highlight w:val="none"/>
          <w:lang w:val="en-US" w:eastAsia="zh-CN"/>
          <w14:textFill>
            <w14:solidFill>
              <w14:schemeClr w14:val="tx1">
                <w14:lumMod w14:val="95000"/>
                <w14:lumOff w14:val="5000"/>
              </w14:schemeClr>
            </w14:solidFill>
          </w14:textFill>
        </w:rPr>
        <w:t>总计</w:t>
      </w:r>
      <w:r>
        <w:rPr>
          <w:rFonts w:hint="eastAsia" w:ascii="仿宋_GB2312" w:eastAsia="仿宋_GB2312"/>
          <w:color w:val="0D0D0D" w:themeColor="text1" w:themeTint="F2"/>
          <w:spacing w:val="0"/>
          <w:sz w:val="32"/>
          <w:szCs w:val="32"/>
          <w:highlight w:val="none"/>
          <w:lang w:val="zh-CN" w:eastAsia="zh-CN"/>
          <w14:textFill>
            <w14:solidFill>
              <w14:schemeClr w14:val="tx1">
                <w14:lumMod w14:val="95000"/>
                <w14:lumOff w14:val="5000"/>
              </w14:schemeClr>
            </w14:solidFill>
          </w14:textFill>
        </w:rPr>
        <w:t>168.64</w:t>
      </w:r>
      <w:r>
        <w:rPr>
          <w:rFonts w:hint="eastAsia" w:ascii="仿宋_GB2312" w:eastAsia="仿宋_GB2312"/>
          <w:color w:val="0D0D0D" w:themeColor="text1" w:themeTint="F2"/>
          <w:spacing w:val="0"/>
          <w:sz w:val="32"/>
          <w:szCs w:val="32"/>
          <w:highlight w:val="none"/>
          <w:lang w:eastAsia="zh-CN"/>
          <w14:textFill>
            <w14:solidFill>
              <w14:schemeClr w14:val="tx1">
                <w14:lumMod w14:val="95000"/>
                <w14:lumOff w14:val="5000"/>
              </w14:schemeClr>
            </w14:solidFill>
          </w14:textFill>
        </w:rPr>
        <w:t>万元，</w:t>
      </w:r>
      <w:r>
        <w:rPr>
          <w:rFonts w:hint="eastAsia" w:ascii="仿宋_GB2312" w:eastAsia="仿宋_GB2312"/>
          <w:color w:val="0D0D0D" w:themeColor="text1" w:themeTint="F2"/>
          <w:spacing w:val="0"/>
          <w:sz w:val="32"/>
          <w:szCs w:val="32"/>
          <w:highlight w:val="none"/>
          <w:lang w:val="en-US" w:eastAsia="zh-CN"/>
          <w14:textFill>
            <w14:solidFill>
              <w14:schemeClr w14:val="tx1">
                <w14:lumMod w14:val="95000"/>
                <w14:lumOff w14:val="5000"/>
              </w14:schemeClr>
            </w14:solidFill>
          </w14:textFill>
        </w:rPr>
        <w:t>其中：年末财政拨款结转和结余</w:t>
      </w:r>
      <w:r>
        <w:rPr>
          <w:rFonts w:hint="eastAsia" w:ascii="仿宋_GB2312" w:eastAsia="仿宋_GB2312"/>
          <w:color w:val="0D0D0D" w:themeColor="text1" w:themeTint="F2"/>
          <w:spacing w:val="0"/>
          <w:sz w:val="32"/>
          <w:szCs w:val="32"/>
          <w:highlight w:val="none"/>
          <w:lang w:val="zh-CN" w:eastAsia="zh-CN"/>
          <w14:textFill>
            <w14:solidFill>
              <w14:schemeClr w14:val="tx1">
                <w14:lumMod w14:val="95000"/>
                <w14:lumOff w14:val="5000"/>
              </w14:schemeClr>
            </w14:solidFill>
          </w14:textFill>
        </w:rPr>
        <w:t>0.00</w:t>
      </w:r>
      <w:r>
        <w:rPr>
          <w:rFonts w:hint="eastAsia" w:ascii="仿宋_GB2312" w:eastAsia="仿宋_GB2312"/>
          <w:color w:val="0D0D0D" w:themeColor="text1" w:themeTint="F2"/>
          <w:spacing w:val="0"/>
          <w:sz w:val="32"/>
          <w:szCs w:val="32"/>
          <w:highlight w:val="none"/>
          <w:lang w:eastAsia="zh-CN"/>
          <w14:textFill>
            <w14:solidFill>
              <w14:schemeClr w14:val="tx1">
                <w14:lumMod w14:val="95000"/>
                <w14:lumOff w14:val="5000"/>
              </w14:schemeClr>
            </w14:solidFill>
          </w14:textFill>
        </w:rPr>
        <w:t>万元，</w:t>
      </w:r>
      <w:r>
        <w:rPr>
          <w:rFonts w:hint="eastAsia" w:ascii="仿宋_GB2312" w:eastAsia="仿宋_GB2312"/>
          <w:color w:val="0D0D0D" w:themeColor="text1" w:themeTint="F2"/>
          <w:spacing w:val="0"/>
          <w:sz w:val="32"/>
          <w:szCs w:val="32"/>
          <w:highlight w:val="none"/>
          <w:lang w:val="en-US" w:eastAsia="zh-CN"/>
          <w14:textFill>
            <w14:solidFill>
              <w14:schemeClr w14:val="tx1">
                <w14:lumMod w14:val="95000"/>
                <w14:lumOff w14:val="5000"/>
              </w14:schemeClr>
            </w14:solidFill>
          </w14:textFill>
        </w:rPr>
        <w:t>本年财政拨款支出</w:t>
      </w:r>
      <w:r>
        <w:rPr>
          <w:rFonts w:hint="eastAsia" w:ascii="仿宋_GB2312" w:eastAsia="仿宋_GB2312"/>
          <w:color w:val="0D0D0D" w:themeColor="text1" w:themeTint="F2"/>
          <w:spacing w:val="0"/>
          <w:sz w:val="32"/>
          <w:szCs w:val="32"/>
          <w:highlight w:val="none"/>
          <w:lang w:val="zh-CN" w:eastAsia="zh-CN"/>
          <w14:textFill>
            <w14:solidFill>
              <w14:schemeClr w14:val="tx1">
                <w14:lumMod w14:val="95000"/>
                <w14:lumOff w14:val="5000"/>
              </w14:schemeClr>
            </w14:solidFill>
          </w14:textFill>
        </w:rPr>
        <w:t>168.64</w:t>
      </w:r>
      <w:r>
        <w:rPr>
          <w:rFonts w:hint="eastAsia" w:ascii="仿宋_GB2312" w:eastAsia="仿宋_GB2312"/>
          <w:color w:val="0D0D0D" w:themeColor="text1" w:themeTint="F2"/>
          <w:spacing w:val="0"/>
          <w:sz w:val="32"/>
          <w:szCs w:val="32"/>
          <w:highlight w:val="none"/>
          <w:lang w:eastAsia="zh-CN"/>
          <w14:textFill>
            <w14:solidFill>
              <w14:schemeClr w14:val="tx1">
                <w14:lumMod w14:val="95000"/>
                <w14:lumOff w14:val="5000"/>
              </w14:schemeClr>
            </w14:solidFill>
          </w14:textFill>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0D0D0D" w:themeColor="text1" w:themeTint="F2"/>
          <w:spacing w:val="0"/>
          <w:sz w:val="32"/>
          <w:szCs w:val="32"/>
          <w:highlight w:val="none"/>
          <w:lang w:val="en-US" w:eastAsia="zh-CN"/>
          <w14:textFill>
            <w14:solidFill>
              <w14:schemeClr w14:val="tx1">
                <w14:lumMod w14:val="95000"/>
                <w14:lumOff w14:val="5000"/>
              </w14:schemeClr>
            </w14:solidFill>
          </w14:textFill>
        </w:rPr>
      </w:pPr>
      <w:r>
        <w:rPr>
          <w:rFonts w:hint="eastAsia" w:ascii="仿宋_GB2312" w:eastAsia="仿宋_GB2312"/>
          <w:color w:val="0D0D0D" w:themeColor="text1" w:themeTint="F2"/>
          <w:spacing w:val="0"/>
          <w:sz w:val="32"/>
          <w:szCs w:val="32"/>
          <w:highlight w:val="none"/>
          <w:lang w:eastAsia="zh-CN"/>
          <w14:textFill>
            <w14:solidFill>
              <w14:schemeClr w14:val="tx1">
                <w14:lumMod w14:val="95000"/>
                <w14:lumOff w14:val="5000"/>
              </w14:schemeClr>
            </w14:solidFill>
          </w14:textFill>
        </w:rPr>
        <w:t>财政拨款收入支出总体与上年相比</w:t>
      </w:r>
      <w:r>
        <w:rPr>
          <w:rFonts w:hint="eastAsia" w:ascii="仿宋_GB2312" w:eastAsia="仿宋_GB2312"/>
          <w:color w:val="0D0D0D" w:themeColor="text1" w:themeTint="F2"/>
          <w:spacing w:val="0"/>
          <w:sz w:val="32"/>
          <w:szCs w:val="32"/>
          <w:highlight w:val="none"/>
          <w:lang w:val="en-US" w:eastAsia="zh-CN"/>
          <w14:textFill>
            <w14:solidFill>
              <w14:schemeClr w14:val="tx1">
                <w14:lumMod w14:val="95000"/>
                <w14:lumOff w14:val="5000"/>
              </w14:schemeClr>
            </w14:solidFill>
          </w14:textFill>
        </w:rPr>
        <w:t>,</w:t>
      </w:r>
      <w:r>
        <w:rPr>
          <w:rFonts w:hint="eastAsia" w:ascii="仿宋_GB2312" w:eastAsia="仿宋_GB2312"/>
          <w:color w:val="0D0D0D" w:themeColor="text1" w:themeTint="F2"/>
          <w:spacing w:val="0"/>
          <w:sz w:val="32"/>
          <w:szCs w:val="32"/>
          <w:highlight w:val="none"/>
          <w:lang w:val="zh-CN" w:eastAsia="zh-CN"/>
          <w14:textFill>
            <w14:solidFill>
              <w14:schemeClr w14:val="tx1">
                <w14:lumMod w14:val="95000"/>
                <w14:lumOff w14:val="5000"/>
              </w14:schemeClr>
            </w14:solidFill>
          </w14:textFill>
        </w:rPr>
        <w:t>增加15.03万元</w:t>
      </w:r>
      <w:r>
        <w:rPr>
          <w:rFonts w:hint="eastAsia" w:ascii="仿宋_GB2312" w:eastAsia="仿宋_GB2312"/>
          <w:color w:val="0D0D0D" w:themeColor="text1" w:themeTint="F2"/>
          <w:spacing w:val="0"/>
          <w:sz w:val="32"/>
          <w:szCs w:val="32"/>
          <w:highlight w:val="none"/>
          <w:lang w:eastAsia="zh-CN"/>
          <w14:textFill>
            <w14:solidFill>
              <w14:schemeClr w14:val="tx1">
                <w14:lumMod w14:val="95000"/>
                <w14:lumOff w14:val="5000"/>
              </w14:schemeClr>
            </w14:solidFill>
          </w14:textFill>
        </w:rPr>
        <w:t>，</w:t>
      </w:r>
      <w:r>
        <w:rPr>
          <w:rFonts w:hint="eastAsia" w:ascii="仿宋_GB2312" w:eastAsia="仿宋_GB2312"/>
          <w:color w:val="0D0D0D" w:themeColor="text1" w:themeTint="F2"/>
          <w:spacing w:val="0"/>
          <w:sz w:val="32"/>
          <w:szCs w:val="32"/>
          <w:highlight w:val="none"/>
          <w:lang w:val="en-US" w:eastAsia="zh-CN"/>
          <w14:textFill>
            <w14:solidFill>
              <w14:schemeClr w14:val="tx1">
                <w14:lumMod w14:val="95000"/>
                <w14:lumOff w14:val="5000"/>
              </w14:schemeClr>
            </w14:solidFill>
          </w14:textFill>
        </w:rPr>
        <w:t>增长9.78%,</w:t>
      </w:r>
      <w:r>
        <w:rPr>
          <w:rFonts w:hint="eastAsia" w:ascii="仿宋_GB2312" w:eastAsia="仿宋_GB2312"/>
          <w:color w:val="0D0D0D" w:themeColor="text1" w:themeTint="F2"/>
          <w:spacing w:val="0"/>
          <w:sz w:val="32"/>
          <w:szCs w:val="32"/>
          <w:highlight w:val="none"/>
          <w:lang w:eastAsia="zh-CN"/>
          <w14:textFill>
            <w14:solidFill>
              <w14:schemeClr w14:val="tx1">
                <w14:lumMod w14:val="95000"/>
                <w14:lumOff w14:val="5000"/>
              </w14:schemeClr>
            </w14:solidFill>
          </w14:textFill>
        </w:rPr>
        <w:t>主要原因是：</w:t>
      </w:r>
      <w:r>
        <w:rPr>
          <w:rFonts w:hint="eastAsia" w:ascii="仿宋_GB2312" w:eastAsia="仿宋_GB2312"/>
          <w:color w:val="0D0D0D" w:themeColor="text1" w:themeTint="F2"/>
          <w:sz w:val="32"/>
          <w:szCs w:val="32"/>
          <w14:textFill>
            <w14:solidFill>
              <w14:schemeClr w14:val="tx1">
                <w14:lumMod w14:val="95000"/>
                <w14:lumOff w14:val="5000"/>
              </w14:schemeClr>
            </w14:solidFill>
          </w14:textFill>
        </w:rPr>
        <w:t>一是基础绩效奖增资。二是艰苦边远地区津贴增资。三是人员晋升</w:t>
      </w:r>
      <w:r>
        <w:rPr>
          <w:rFonts w:hint="eastAsia" w:ascii="仿宋_GB2312" w:eastAsia="仿宋_GB2312"/>
          <w:color w:val="0D0D0D" w:themeColor="text1" w:themeTint="F2"/>
          <w:spacing w:val="0"/>
          <w:sz w:val="32"/>
          <w:szCs w:val="32"/>
          <w:highlight w:val="none"/>
          <w:lang w:eastAsia="zh-CN"/>
          <w14:textFill>
            <w14:solidFill>
              <w14:schemeClr w14:val="tx1">
                <w14:lumMod w14:val="95000"/>
                <w14:lumOff w14:val="5000"/>
              </w14:schemeClr>
            </w14:solidFill>
          </w14:textFill>
        </w:rPr>
        <w:t>。与年初预算相比，年初预算数</w:t>
      </w:r>
      <w:r>
        <w:rPr>
          <w:rFonts w:hint="eastAsia" w:ascii="仿宋_GB2312" w:eastAsia="仿宋_GB2312"/>
          <w:color w:val="0D0D0D" w:themeColor="text1" w:themeTint="F2"/>
          <w:spacing w:val="0"/>
          <w:sz w:val="32"/>
          <w:szCs w:val="32"/>
          <w:highlight w:val="none"/>
          <w:lang w:val="zh-CN" w:eastAsia="zh-CN"/>
          <w14:textFill>
            <w14:solidFill>
              <w14:schemeClr w14:val="tx1">
                <w14:lumMod w14:val="95000"/>
                <w14:lumOff w14:val="5000"/>
              </w14:schemeClr>
            </w14:solidFill>
          </w14:textFill>
        </w:rPr>
        <w:t>156.84</w:t>
      </w:r>
      <w:r>
        <w:rPr>
          <w:rFonts w:hint="eastAsia" w:ascii="仿宋_GB2312" w:eastAsia="仿宋_GB2312"/>
          <w:color w:val="0D0D0D" w:themeColor="text1" w:themeTint="F2"/>
          <w:spacing w:val="0"/>
          <w:sz w:val="32"/>
          <w:szCs w:val="32"/>
          <w:highlight w:val="none"/>
          <w:lang w:eastAsia="zh-CN"/>
          <w14:textFill>
            <w14:solidFill>
              <w14:schemeClr w14:val="tx1">
                <w14:lumMod w14:val="95000"/>
                <w14:lumOff w14:val="5000"/>
              </w14:schemeClr>
            </w14:solidFill>
          </w14:textFill>
        </w:rPr>
        <w:t>万元，决算数</w:t>
      </w:r>
      <w:r>
        <w:rPr>
          <w:rFonts w:hint="eastAsia" w:ascii="仿宋_GB2312" w:eastAsia="仿宋_GB2312"/>
          <w:color w:val="0D0D0D" w:themeColor="text1" w:themeTint="F2"/>
          <w:spacing w:val="0"/>
          <w:sz w:val="32"/>
          <w:szCs w:val="32"/>
          <w:highlight w:val="none"/>
          <w:lang w:val="zh-CN" w:eastAsia="zh-CN"/>
          <w14:textFill>
            <w14:solidFill>
              <w14:schemeClr w14:val="tx1">
                <w14:lumMod w14:val="95000"/>
                <w14:lumOff w14:val="5000"/>
              </w14:schemeClr>
            </w14:solidFill>
          </w14:textFill>
        </w:rPr>
        <w:t>168.64</w:t>
      </w:r>
      <w:r>
        <w:rPr>
          <w:rFonts w:hint="eastAsia" w:ascii="仿宋_GB2312" w:eastAsia="仿宋_GB2312"/>
          <w:color w:val="0D0D0D" w:themeColor="text1" w:themeTint="F2"/>
          <w:spacing w:val="0"/>
          <w:sz w:val="32"/>
          <w:szCs w:val="32"/>
          <w:highlight w:val="none"/>
          <w:lang w:eastAsia="zh-CN"/>
          <w14:textFill>
            <w14:solidFill>
              <w14:schemeClr w14:val="tx1">
                <w14:lumMod w14:val="95000"/>
                <w14:lumOff w14:val="5000"/>
              </w14:schemeClr>
            </w14:solidFill>
          </w14:textFill>
        </w:rPr>
        <w:t>万元，预决算差异率7.52%，主要原因是：</w:t>
      </w:r>
      <w:r>
        <w:rPr>
          <w:rFonts w:hint="eastAsia" w:ascii="仿宋_GB2312" w:eastAsia="仿宋_GB2312"/>
          <w:color w:val="0D0D0D" w:themeColor="text1" w:themeTint="F2"/>
          <w:sz w:val="32"/>
          <w:szCs w:val="32"/>
          <w14:textFill>
            <w14:solidFill>
              <w14:schemeClr w14:val="tx1">
                <w14:lumMod w14:val="95000"/>
                <w14:lumOff w14:val="5000"/>
              </w14:schemeClr>
            </w14:solidFill>
          </w14:textFill>
        </w:rPr>
        <w:t>一是基础绩效奖增资。二是艰苦边远地区津贴增资。三是人员晋升</w:t>
      </w:r>
      <w:r>
        <w:rPr>
          <w:rFonts w:hint="eastAsia" w:ascii="仿宋_GB2312" w:eastAsia="仿宋_GB2312"/>
          <w:color w:val="0D0D0D" w:themeColor="text1" w:themeTint="F2"/>
          <w:spacing w:val="0"/>
          <w:sz w:val="32"/>
          <w:szCs w:val="32"/>
          <w:highlight w:val="none"/>
          <w:lang w:eastAsia="zh-CN"/>
          <w14:textFill>
            <w14:solidFill>
              <w14:schemeClr w14:val="tx1">
                <w14:lumMod w14:val="95000"/>
                <w14:lumOff w14:val="5000"/>
              </w14:schemeClr>
            </w14:solidFill>
          </w14:textFill>
        </w:rPr>
        <w:t>。四是公用经费增加，主要是公务用车维护费汽油款增加。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0D0D0D" w:themeColor="text1" w:themeTint="F2"/>
          <w:kern w:val="0"/>
          <w:sz w:val="32"/>
          <w:szCs w:val="32"/>
          <w:highlight w:val="none"/>
          <w:lang w:eastAsia="zh-CN"/>
          <w14:textFill>
            <w14:solidFill>
              <w14:schemeClr w14:val="tx1">
                <w14:lumMod w14:val="95000"/>
                <w14:lumOff w14:val="5000"/>
              </w14:schemeClr>
            </w14:solidFill>
          </w14:textFill>
        </w:rPr>
      </w:pPr>
      <w:bookmarkStart w:id="16" w:name="_Toc13833"/>
      <w:bookmarkStart w:id="17" w:name="_Toc20360"/>
      <w:r>
        <w:rPr>
          <w:rFonts w:hint="eastAsia" w:ascii="黑体" w:hAnsi="黑体" w:eastAsia="黑体" w:cs="宋体"/>
          <w:bCs/>
          <w:color w:val="0D0D0D" w:themeColor="text1" w:themeTint="F2"/>
          <w:kern w:val="0"/>
          <w:sz w:val="32"/>
          <w:szCs w:val="32"/>
          <w:highlight w:val="none"/>
          <w:lang w:eastAsia="zh-CN"/>
          <w14:textFill>
            <w14:solidFill>
              <w14:schemeClr w14:val="tx1">
                <w14:lumMod w14:val="95000"/>
                <w14:lumOff w14:val="5000"/>
              </w14:schemeClr>
            </w14:solidFill>
          </w14:textFill>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0D0D0D" w:themeColor="text1" w:themeTint="F2"/>
          <w:sz w:val="32"/>
          <w:szCs w:val="32"/>
          <w:highlight w:val="none"/>
          <w:lang w:eastAsia="zh-CN"/>
          <w14:textFill>
            <w14:solidFill>
              <w14:schemeClr w14:val="tx1">
                <w14:lumMod w14:val="95000"/>
                <w14:lumOff w14:val="5000"/>
              </w14:schemeClr>
            </w14:solidFill>
          </w14:textFill>
        </w:rPr>
      </w:pPr>
      <w:r>
        <w:rPr>
          <w:rFonts w:hint="eastAsia" w:ascii="黑体" w:hAnsi="黑体" w:eastAsia="黑体"/>
          <w:color w:val="0D0D0D" w:themeColor="text1" w:themeTint="F2"/>
          <w:sz w:val="32"/>
          <w:szCs w:val="32"/>
          <w:highlight w:val="none"/>
          <w:lang w:eastAsia="zh-CN"/>
          <w14:textFill>
            <w14:solidFill>
              <w14:schemeClr w14:val="tx1">
                <w14:lumMod w14:val="95000"/>
                <w14:lumOff w14:val="5000"/>
              </w14:schemeClr>
            </w14:solidFill>
          </w14:textFill>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left"/>
        <w:textAlignment w:val="auto"/>
        <w:rPr>
          <w:rFonts w:hint="default" w:ascii="仿宋_GB2312" w:eastAsia="仿宋_GB2312"/>
          <w:color w:val="0D0D0D" w:themeColor="text1" w:themeTint="F2"/>
          <w:spacing w:val="0"/>
          <w:sz w:val="32"/>
          <w:szCs w:val="32"/>
          <w:highlight w:val="none"/>
          <w:lang w:val="en-US" w:eastAsia="zh-CN"/>
          <w14:textFill>
            <w14:solidFill>
              <w14:schemeClr w14:val="tx1">
                <w14:lumMod w14:val="95000"/>
                <w14:lumOff w14:val="5000"/>
              </w14:schemeClr>
            </w14:solidFill>
          </w14:textFill>
        </w:rPr>
      </w:pPr>
      <w:r>
        <w:rPr>
          <w:rFonts w:hint="eastAsia" w:ascii="仿宋_GB2312" w:eastAsia="仿宋_GB2312"/>
          <w:color w:val="0D0D0D" w:themeColor="text1" w:themeTint="F2"/>
          <w:spacing w:val="0"/>
          <w:sz w:val="32"/>
          <w:szCs w:val="32"/>
          <w:highlight w:val="none"/>
          <w:lang w:eastAsia="zh-CN"/>
          <w14:textFill>
            <w14:solidFill>
              <w14:schemeClr w14:val="tx1">
                <w14:lumMod w14:val="95000"/>
                <w14:lumOff w14:val="5000"/>
              </w14:schemeClr>
            </w14:solidFill>
          </w14:textFill>
        </w:rPr>
        <w:t>2023年度一般公共预算财政拨款支出168.64万元，占本年支出合计的</w:t>
      </w:r>
      <w:r>
        <w:rPr>
          <w:rFonts w:hint="eastAsia" w:ascii="仿宋_GB2312" w:eastAsia="仿宋_GB2312"/>
          <w:color w:val="0D0D0D" w:themeColor="text1" w:themeTint="F2"/>
          <w:spacing w:val="0"/>
          <w:sz w:val="32"/>
          <w:szCs w:val="32"/>
          <w:highlight w:val="none"/>
          <w:lang w:val="zh-CN" w:eastAsia="zh-CN"/>
          <w14:textFill>
            <w14:solidFill>
              <w14:schemeClr w14:val="tx1">
                <w14:lumMod w14:val="95000"/>
                <w14:lumOff w14:val="5000"/>
              </w14:schemeClr>
            </w14:solidFill>
          </w14:textFill>
        </w:rPr>
        <w:t>100.00%</w:t>
      </w:r>
      <w:r>
        <w:rPr>
          <w:rFonts w:hint="eastAsia" w:ascii="仿宋_GB2312" w:eastAsia="仿宋_GB2312"/>
          <w:color w:val="0D0D0D" w:themeColor="text1" w:themeTint="F2"/>
          <w:spacing w:val="0"/>
          <w:sz w:val="32"/>
          <w:szCs w:val="32"/>
          <w:highlight w:val="none"/>
          <w:lang w:eastAsia="zh-CN"/>
          <w14:textFill>
            <w14:solidFill>
              <w14:schemeClr w14:val="tx1">
                <w14:lumMod w14:val="95000"/>
                <w14:lumOff w14:val="5000"/>
              </w14:schemeClr>
            </w14:solidFill>
          </w14:textFill>
        </w:rPr>
        <w:t>。与上年相比，</w:t>
      </w:r>
      <w:r>
        <w:rPr>
          <w:rFonts w:hint="eastAsia" w:ascii="仿宋_GB2312" w:eastAsia="仿宋_GB2312"/>
          <w:color w:val="0D0D0D" w:themeColor="text1" w:themeTint="F2"/>
          <w:spacing w:val="0"/>
          <w:sz w:val="32"/>
          <w:szCs w:val="32"/>
          <w:highlight w:val="none"/>
          <w:lang w:val="zh-CN" w:eastAsia="zh-CN"/>
          <w14:textFill>
            <w14:solidFill>
              <w14:schemeClr w14:val="tx1">
                <w14:lumMod w14:val="95000"/>
                <w14:lumOff w14:val="5000"/>
              </w14:schemeClr>
            </w14:solidFill>
          </w14:textFill>
        </w:rPr>
        <w:t>增加15.03万元</w:t>
      </w:r>
      <w:r>
        <w:rPr>
          <w:rFonts w:hint="eastAsia" w:ascii="仿宋_GB2312" w:eastAsia="仿宋_GB2312"/>
          <w:color w:val="0D0D0D" w:themeColor="text1" w:themeTint="F2"/>
          <w:spacing w:val="0"/>
          <w:sz w:val="32"/>
          <w:szCs w:val="32"/>
          <w:highlight w:val="none"/>
          <w:lang w:eastAsia="zh-CN"/>
          <w14:textFill>
            <w14:solidFill>
              <w14:schemeClr w14:val="tx1">
                <w14:lumMod w14:val="95000"/>
                <w14:lumOff w14:val="5000"/>
              </w14:schemeClr>
            </w14:solidFill>
          </w14:textFill>
        </w:rPr>
        <w:t>，</w:t>
      </w:r>
      <w:r>
        <w:rPr>
          <w:rFonts w:hint="eastAsia" w:ascii="仿宋_GB2312" w:eastAsia="仿宋_GB2312"/>
          <w:color w:val="0D0D0D" w:themeColor="text1" w:themeTint="F2"/>
          <w:spacing w:val="0"/>
          <w:sz w:val="32"/>
          <w:szCs w:val="32"/>
          <w:highlight w:val="none"/>
          <w:lang w:val="en-US" w:eastAsia="zh-CN"/>
          <w14:textFill>
            <w14:solidFill>
              <w14:schemeClr w14:val="tx1">
                <w14:lumMod w14:val="95000"/>
                <w14:lumOff w14:val="5000"/>
              </w14:schemeClr>
            </w14:solidFill>
          </w14:textFill>
        </w:rPr>
        <w:t>增长9.78%,</w:t>
      </w:r>
      <w:r>
        <w:rPr>
          <w:rFonts w:hint="eastAsia" w:ascii="仿宋_GB2312" w:eastAsia="仿宋_GB2312"/>
          <w:color w:val="0D0D0D" w:themeColor="text1" w:themeTint="F2"/>
          <w:spacing w:val="0"/>
          <w:sz w:val="32"/>
          <w:szCs w:val="32"/>
          <w:highlight w:val="none"/>
          <w:lang w:eastAsia="zh-CN"/>
          <w14:textFill>
            <w14:solidFill>
              <w14:schemeClr w14:val="tx1">
                <w14:lumMod w14:val="95000"/>
                <w14:lumOff w14:val="5000"/>
              </w14:schemeClr>
            </w14:solidFill>
          </w14:textFill>
        </w:rPr>
        <w:t>主要原因是：</w:t>
      </w:r>
      <w:r>
        <w:rPr>
          <w:rFonts w:hint="eastAsia" w:ascii="仿宋_GB2312" w:eastAsia="仿宋_GB2312"/>
          <w:color w:val="0D0D0D" w:themeColor="text1" w:themeTint="F2"/>
          <w:sz w:val="32"/>
          <w:szCs w:val="32"/>
          <w14:textFill>
            <w14:solidFill>
              <w14:schemeClr w14:val="tx1">
                <w14:lumMod w14:val="95000"/>
                <w14:lumOff w14:val="5000"/>
              </w14:schemeClr>
            </w14:solidFill>
          </w14:textFill>
        </w:rPr>
        <w:t>一是基础绩效奖增资。二是艰苦边远地区津贴增资。三是人员晋升</w:t>
      </w:r>
      <w:r>
        <w:rPr>
          <w:rFonts w:hint="eastAsia" w:ascii="仿宋_GB2312" w:eastAsia="仿宋_GB2312"/>
          <w:color w:val="0D0D0D" w:themeColor="text1" w:themeTint="F2"/>
          <w:spacing w:val="0"/>
          <w:sz w:val="32"/>
          <w:szCs w:val="32"/>
          <w:highlight w:val="none"/>
          <w:lang w:eastAsia="zh-CN"/>
          <w14:textFill>
            <w14:solidFill>
              <w14:schemeClr w14:val="tx1">
                <w14:lumMod w14:val="95000"/>
                <w14:lumOff w14:val="5000"/>
              </w14:schemeClr>
            </w14:solidFill>
          </w14:textFill>
        </w:rPr>
        <w:t>。与年初预算相比，年初预算数</w:t>
      </w:r>
      <w:r>
        <w:rPr>
          <w:rFonts w:hint="eastAsia" w:ascii="仿宋_GB2312" w:eastAsia="仿宋_GB2312"/>
          <w:color w:val="0D0D0D" w:themeColor="text1" w:themeTint="F2"/>
          <w:spacing w:val="0"/>
          <w:sz w:val="32"/>
          <w:szCs w:val="32"/>
          <w:highlight w:val="none"/>
          <w:lang w:val="zh-CN" w:eastAsia="zh-CN"/>
          <w14:textFill>
            <w14:solidFill>
              <w14:schemeClr w14:val="tx1">
                <w14:lumMod w14:val="95000"/>
                <w14:lumOff w14:val="5000"/>
              </w14:schemeClr>
            </w14:solidFill>
          </w14:textFill>
        </w:rPr>
        <w:t>156.84</w:t>
      </w:r>
      <w:r>
        <w:rPr>
          <w:rFonts w:hint="eastAsia" w:ascii="仿宋_GB2312" w:eastAsia="仿宋_GB2312"/>
          <w:color w:val="0D0D0D" w:themeColor="text1" w:themeTint="F2"/>
          <w:spacing w:val="0"/>
          <w:sz w:val="32"/>
          <w:szCs w:val="32"/>
          <w:highlight w:val="none"/>
          <w:lang w:eastAsia="zh-CN"/>
          <w14:textFill>
            <w14:solidFill>
              <w14:schemeClr w14:val="tx1">
                <w14:lumMod w14:val="95000"/>
                <w14:lumOff w14:val="5000"/>
              </w14:schemeClr>
            </w14:solidFill>
          </w14:textFill>
        </w:rPr>
        <w:t>万元，决算数</w:t>
      </w:r>
      <w:r>
        <w:rPr>
          <w:rFonts w:hint="eastAsia" w:ascii="仿宋_GB2312" w:eastAsia="仿宋_GB2312"/>
          <w:color w:val="0D0D0D" w:themeColor="text1" w:themeTint="F2"/>
          <w:spacing w:val="0"/>
          <w:sz w:val="32"/>
          <w:szCs w:val="32"/>
          <w:highlight w:val="none"/>
          <w:lang w:val="zh-CN" w:eastAsia="zh-CN"/>
          <w14:textFill>
            <w14:solidFill>
              <w14:schemeClr w14:val="tx1">
                <w14:lumMod w14:val="95000"/>
                <w14:lumOff w14:val="5000"/>
              </w14:schemeClr>
            </w14:solidFill>
          </w14:textFill>
        </w:rPr>
        <w:t>168.64</w:t>
      </w:r>
      <w:r>
        <w:rPr>
          <w:rFonts w:hint="eastAsia" w:ascii="仿宋_GB2312" w:eastAsia="仿宋_GB2312"/>
          <w:color w:val="0D0D0D" w:themeColor="text1" w:themeTint="F2"/>
          <w:spacing w:val="0"/>
          <w:sz w:val="32"/>
          <w:szCs w:val="32"/>
          <w:highlight w:val="none"/>
          <w:lang w:eastAsia="zh-CN"/>
          <w14:textFill>
            <w14:solidFill>
              <w14:schemeClr w14:val="tx1">
                <w14:lumMod w14:val="95000"/>
                <w14:lumOff w14:val="5000"/>
              </w14:schemeClr>
            </w14:solidFill>
          </w14:textFill>
        </w:rPr>
        <w:t>万元，预决算差异率</w:t>
      </w:r>
      <w:r>
        <w:rPr>
          <w:rFonts w:hint="eastAsia" w:ascii="仿宋_GB2312" w:eastAsia="仿宋_GB2312"/>
          <w:color w:val="0D0D0D" w:themeColor="text1" w:themeTint="F2"/>
          <w:spacing w:val="0"/>
          <w:sz w:val="32"/>
          <w:szCs w:val="32"/>
          <w:highlight w:val="none"/>
          <w:lang w:val="zh-CN" w:eastAsia="zh-CN"/>
          <w14:textFill>
            <w14:solidFill>
              <w14:schemeClr w14:val="tx1">
                <w14:lumMod w14:val="95000"/>
                <w14:lumOff w14:val="5000"/>
              </w14:schemeClr>
            </w14:solidFill>
          </w14:textFill>
        </w:rPr>
        <w:t>7.52%</w:t>
      </w:r>
      <w:r>
        <w:rPr>
          <w:rFonts w:hint="eastAsia" w:ascii="仿宋_GB2312" w:eastAsia="仿宋_GB2312"/>
          <w:color w:val="0D0D0D" w:themeColor="text1" w:themeTint="F2"/>
          <w:spacing w:val="0"/>
          <w:sz w:val="32"/>
          <w:szCs w:val="32"/>
          <w:highlight w:val="none"/>
          <w:lang w:eastAsia="zh-CN"/>
          <w14:textFill>
            <w14:solidFill>
              <w14:schemeClr w14:val="tx1">
                <w14:lumMod w14:val="95000"/>
                <w14:lumOff w14:val="5000"/>
              </w14:schemeClr>
            </w14:solidFill>
          </w14:textFill>
        </w:rPr>
        <w:t>，主要原因是：</w:t>
      </w:r>
      <w:r>
        <w:rPr>
          <w:rFonts w:hint="eastAsia" w:ascii="仿宋_GB2312" w:eastAsia="仿宋_GB2312"/>
          <w:color w:val="0D0D0D" w:themeColor="text1" w:themeTint="F2"/>
          <w:sz w:val="32"/>
          <w:szCs w:val="32"/>
          <w14:textFill>
            <w14:solidFill>
              <w14:schemeClr w14:val="tx1">
                <w14:lumMod w14:val="95000"/>
                <w14:lumOff w14:val="5000"/>
              </w14:schemeClr>
            </w14:solidFill>
          </w14:textFill>
        </w:rPr>
        <w:t>一是基础绩效奖增资。二是艰苦边远地区津贴增资。三是人员晋升</w:t>
      </w:r>
      <w:r>
        <w:rPr>
          <w:rFonts w:hint="eastAsia" w:ascii="仿宋_GB2312" w:eastAsia="仿宋_GB2312"/>
          <w:color w:val="0D0D0D" w:themeColor="text1" w:themeTint="F2"/>
          <w:spacing w:val="0"/>
          <w:sz w:val="32"/>
          <w:szCs w:val="32"/>
          <w:highlight w:val="none"/>
          <w:lang w:eastAsia="zh-CN"/>
          <w14:textFill>
            <w14:solidFill>
              <w14:schemeClr w14:val="tx1">
                <w14:lumMod w14:val="95000"/>
                <w14:lumOff w14:val="5000"/>
              </w14:schemeClr>
            </w14:solidFill>
          </w14:textFill>
        </w:rPr>
        <w:t>。四是公用经费增加，主要是公务用车维护费汽油款增加。</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0D0D0D" w:themeColor="text1" w:themeTint="F2"/>
          <w:sz w:val="32"/>
          <w:szCs w:val="32"/>
          <w:highlight w:val="none"/>
          <w:lang w:eastAsia="zh-CN"/>
          <w14:textFill>
            <w14:solidFill>
              <w14:schemeClr w14:val="tx1">
                <w14:lumMod w14:val="95000"/>
                <w14:lumOff w14:val="5000"/>
              </w14:schemeClr>
            </w14:solidFill>
          </w14:textFill>
        </w:rPr>
      </w:pPr>
      <w:r>
        <w:rPr>
          <w:rFonts w:hint="eastAsia" w:ascii="黑体" w:hAnsi="黑体" w:eastAsia="黑体"/>
          <w:color w:val="0D0D0D" w:themeColor="text1" w:themeTint="F2"/>
          <w:sz w:val="32"/>
          <w:szCs w:val="32"/>
          <w:highlight w:val="none"/>
          <w:lang w:eastAsia="zh-CN"/>
          <w14:textFill>
            <w14:solidFill>
              <w14:schemeClr w14:val="tx1">
                <w14:lumMod w14:val="95000"/>
                <w14:lumOff w14:val="5000"/>
              </w14:schemeClr>
            </w14:solidFill>
          </w14:textFill>
        </w:rPr>
        <w:t>一般公共预算</w:t>
      </w:r>
      <w:r>
        <w:rPr>
          <w:rFonts w:hint="eastAsia" w:ascii="黑体" w:hAnsi="黑体" w:eastAsia="黑体"/>
          <w:color w:val="0D0D0D" w:themeColor="text1" w:themeTint="F2"/>
          <w:sz w:val="32"/>
          <w:szCs w:val="32"/>
          <w:highlight w:val="none"/>
          <w:lang w:val="en-US" w:eastAsia="zh-CN"/>
          <w14:textFill>
            <w14:solidFill>
              <w14:schemeClr w14:val="tx1">
                <w14:lumMod w14:val="95000"/>
                <w14:lumOff w14:val="5000"/>
              </w14:schemeClr>
            </w14:solidFill>
          </w14:textFill>
        </w:rPr>
        <w:t>财政拨款支出决算</w:t>
      </w:r>
      <w:r>
        <w:rPr>
          <w:rFonts w:hint="eastAsia" w:ascii="黑体" w:hAnsi="黑体" w:eastAsia="黑体"/>
          <w:color w:val="0D0D0D" w:themeColor="text1" w:themeTint="F2"/>
          <w:sz w:val="32"/>
          <w:szCs w:val="32"/>
          <w:highlight w:val="none"/>
          <w:lang w:eastAsia="zh-CN"/>
          <w14:textFill>
            <w14:solidFill>
              <w14:schemeClr w14:val="tx1">
                <w14:lumMod w14:val="95000"/>
                <w14:lumOff w14:val="5000"/>
              </w14:schemeClr>
            </w14:solidFill>
          </w14:textFill>
        </w:rPr>
        <w:t>结构情况</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0D0D0D" w:themeColor="text1" w:themeTint="F2"/>
          <w:spacing w:val="0"/>
          <w:kern w:val="2"/>
          <w:sz w:val="32"/>
          <w:szCs w:val="32"/>
          <w:highlight w:val="none"/>
          <w:lang w:val="zh-CN" w:eastAsia="zh-CN" w:bidi="ar-SA"/>
          <w14:textFill>
            <w14:solidFill>
              <w14:schemeClr w14:val="tx1">
                <w14:lumMod w14:val="95000"/>
                <w14:lumOff w14:val="5000"/>
              </w14:schemeClr>
            </w14:solidFill>
          </w14:textFill>
        </w:rPr>
      </w:pPr>
      <w:r>
        <w:rPr>
          <w:rFonts w:hint="eastAsia" w:ascii="仿宋_GB2312" w:eastAsia="仿宋_GB2312" w:cs="Times New Roman"/>
          <w:color w:val="0D0D0D" w:themeColor="text1" w:themeTint="F2"/>
          <w:spacing w:val="0"/>
          <w:kern w:val="2"/>
          <w:sz w:val="32"/>
          <w:szCs w:val="32"/>
          <w:highlight w:val="none"/>
          <w:lang w:val="en-US" w:eastAsia="zh-CN" w:bidi="ar-SA"/>
          <w14:textFill>
            <w14:solidFill>
              <w14:schemeClr w14:val="tx1">
                <w14:lumMod w14:val="95000"/>
                <w14:lumOff w14:val="5000"/>
              </w14:schemeClr>
            </w14:solidFill>
          </w14:textFill>
        </w:rPr>
        <w:t>1</w:t>
      </w:r>
      <w:r>
        <w:rPr>
          <w:rFonts w:hint="default" w:ascii="仿宋_GB2312" w:hAnsi="Times New Roman" w:eastAsia="仿宋_GB2312" w:cs="Times New Roman"/>
          <w:color w:val="0D0D0D" w:themeColor="text1" w:themeTint="F2"/>
          <w:spacing w:val="0"/>
          <w:kern w:val="2"/>
          <w:sz w:val="32"/>
          <w:szCs w:val="32"/>
          <w:highlight w:val="none"/>
          <w:lang w:val="zh-CN" w:eastAsia="zh-CN" w:bidi="ar-SA"/>
          <w14:textFill>
            <w14:solidFill>
              <w14:schemeClr w14:val="tx1">
                <w14:lumMod w14:val="95000"/>
                <w14:lumOff w14:val="5000"/>
              </w14:schemeClr>
            </w14:solidFill>
          </w14:textFill>
        </w:rPr>
        <w:t>.社会保障和就业支出（类）</w:t>
      </w:r>
      <w:r>
        <w:rPr>
          <w:rFonts w:hint="eastAsia" w:ascii="仿宋_GB2312" w:hAnsi="Times New Roman" w:eastAsia="仿宋_GB2312" w:cs="Times New Roman"/>
          <w:color w:val="0D0D0D" w:themeColor="text1" w:themeTint="F2"/>
          <w:spacing w:val="0"/>
          <w:kern w:val="2"/>
          <w:sz w:val="32"/>
          <w:szCs w:val="32"/>
          <w:highlight w:val="none"/>
          <w:lang w:val="zh-CN" w:eastAsia="zh-CN" w:bidi="ar-SA"/>
          <w14:textFill>
            <w14:solidFill>
              <w14:schemeClr w14:val="tx1">
                <w14:lumMod w14:val="95000"/>
                <w14:lumOff w14:val="5000"/>
              </w14:schemeClr>
            </w14:solidFill>
          </w14:textFill>
        </w:rPr>
        <w:t>24.03</w:t>
      </w:r>
      <w:r>
        <w:rPr>
          <w:rFonts w:hint="default" w:ascii="仿宋_GB2312" w:hAnsi="Times New Roman" w:eastAsia="仿宋_GB2312" w:cs="Times New Roman"/>
          <w:color w:val="0D0D0D" w:themeColor="text1" w:themeTint="F2"/>
          <w:spacing w:val="0"/>
          <w:kern w:val="2"/>
          <w:sz w:val="32"/>
          <w:szCs w:val="32"/>
          <w:highlight w:val="none"/>
          <w:lang w:val="zh-CN" w:eastAsia="zh-CN" w:bidi="ar-SA"/>
          <w14:textFill>
            <w14:solidFill>
              <w14:schemeClr w14:val="tx1">
                <w14:lumMod w14:val="95000"/>
                <w14:lumOff w14:val="5000"/>
              </w14:schemeClr>
            </w14:solidFill>
          </w14:textFill>
        </w:rPr>
        <w:t>万元，占</w:t>
      </w:r>
      <w:r>
        <w:rPr>
          <w:rFonts w:hint="eastAsia" w:ascii="仿宋_GB2312" w:eastAsia="仿宋_GB2312" w:cs="Times New Roman"/>
          <w:color w:val="0D0D0D" w:themeColor="text1" w:themeTint="F2"/>
          <w:spacing w:val="0"/>
          <w:kern w:val="2"/>
          <w:sz w:val="32"/>
          <w:szCs w:val="32"/>
          <w:highlight w:val="none"/>
          <w:lang w:val="zh-CN" w:eastAsia="zh-CN" w:bidi="ar-SA"/>
          <w14:textFill>
            <w14:solidFill>
              <w14:schemeClr w14:val="tx1">
                <w14:lumMod w14:val="95000"/>
                <w14:lumOff w14:val="5000"/>
              </w14:schemeClr>
            </w14:solidFill>
          </w14:textFill>
        </w:rPr>
        <w:t>14.25%</w:t>
      </w:r>
      <w:r>
        <w:rPr>
          <w:rFonts w:hint="default" w:ascii="仿宋_GB2312" w:hAnsi="Times New Roman" w:eastAsia="仿宋_GB2312" w:cs="Times New Roman"/>
          <w:color w:val="0D0D0D" w:themeColor="text1" w:themeTint="F2"/>
          <w:spacing w:val="0"/>
          <w:kern w:val="2"/>
          <w:sz w:val="32"/>
          <w:szCs w:val="32"/>
          <w:highlight w:val="none"/>
          <w:lang w:val="zh-CN" w:eastAsia="zh-CN" w:bidi="ar-SA"/>
          <w14:textFill>
            <w14:solidFill>
              <w14:schemeClr w14:val="tx1">
                <w14:lumMod w14:val="95000"/>
                <w14:lumOff w14:val="5000"/>
              </w14:schemeClr>
            </w14:solidFill>
          </w14:textFill>
        </w:rPr>
        <w:t>；</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0D0D0D" w:themeColor="text1" w:themeTint="F2"/>
          <w:spacing w:val="0"/>
          <w:kern w:val="2"/>
          <w:sz w:val="32"/>
          <w:szCs w:val="32"/>
          <w:highlight w:val="none"/>
          <w:lang w:val="zh-CN" w:eastAsia="zh-CN" w:bidi="ar-SA"/>
          <w14:textFill>
            <w14:solidFill>
              <w14:schemeClr w14:val="tx1">
                <w14:lumMod w14:val="95000"/>
                <w14:lumOff w14:val="5000"/>
              </w14:schemeClr>
            </w14:solidFill>
          </w14:textFill>
        </w:rPr>
      </w:pPr>
      <w:r>
        <w:rPr>
          <w:rFonts w:hint="eastAsia" w:ascii="仿宋_GB2312" w:eastAsia="仿宋_GB2312" w:cs="Times New Roman"/>
          <w:color w:val="0D0D0D" w:themeColor="text1" w:themeTint="F2"/>
          <w:spacing w:val="0"/>
          <w:kern w:val="2"/>
          <w:sz w:val="32"/>
          <w:szCs w:val="32"/>
          <w:highlight w:val="none"/>
          <w:lang w:val="en-US" w:eastAsia="zh-CN" w:bidi="ar-SA"/>
          <w14:textFill>
            <w14:solidFill>
              <w14:schemeClr w14:val="tx1">
                <w14:lumMod w14:val="95000"/>
                <w14:lumOff w14:val="5000"/>
              </w14:schemeClr>
            </w14:solidFill>
          </w14:textFill>
        </w:rPr>
        <w:t>2</w:t>
      </w:r>
      <w:r>
        <w:rPr>
          <w:rFonts w:hint="default" w:ascii="仿宋_GB2312" w:hAnsi="Times New Roman" w:eastAsia="仿宋_GB2312" w:cs="Times New Roman"/>
          <w:color w:val="0D0D0D" w:themeColor="text1" w:themeTint="F2"/>
          <w:spacing w:val="0"/>
          <w:kern w:val="2"/>
          <w:sz w:val="32"/>
          <w:szCs w:val="32"/>
          <w:highlight w:val="none"/>
          <w:lang w:val="zh-CN" w:eastAsia="zh-CN" w:bidi="ar-SA"/>
          <w14:textFill>
            <w14:solidFill>
              <w14:schemeClr w14:val="tx1">
                <w14:lumMod w14:val="95000"/>
                <w14:lumOff w14:val="5000"/>
              </w14:schemeClr>
            </w14:solidFill>
          </w14:textFill>
        </w:rPr>
        <w:t>.卫生健康支出（类）</w:t>
      </w:r>
      <w:r>
        <w:rPr>
          <w:rFonts w:hint="eastAsia" w:ascii="仿宋_GB2312" w:hAnsi="Times New Roman" w:eastAsia="仿宋_GB2312" w:cs="Times New Roman"/>
          <w:color w:val="0D0D0D" w:themeColor="text1" w:themeTint="F2"/>
          <w:spacing w:val="0"/>
          <w:kern w:val="2"/>
          <w:sz w:val="32"/>
          <w:szCs w:val="32"/>
          <w:highlight w:val="none"/>
          <w:lang w:val="zh-CN" w:eastAsia="zh-CN" w:bidi="ar-SA"/>
          <w14:textFill>
            <w14:solidFill>
              <w14:schemeClr w14:val="tx1">
                <w14:lumMod w14:val="95000"/>
                <w14:lumOff w14:val="5000"/>
              </w14:schemeClr>
            </w14:solidFill>
          </w14:textFill>
        </w:rPr>
        <w:t>9.43</w:t>
      </w:r>
      <w:r>
        <w:rPr>
          <w:rFonts w:hint="default" w:ascii="仿宋_GB2312" w:hAnsi="Times New Roman" w:eastAsia="仿宋_GB2312" w:cs="Times New Roman"/>
          <w:color w:val="0D0D0D" w:themeColor="text1" w:themeTint="F2"/>
          <w:spacing w:val="0"/>
          <w:kern w:val="2"/>
          <w:sz w:val="32"/>
          <w:szCs w:val="32"/>
          <w:highlight w:val="none"/>
          <w:lang w:val="zh-CN" w:eastAsia="zh-CN" w:bidi="ar-SA"/>
          <w14:textFill>
            <w14:solidFill>
              <w14:schemeClr w14:val="tx1">
                <w14:lumMod w14:val="95000"/>
                <w14:lumOff w14:val="5000"/>
              </w14:schemeClr>
            </w14:solidFill>
          </w14:textFill>
        </w:rPr>
        <w:t>万元，占</w:t>
      </w:r>
      <w:r>
        <w:rPr>
          <w:rFonts w:hint="eastAsia" w:ascii="仿宋_GB2312" w:eastAsia="仿宋_GB2312" w:cs="Times New Roman"/>
          <w:color w:val="0D0D0D" w:themeColor="text1" w:themeTint="F2"/>
          <w:spacing w:val="0"/>
          <w:kern w:val="2"/>
          <w:sz w:val="32"/>
          <w:szCs w:val="32"/>
          <w:highlight w:val="none"/>
          <w:lang w:val="zh-CN" w:eastAsia="zh-CN" w:bidi="ar-SA"/>
          <w14:textFill>
            <w14:solidFill>
              <w14:schemeClr w14:val="tx1">
                <w14:lumMod w14:val="95000"/>
                <w14:lumOff w14:val="5000"/>
              </w14:schemeClr>
            </w14:solidFill>
          </w14:textFill>
        </w:rPr>
        <w:t>5.59%</w:t>
      </w:r>
      <w:r>
        <w:rPr>
          <w:rFonts w:hint="default" w:ascii="仿宋_GB2312" w:hAnsi="Times New Roman" w:eastAsia="仿宋_GB2312" w:cs="Times New Roman"/>
          <w:color w:val="0D0D0D" w:themeColor="text1" w:themeTint="F2"/>
          <w:spacing w:val="0"/>
          <w:kern w:val="2"/>
          <w:sz w:val="32"/>
          <w:szCs w:val="32"/>
          <w:highlight w:val="none"/>
          <w:lang w:val="zh-CN" w:eastAsia="zh-CN" w:bidi="ar-SA"/>
          <w14:textFill>
            <w14:solidFill>
              <w14:schemeClr w14:val="tx1">
                <w14:lumMod w14:val="95000"/>
                <w14:lumOff w14:val="5000"/>
              </w14:schemeClr>
            </w14:solidFill>
          </w14:textFill>
        </w:rPr>
        <w:t>；</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0D0D0D" w:themeColor="text1" w:themeTint="F2"/>
          <w:spacing w:val="0"/>
          <w:kern w:val="2"/>
          <w:sz w:val="32"/>
          <w:szCs w:val="32"/>
          <w:highlight w:val="none"/>
          <w:lang w:val="zh-CN" w:eastAsia="zh-CN" w:bidi="ar-SA"/>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pacing w:val="0"/>
          <w:kern w:val="2"/>
          <w:sz w:val="32"/>
          <w:szCs w:val="32"/>
          <w:highlight w:val="none"/>
          <w:lang w:val="en-US" w:eastAsia="zh-CN" w:bidi="ar-SA"/>
          <w14:textFill>
            <w14:solidFill>
              <w14:schemeClr w14:val="tx1">
                <w14:lumMod w14:val="95000"/>
                <w14:lumOff w14:val="5000"/>
              </w14:schemeClr>
            </w14:solidFill>
          </w14:textFill>
        </w:rPr>
        <w:t>3</w:t>
      </w:r>
      <w:r>
        <w:rPr>
          <w:rFonts w:hint="eastAsia" w:ascii="仿宋_GB2312" w:hAnsi="仿宋_GB2312" w:eastAsia="仿宋_GB2312" w:cs="仿宋_GB2312"/>
          <w:color w:val="0D0D0D" w:themeColor="text1" w:themeTint="F2"/>
          <w:spacing w:val="0"/>
          <w:kern w:val="2"/>
          <w:sz w:val="32"/>
          <w:szCs w:val="32"/>
          <w:highlight w:val="none"/>
          <w:lang w:val="zh-CN" w:eastAsia="zh-CN" w:bidi="ar-SA"/>
          <w14:textFill>
            <w14:solidFill>
              <w14:schemeClr w14:val="tx1">
                <w14:lumMod w14:val="95000"/>
                <w14:lumOff w14:val="5000"/>
              </w14:schemeClr>
            </w14:solidFill>
          </w14:textFill>
        </w:rPr>
        <w:t>.农林水支出（类）120.18万元，占</w:t>
      </w:r>
      <w:r>
        <w:rPr>
          <w:rFonts w:hint="eastAsia" w:ascii="仿宋_GB2312" w:eastAsia="仿宋_GB2312" w:cs="Times New Roman"/>
          <w:color w:val="0D0D0D" w:themeColor="text1" w:themeTint="F2"/>
          <w:spacing w:val="0"/>
          <w:kern w:val="2"/>
          <w:sz w:val="32"/>
          <w:szCs w:val="32"/>
          <w:highlight w:val="none"/>
          <w:lang w:val="zh-CN" w:eastAsia="zh-CN" w:bidi="ar-SA"/>
          <w14:textFill>
            <w14:solidFill>
              <w14:schemeClr w14:val="tx1">
                <w14:lumMod w14:val="95000"/>
                <w14:lumOff w14:val="5000"/>
              </w14:schemeClr>
            </w14:solidFill>
          </w14:textFill>
        </w:rPr>
        <w:t>71.26%</w:t>
      </w:r>
      <w:r>
        <w:rPr>
          <w:rFonts w:hint="default" w:ascii="仿宋_GB2312" w:hAnsi="Times New Roman" w:eastAsia="仿宋_GB2312" w:cs="Times New Roman"/>
          <w:color w:val="0D0D0D" w:themeColor="text1" w:themeTint="F2"/>
          <w:spacing w:val="0"/>
          <w:kern w:val="2"/>
          <w:sz w:val="32"/>
          <w:szCs w:val="32"/>
          <w:highlight w:val="none"/>
          <w:lang w:val="zh-CN" w:eastAsia="zh-CN" w:bidi="ar-SA"/>
          <w14:textFill>
            <w14:solidFill>
              <w14:schemeClr w14:val="tx1">
                <w14:lumMod w14:val="95000"/>
                <w14:lumOff w14:val="5000"/>
              </w14:schemeClr>
            </w14:solidFill>
          </w14:textFill>
        </w:rPr>
        <w:t>；</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0D0D0D" w:themeColor="text1" w:themeTint="F2"/>
          <w:spacing w:val="0"/>
          <w:kern w:val="2"/>
          <w:sz w:val="32"/>
          <w:szCs w:val="32"/>
          <w:highlight w:val="none"/>
          <w:lang w:val="zh-CN" w:eastAsia="zh-CN" w:bidi="ar-SA"/>
          <w14:textFill>
            <w14:solidFill>
              <w14:schemeClr w14:val="tx1">
                <w14:lumMod w14:val="95000"/>
                <w14:lumOff w14:val="5000"/>
              </w14:schemeClr>
            </w14:solidFill>
          </w14:textFill>
        </w:rPr>
      </w:pPr>
      <w:r>
        <w:rPr>
          <w:rFonts w:hint="eastAsia" w:ascii="仿宋_GB2312" w:eastAsia="仿宋_GB2312" w:cs="Times New Roman"/>
          <w:color w:val="0D0D0D" w:themeColor="text1" w:themeTint="F2"/>
          <w:spacing w:val="0"/>
          <w:kern w:val="2"/>
          <w:sz w:val="32"/>
          <w:szCs w:val="32"/>
          <w:highlight w:val="none"/>
          <w:lang w:val="en-US" w:eastAsia="zh-CN" w:bidi="ar-SA"/>
          <w14:textFill>
            <w14:solidFill>
              <w14:schemeClr w14:val="tx1">
                <w14:lumMod w14:val="95000"/>
                <w14:lumOff w14:val="5000"/>
              </w14:schemeClr>
            </w14:solidFill>
          </w14:textFill>
        </w:rPr>
        <w:t>4</w:t>
      </w:r>
      <w:r>
        <w:rPr>
          <w:rFonts w:hint="default" w:ascii="仿宋_GB2312" w:hAnsi="Times New Roman" w:eastAsia="仿宋_GB2312" w:cs="Times New Roman"/>
          <w:color w:val="0D0D0D" w:themeColor="text1" w:themeTint="F2"/>
          <w:spacing w:val="0"/>
          <w:kern w:val="2"/>
          <w:sz w:val="32"/>
          <w:szCs w:val="32"/>
          <w:highlight w:val="none"/>
          <w:lang w:val="zh-CN" w:eastAsia="zh-CN" w:bidi="ar-SA"/>
          <w14:textFill>
            <w14:solidFill>
              <w14:schemeClr w14:val="tx1">
                <w14:lumMod w14:val="95000"/>
                <w14:lumOff w14:val="5000"/>
              </w14:schemeClr>
            </w14:solidFill>
          </w14:textFill>
        </w:rPr>
        <w:t>.住房保障支出（类）</w:t>
      </w:r>
      <w:r>
        <w:rPr>
          <w:rFonts w:hint="eastAsia" w:ascii="仿宋_GB2312" w:hAnsi="Times New Roman" w:eastAsia="仿宋_GB2312" w:cs="Times New Roman"/>
          <w:color w:val="0D0D0D" w:themeColor="text1" w:themeTint="F2"/>
          <w:spacing w:val="0"/>
          <w:kern w:val="2"/>
          <w:sz w:val="32"/>
          <w:szCs w:val="32"/>
          <w:highlight w:val="none"/>
          <w:lang w:val="zh-CN" w:eastAsia="zh-CN" w:bidi="ar-SA"/>
          <w14:textFill>
            <w14:solidFill>
              <w14:schemeClr w14:val="tx1">
                <w14:lumMod w14:val="95000"/>
                <w14:lumOff w14:val="5000"/>
              </w14:schemeClr>
            </w14:solidFill>
          </w14:textFill>
        </w:rPr>
        <w:t>10.39</w:t>
      </w:r>
      <w:r>
        <w:rPr>
          <w:rFonts w:hint="default" w:ascii="仿宋_GB2312" w:hAnsi="Times New Roman" w:eastAsia="仿宋_GB2312" w:cs="Times New Roman"/>
          <w:color w:val="0D0D0D" w:themeColor="text1" w:themeTint="F2"/>
          <w:spacing w:val="0"/>
          <w:kern w:val="2"/>
          <w:sz w:val="32"/>
          <w:szCs w:val="32"/>
          <w:highlight w:val="none"/>
          <w:lang w:val="zh-CN" w:eastAsia="zh-CN" w:bidi="ar-SA"/>
          <w14:textFill>
            <w14:solidFill>
              <w14:schemeClr w14:val="tx1">
                <w14:lumMod w14:val="95000"/>
                <w14:lumOff w14:val="5000"/>
              </w14:schemeClr>
            </w14:solidFill>
          </w14:textFill>
        </w:rPr>
        <w:t>万元，占</w:t>
      </w:r>
      <w:r>
        <w:rPr>
          <w:rFonts w:hint="eastAsia" w:ascii="仿宋_GB2312" w:eastAsia="仿宋_GB2312" w:cs="Times New Roman"/>
          <w:color w:val="0D0D0D" w:themeColor="text1" w:themeTint="F2"/>
          <w:spacing w:val="0"/>
          <w:kern w:val="2"/>
          <w:sz w:val="32"/>
          <w:szCs w:val="32"/>
          <w:highlight w:val="none"/>
          <w:lang w:val="zh-CN" w:eastAsia="zh-CN" w:bidi="ar-SA"/>
          <w14:textFill>
            <w14:solidFill>
              <w14:schemeClr w14:val="tx1">
                <w14:lumMod w14:val="95000"/>
                <w14:lumOff w14:val="5000"/>
              </w14:schemeClr>
            </w14:solidFill>
          </w14:textFill>
        </w:rPr>
        <w:t>6.16%</w:t>
      </w:r>
      <w:r>
        <w:rPr>
          <w:rFonts w:hint="default" w:ascii="仿宋_GB2312" w:hAnsi="Times New Roman" w:eastAsia="仿宋_GB2312" w:cs="Times New Roman"/>
          <w:color w:val="0D0D0D" w:themeColor="text1" w:themeTint="F2"/>
          <w:spacing w:val="0"/>
          <w:kern w:val="2"/>
          <w:sz w:val="32"/>
          <w:szCs w:val="32"/>
          <w:highlight w:val="none"/>
          <w:lang w:val="zh-CN" w:eastAsia="zh-CN" w:bidi="ar-SA"/>
          <w14:textFill>
            <w14:solidFill>
              <w14:schemeClr w14:val="tx1">
                <w14:lumMod w14:val="95000"/>
                <w14:lumOff w14:val="5000"/>
              </w14:schemeClr>
            </w14:solidFill>
          </w14:textFill>
        </w:rPr>
        <w:t>；</w:t>
      </w:r>
    </w:p>
    <w:p>
      <w:pPr>
        <w:pStyle w:val="11"/>
        <w:keepNext w:val="0"/>
        <w:keepLines w:val="0"/>
        <w:pageBreakBefore w:val="0"/>
        <w:widowControl/>
        <w:numPr>
          <w:ilvl w:val="0"/>
          <w:numId w:val="0"/>
        </w:numPr>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ind w:left="0" w:leftChars="0" w:right="0" w:rightChars="0" w:firstLine="640" w:firstLineChars="200"/>
        <w:jc w:val="left"/>
        <w:textAlignment w:val="auto"/>
        <w:rPr>
          <w:rFonts w:hint="default" w:ascii="仿宋_GB2312" w:hAnsi="Times New Roman" w:eastAsia="仿宋_GB2312" w:cs="Times New Roman"/>
          <w:color w:val="0D0D0D" w:themeColor="text1" w:themeTint="F2"/>
          <w:spacing w:val="0"/>
          <w:kern w:val="2"/>
          <w:sz w:val="32"/>
          <w:szCs w:val="32"/>
          <w:highlight w:val="none"/>
          <w:lang w:val="zh-CN" w:eastAsia="zh-CN" w:bidi="ar-SA"/>
          <w14:textFill>
            <w14:solidFill>
              <w14:schemeClr w14:val="tx1">
                <w14:lumMod w14:val="95000"/>
                <w14:lumOff w14:val="5000"/>
              </w14:schemeClr>
            </w14:solidFill>
          </w14:textFill>
        </w:rPr>
      </w:pPr>
      <w:r>
        <w:rPr>
          <w:rFonts w:hint="eastAsia" w:ascii="仿宋_GB2312" w:eastAsia="仿宋_GB2312" w:cs="Times New Roman"/>
          <w:color w:val="0D0D0D" w:themeColor="text1" w:themeTint="F2"/>
          <w:spacing w:val="0"/>
          <w:kern w:val="2"/>
          <w:sz w:val="32"/>
          <w:szCs w:val="32"/>
          <w:highlight w:val="none"/>
          <w:lang w:val="en-US" w:eastAsia="zh-CN" w:bidi="ar-SA"/>
          <w14:textFill>
            <w14:solidFill>
              <w14:schemeClr w14:val="tx1">
                <w14:lumMod w14:val="95000"/>
                <w14:lumOff w14:val="5000"/>
              </w14:schemeClr>
            </w14:solidFill>
          </w14:textFill>
        </w:rPr>
        <w:t>5</w:t>
      </w:r>
      <w:r>
        <w:rPr>
          <w:rFonts w:hint="default" w:ascii="仿宋_GB2312" w:hAnsi="Times New Roman" w:eastAsia="仿宋_GB2312" w:cs="Times New Roman"/>
          <w:color w:val="0D0D0D" w:themeColor="text1" w:themeTint="F2"/>
          <w:spacing w:val="0"/>
          <w:kern w:val="2"/>
          <w:sz w:val="32"/>
          <w:szCs w:val="32"/>
          <w:highlight w:val="none"/>
          <w:lang w:val="zh-CN" w:eastAsia="zh-CN" w:bidi="ar-SA"/>
          <w14:textFill>
            <w14:solidFill>
              <w14:schemeClr w14:val="tx1">
                <w14:lumMod w14:val="95000"/>
                <w14:lumOff w14:val="5000"/>
              </w14:schemeClr>
            </w14:solidFill>
          </w14:textFill>
        </w:rPr>
        <w:t>.其他支出（类）</w:t>
      </w:r>
      <w:r>
        <w:rPr>
          <w:rFonts w:hint="eastAsia" w:ascii="仿宋_GB2312" w:hAnsi="Times New Roman" w:eastAsia="仿宋_GB2312" w:cs="Times New Roman"/>
          <w:color w:val="0D0D0D" w:themeColor="text1" w:themeTint="F2"/>
          <w:spacing w:val="0"/>
          <w:kern w:val="2"/>
          <w:sz w:val="32"/>
          <w:szCs w:val="32"/>
          <w:highlight w:val="none"/>
          <w:lang w:val="zh-CN" w:eastAsia="zh-CN" w:bidi="ar-SA"/>
          <w14:textFill>
            <w14:solidFill>
              <w14:schemeClr w14:val="tx1">
                <w14:lumMod w14:val="95000"/>
                <w14:lumOff w14:val="5000"/>
              </w14:schemeClr>
            </w14:solidFill>
          </w14:textFill>
        </w:rPr>
        <w:t>4.62</w:t>
      </w:r>
      <w:r>
        <w:rPr>
          <w:rFonts w:hint="default" w:ascii="仿宋_GB2312" w:hAnsi="Times New Roman" w:eastAsia="仿宋_GB2312" w:cs="Times New Roman"/>
          <w:color w:val="0D0D0D" w:themeColor="text1" w:themeTint="F2"/>
          <w:spacing w:val="0"/>
          <w:kern w:val="2"/>
          <w:sz w:val="32"/>
          <w:szCs w:val="32"/>
          <w:highlight w:val="none"/>
          <w:lang w:val="zh-CN" w:eastAsia="zh-CN" w:bidi="ar-SA"/>
          <w14:textFill>
            <w14:solidFill>
              <w14:schemeClr w14:val="tx1">
                <w14:lumMod w14:val="95000"/>
                <w14:lumOff w14:val="5000"/>
              </w14:schemeClr>
            </w14:solidFill>
          </w14:textFill>
        </w:rPr>
        <w:t>万元，占</w:t>
      </w:r>
      <w:r>
        <w:rPr>
          <w:rFonts w:hint="eastAsia" w:ascii="仿宋_GB2312" w:eastAsia="仿宋_GB2312" w:cs="Times New Roman"/>
          <w:color w:val="0D0D0D" w:themeColor="text1" w:themeTint="F2"/>
          <w:spacing w:val="0"/>
          <w:kern w:val="2"/>
          <w:sz w:val="32"/>
          <w:szCs w:val="32"/>
          <w:highlight w:val="none"/>
          <w:lang w:val="zh-CN" w:eastAsia="zh-CN" w:bidi="ar-SA"/>
          <w14:textFill>
            <w14:solidFill>
              <w14:schemeClr w14:val="tx1">
                <w14:lumMod w14:val="95000"/>
                <w14:lumOff w14:val="5000"/>
              </w14:schemeClr>
            </w14:solidFill>
          </w14:textFill>
        </w:rPr>
        <w:t>2.74%</w:t>
      </w:r>
      <w:r>
        <w:rPr>
          <w:rFonts w:hint="default" w:ascii="仿宋_GB2312" w:hAnsi="Times New Roman" w:eastAsia="仿宋_GB2312" w:cs="Times New Roman"/>
          <w:color w:val="0D0D0D" w:themeColor="text1" w:themeTint="F2"/>
          <w:spacing w:val="0"/>
          <w:kern w:val="2"/>
          <w:sz w:val="32"/>
          <w:szCs w:val="32"/>
          <w:highlight w:val="none"/>
          <w:lang w:val="zh-CN" w:eastAsia="zh-CN" w:bidi="ar-SA"/>
          <w14:textFill>
            <w14:solidFill>
              <w14:schemeClr w14:val="tx1">
                <w14:lumMod w14:val="95000"/>
                <w14:lumOff w14:val="5000"/>
              </w14:schemeClr>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0D0D0D" w:themeColor="text1" w:themeTint="F2"/>
          <w:sz w:val="32"/>
          <w:szCs w:val="32"/>
          <w:highlight w:val="none"/>
          <w:lang w:eastAsia="zh-CN"/>
          <w14:textFill>
            <w14:solidFill>
              <w14:schemeClr w14:val="tx1">
                <w14:lumMod w14:val="95000"/>
                <w14:lumOff w14:val="5000"/>
              </w14:schemeClr>
            </w14:solidFill>
          </w14:textFill>
        </w:rPr>
      </w:pPr>
      <w:r>
        <w:rPr>
          <w:rFonts w:hint="eastAsia" w:ascii="黑体" w:hAnsi="黑体" w:eastAsia="黑体"/>
          <w:color w:val="0D0D0D" w:themeColor="text1" w:themeTint="F2"/>
          <w:sz w:val="32"/>
          <w:szCs w:val="32"/>
          <w:highlight w:val="none"/>
          <w:lang w:eastAsia="zh-CN"/>
          <w14:textFill>
            <w14:solidFill>
              <w14:schemeClr w14:val="tx1">
                <w14:lumMod w14:val="95000"/>
                <w14:lumOff w14:val="5000"/>
              </w14:schemeClr>
            </w14:solidFill>
          </w14:textFill>
        </w:rPr>
        <w:t>（三）一般公共预算财政拨款支出决算具体情况</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D0D0D" w:themeColor="text1" w:themeTint="F2"/>
          <w:kern w:val="2"/>
          <w:sz w:val="32"/>
          <w:szCs w:val="32"/>
          <w:highlight w:val="none"/>
          <w:lang w:val="zh-CN" w:eastAsia="zh-CN" w:bidi="ar-SA"/>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kern w:val="2"/>
          <w:sz w:val="32"/>
          <w:szCs w:val="32"/>
          <w:highlight w:val="none"/>
          <w:lang w:val="en-US" w:eastAsia="zh-CN" w:bidi="ar-SA"/>
          <w14:textFill>
            <w14:solidFill>
              <w14:schemeClr w14:val="tx1">
                <w14:lumMod w14:val="95000"/>
                <w14:lumOff w14:val="5000"/>
              </w14:schemeClr>
            </w14:solidFill>
          </w14:textFill>
        </w:rPr>
        <w:t>1.卫生健康支出（类）行政事业单位医疗（款）行政单位医疗（项）:支出决算数为6.27万元，比上年决算减少3.23万元，下降34.00%，主要原因是：因医保部门要求2023年退休人员暂未缴纳医保金，</w:t>
      </w:r>
      <w:r>
        <w:rPr>
          <w:rFonts w:hint="eastAsia" w:ascii="仿宋_GB2312" w:hAnsi="仿宋_GB2312" w:eastAsia="仿宋_GB2312" w:cs="仿宋_GB2312"/>
          <w:color w:val="0D0D0D" w:themeColor="text1" w:themeTint="F2"/>
          <w:kern w:val="2"/>
          <w:sz w:val="32"/>
          <w:szCs w:val="32"/>
          <w:highlight w:val="none"/>
          <w:lang w:val="zh-CN" w:eastAsia="zh-CN" w:bidi="ar-SA"/>
          <w14:textFill>
            <w14:solidFill>
              <w14:schemeClr w14:val="tx1">
                <w14:lumMod w14:val="95000"/>
                <w14:lumOff w14:val="5000"/>
              </w14:schemeClr>
            </w14:solidFill>
          </w14:textFill>
        </w:rPr>
        <w:t>所以较</w:t>
      </w:r>
      <w:r>
        <w:rPr>
          <w:rFonts w:hint="eastAsia" w:ascii="仿宋_GB2312" w:hAnsi="仿宋_GB2312" w:eastAsia="仿宋_GB2312" w:cs="仿宋_GB2312"/>
          <w:color w:val="0D0D0D" w:themeColor="text1" w:themeTint="F2"/>
          <w:kern w:val="2"/>
          <w:sz w:val="32"/>
          <w:szCs w:val="32"/>
          <w:highlight w:val="none"/>
          <w:lang w:val="en-US" w:eastAsia="zh-CN" w:bidi="ar-SA"/>
          <w14:textFill>
            <w14:solidFill>
              <w14:schemeClr w14:val="tx1">
                <w14:lumMod w14:val="95000"/>
                <w14:lumOff w14:val="5000"/>
              </w14:schemeClr>
            </w14:solidFill>
          </w14:textFill>
        </w:rPr>
        <w:t>2022年相比决算数减少。</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D0D0D" w:themeColor="text1" w:themeTint="F2"/>
          <w:kern w:val="2"/>
          <w:sz w:val="32"/>
          <w:szCs w:val="32"/>
          <w:highlight w:val="none"/>
          <w:lang w:val="zh-CN" w:eastAsia="zh-CN" w:bidi="ar-SA"/>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kern w:val="2"/>
          <w:sz w:val="32"/>
          <w:szCs w:val="32"/>
          <w:highlight w:val="none"/>
          <w:lang w:val="en-US" w:eastAsia="zh-CN" w:bidi="ar-SA"/>
          <w14:textFill>
            <w14:solidFill>
              <w14:schemeClr w14:val="tx1">
                <w14:lumMod w14:val="95000"/>
                <w14:lumOff w14:val="5000"/>
              </w14:schemeClr>
            </w14:solidFill>
          </w14:textFill>
        </w:rPr>
        <w:t>2.卫生健康支出（类）行政事业单位医疗（款）公务员医疗补助（项）:支出决算数为3.16万元，比上年决算减少1.56万元，下降33.05%，主要原因是：因医保部门要求2023年退休人员暂未缴纳医保金，</w:t>
      </w:r>
      <w:r>
        <w:rPr>
          <w:rFonts w:hint="eastAsia" w:ascii="仿宋_GB2312" w:hAnsi="仿宋_GB2312" w:eastAsia="仿宋_GB2312" w:cs="仿宋_GB2312"/>
          <w:color w:val="0D0D0D" w:themeColor="text1" w:themeTint="F2"/>
          <w:kern w:val="2"/>
          <w:sz w:val="32"/>
          <w:szCs w:val="32"/>
          <w:highlight w:val="none"/>
          <w:lang w:val="zh-CN" w:eastAsia="zh-CN" w:bidi="ar-SA"/>
          <w14:textFill>
            <w14:solidFill>
              <w14:schemeClr w14:val="tx1">
                <w14:lumMod w14:val="95000"/>
                <w14:lumOff w14:val="5000"/>
              </w14:schemeClr>
            </w14:solidFill>
          </w14:textFill>
        </w:rPr>
        <w:t>所以较</w:t>
      </w:r>
      <w:r>
        <w:rPr>
          <w:rFonts w:hint="eastAsia" w:ascii="仿宋_GB2312" w:hAnsi="仿宋_GB2312" w:eastAsia="仿宋_GB2312" w:cs="仿宋_GB2312"/>
          <w:color w:val="0D0D0D" w:themeColor="text1" w:themeTint="F2"/>
          <w:kern w:val="2"/>
          <w:sz w:val="32"/>
          <w:szCs w:val="32"/>
          <w:highlight w:val="none"/>
          <w:lang w:val="en-US" w:eastAsia="zh-CN" w:bidi="ar-SA"/>
          <w14:textFill>
            <w14:solidFill>
              <w14:schemeClr w14:val="tx1">
                <w14:lumMod w14:val="95000"/>
                <w14:lumOff w14:val="5000"/>
              </w14:schemeClr>
            </w14:solidFill>
          </w14:textFill>
        </w:rPr>
        <w:t>2022年相比决算数减少</w:t>
      </w:r>
      <w:r>
        <w:rPr>
          <w:rFonts w:hint="eastAsia" w:ascii="仿宋_GB2312" w:hAnsi="仿宋_GB2312" w:eastAsia="仿宋_GB2312" w:cs="仿宋_GB2312"/>
          <w:color w:val="0D0D0D" w:themeColor="text1" w:themeTint="F2"/>
          <w:kern w:val="2"/>
          <w:sz w:val="32"/>
          <w:szCs w:val="32"/>
          <w:highlight w:val="none"/>
          <w:lang w:val="zh-CN" w:eastAsia="zh-CN" w:bidi="ar-SA"/>
          <w14:textFill>
            <w14:solidFill>
              <w14:schemeClr w14:val="tx1">
                <w14:lumMod w14:val="95000"/>
                <w14:lumOff w14:val="5000"/>
              </w14:schemeClr>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D0D0D" w:themeColor="text1" w:themeTint="F2"/>
          <w:kern w:val="2"/>
          <w:sz w:val="32"/>
          <w:szCs w:val="32"/>
          <w:highlight w:val="none"/>
          <w:lang w:val="zh-CN" w:eastAsia="zh-CN" w:bidi="ar-SA"/>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kern w:val="2"/>
          <w:sz w:val="32"/>
          <w:szCs w:val="32"/>
          <w:highlight w:val="none"/>
          <w:lang w:val="en-US" w:eastAsia="zh-CN" w:bidi="ar-SA"/>
          <w14:textFill>
            <w14:solidFill>
              <w14:schemeClr w14:val="tx1">
                <w14:lumMod w14:val="95000"/>
                <w14:lumOff w14:val="5000"/>
              </w14:schemeClr>
            </w14:solidFill>
          </w14:textFill>
        </w:rPr>
        <w:t>3.住房保障支出（类）住房改革支出（款）住房公积金（项）:支出决算数为10.39万元，比上年决算增加0.51万元，增长5.16%，主要原因是：</w:t>
      </w:r>
      <w:r>
        <w:rPr>
          <w:rFonts w:hint="eastAsia" w:ascii="仿宋_GB2312" w:eastAsia="仿宋_GB2312"/>
          <w:color w:val="0D0D0D" w:themeColor="text1" w:themeTint="F2"/>
          <w:sz w:val="32"/>
          <w:szCs w:val="32"/>
          <w:lang w:eastAsia="zh-CN"/>
          <w14:textFill>
            <w14:solidFill>
              <w14:schemeClr w14:val="tx1">
                <w14:lumMod w14:val="95000"/>
                <w14:lumOff w14:val="5000"/>
              </w14:schemeClr>
            </w14:solidFill>
          </w14:textFill>
        </w:rPr>
        <w:t>工资增资缴费基数增大，使</w:t>
      </w:r>
      <w:r>
        <w:rPr>
          <w:rFonts w:hint="eastAsia" w:ascii="仿宋_GB2312" w:hAnsi="仿宋_GB2312" w:eastAsia="仿宋_GB2312" w:cs="仿宋_GB2312"/>
          <w:color w:val="0D0D0D" w:themeColor="text1" w:themeTint="F2"/>
          <w:kern w:val="2"/>
          <w:sz w:val="32"/>
          <w:szCs w:val="32"/>
          <w:highlight w:val="none"/>
          <w:lang w:val="zh-CN" w:eastAsia="zh-CN" w:bidi="ar-SA"/>
          <w14:textFill>
            <w14:solidFill>
              <w14:schemeClr w14:val="tx1">
                <w14:lumMod w14:val="95000"/>
                <w14:lumOff w14:val="5000"/>
              </w14:schemeClr>
            </w14:solidFill>
          </w14:textFill>
        </w:rPr>
        <w:t>住房公积金缴费增加。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0D0D0D" w:themeColor="text1" w:themeTint="F2"/>
          <w:kern w:val="2"/>
          <w:sz w:val="32"/>
          <w:szCs w:val="32"/>
          <w:highlight w:val="none"/>
          <w:lang w:val="en-US" w:eastAsia="zh-CN" w:bidi="ar-SA"/>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kern w:val="2"/>
          <w:sz w:val="32"/>
          <w:szCs w:val="32"/>
          <w:highlight w:val="none"/>
          <w:lang w:val="en-US" w:eastAsia="zh-CN" w:bidi="ar-SA"/>
          <w14:textFill>
            <w14:solidFill>
              <w14:schemeClr w14:val="tx1">
                <w14:lumMod w14:val="95000"/>
                <w14:lumOff w14:val="5000"/>
              </w14:schemeClr>
            </w14:solidFill>
          </w14:textFill>
        </w:rPr>
        <w:t>4.农林水支出（类）农业农村（款）病虫害控制（项）:支出决算数为0.49万元，比上年决算减少1.51万元，下降75.50%，主要原因是：专项资金支付率下降。上年专项资金支付率为100%，本年专项资金支付率仅为7.6%。项目已完成，资金已结转到下年支付。</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D0D0D" w:themeColor="text1" w:themeTint="F2"/>
          <w:kern w:val="2"/>
          <w:sz w:val="32"/>
          <w:szCs w:val="32"/>
          <w:highlight w:val="none"/>
          <w:lang w:val="zh-CN" w:eastAsia="zh-CN" w:bidi="ar-SA"/>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kern w:val="2"/>
          <w:sz w:val="32"/>
          <w:szCs w:val="32"/>
          <w:highlight w:val="none"/>
          <w:lang w:val="en-US" w:eastAsia="zh-CN" w:bidi="ar-SA"/>
          <w14:textFill>
            <w14:solidFill>
              <w14:schemeClr w14:val="tx1">
                <w14:lumMod w14:val="95000"/>
                <w14:lumOff w14:val="5000"/>
              </w14:schemeClr>
            </w14:solidFill>
          </w14:textFill>
        </w:rPr>
        <w:t>5.社会保障和就业支出（类）行政事业单位养老支出（款）行政单位离退休（项）:支出决算数为5.30万元，比上年决算增加2.32万元，增长77.85%，主要原因是：补发在职人员转退休绩效工资</w:t>
      </w:r>
      <w:r>
        <w:rPr>
          <w:rFonts w:hint="eastAsia" w:ascii="仿宋_GB2312" w:hAnsi="仿宋_GB2312" w:eastAsia="仿宋_GB2312" w:cs="仿宋_GB2312"/>
          <w:color w:val="0D0D0D" w:themeColor="text1" w:themeTint="F2"/>
          <w:kern w:val="2"/>
          <w:sz w:val="32"/>
          <w:szCs w:val="32"/>
          <w:highlight w:val="none"/>
          <w:lang w:val="zh-CN" w:eastAsia="zh-CN" w:bidi="ar-SA"/>
          <w14:textFill>
            <w14:solidFill>
              <w14:schemeClr w14:val="tx1">
                <w14:lumMod w14:val="95000"/>
                <w14:lumOff w14:val="5000"/>
              </w14:schemeClr>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D0D0D" w:themeColor="text1" w:themeTint="F2"/>
          <w:kern w:val="2"/>
          <w:sz w:val="32"/>
          <w:szCs w:val="32"/>
          <w:highlight w:val="none"/>
          <w:lang w:val="zh-CN" w:eastAsia="zh-CN" w:bidi="ar-SA"/>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kern w:val="2"/>
          <w:sz w:val="32"/>
          <w:szCs w:val="32"/>
          <w:highlight w:val="none"/>
          <w:lang w:val="en-US" w:eastAsia="zh-CN" w:bidi="ar-SA"/>
          <w14:textFill>
            <w14:solidFill>
              <w14:schemeClr w14:val="tx1">
                <w14:lumMod w14:val="95000"/>
                <w14:lumOff w14:val="5000"/>
              </w14:schemeClr>
            </w14:solidFill>
          </w14:textFill>
        </w:rPr>
        <w:t>6.农林水支出（类）农业农村（款）行政运行（项）:支出决算数为119.69万元，比上年决算增加13.72万元，增长12.95%，主要原因是：</w:t>
      </w:r>
      <w:r>
        <w:rPr>
          <w:rFonts w:hint="eastAsia" w:ascii="仿宋_GB2312" w:eastAsia="仿宋_GB2312"/>
          <w:color w:val="0D0D0D" w:themeColor="text1" w:themeTint="F2"/>
          <w:sz w:val="32"/>
          <w:szCs w:val="32"/>
          <w14:textFill>
            <w14:solidFill>
              <w14:schemeClr w14:val="tx1">
                <w14:lumMod w14:val="95000"/>
                <w14:lumOff w14:val="5000"/>
              </w14:schemeClr>
            </w14:solidFill>
          </w14:textFill>
        </w:rPr>
        <w:t>一是基础绩效奖增资。二是艰苦边远地区津贴增资。三是人员晋升</w:t>
      </w:r>
      <w:r>
        <w:rPr>
          <w:rFonts w:hint="eastAsia" w:ascii="仿宋_GB2312" w:hAnsi="仿宋_GB2312" w:eastAsia="仿宋_GB2312" w:cs="仿宋_GB2312"/>
          <w:color w:val="0D0D0D" w:themeColor="text1" w:themeTint="F2"/>
          <w:kern w:val="2"/>
          <w:sz w:val="32"/>
          <w:szCs w:val="32"/>
          <w:highlight w:val="none"/>
          <w:lang w:val="zh-CN" w:eastAsia="zh-CN" w:bidi="ar-SA"/>
          <w14:textFill>
            <w14:solidFill>
              <w14:schemeClr w14:val="tx1">
                <w14:lumMod w14:val="95000"/>
                <w14:lumOff w14:val="5000"/>
              </w14:schemeClr>
            </w14:solidFill>
          </w14:textFill>
        </w:rPr>
        <w:t>。</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default" w:ascii="仿宋_GB2312" w:hAnsi="仿宋_GB2312" w:eastAsia="仿宋_GB2312" w:cs="仿宋_GB2312"/>
          <w:color w:val="0D0D0D" w:themeColor="text1" w:themeTint="F2"/>
          <w:kern w:val="2"/>
          <w:sz w:val="32"/>
          <w:szCs w:val="32"/>
          <w:highlight w:val="none"/>
          <w:lang w:val="en-US" w:eastAsia="zh-CN" w:bidi="ar-SA"/>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kern w:val="2"/>
          <w:sz w:val="32"/>
          <w:szCs w:val="32"/>
          <w:highlight w:val="none"/>
          <w:lang w:val="en-US" w:eastAsia="zh-CN" w:bidi="ar-SA"/>
          <w14:textFill>
            <w14:solidFill>
              <w14:schemeClr w14:val="tx1">
                <w14:lumMod w14:val="95000"/>
                <w14:lumOff w14:val="5000"/>
              </w14:schemeClr>
            </w14:solidFill>
          </w14:textFill>
        </w:rPr>
        <w:t>7.社会保障和就业支出（类）行政事业单位养老支出（款）机关事业单位职业年金缴费支出（项）:支出决算数为5.59万元，比上年决算增加1.23万元，增长28.21%，主要原因是：因本年度退休人员较上年增加，所以职业年金缴费上涨。</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D0D0D" w:themeColor="text1" w:themeTint="F2"/>
          <w:kern w:val="2"/>
          <w:sz w:val="32"/>
          <w:szCs w:val="32"/>
          <w:highlight w:val="none"/>
          <w:lang w:val="zh-CN" w:eastAsia="zh-CN" w:bidi="ar-SA"/>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kern w:val="2"/>
          <w:sz w:val="32"/>
          <w:szCs w:val="32"/>
          <w:highlight w:val="none"/>
          <w:lang w:val="en-US" w:eastAsia="zh-CN" w:bidi="ar-SA"/>
          <w14:textFill>
            <w14:solidFill>
              <w14:schemeClr w14:val="tx1">
                <w14:lumMod w14:val="95000"/>
                <w14:lumOff w14:val="5000"/>
              </w14:schemeClr>
            </w14:solidFill>
          </w14:textFill>
        </w:rPr>
        <w:t>8.其他支出（类）其他支出（款）其他支出（项）:支出决算数为4.62万元，比上年决算增加2.02万元，增长77.69%，主要原因是： 因本年支付了历年欠付的为民办实事工作经费，使本年支付率增长。</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D0D0D" w:themeColor="text1" w:themeTint="F2"/>
          <w:kern w:val="2"/>
          <w:sz w:val="32"/>
          <w:szCs w:val="32"/>
          <w:highlight w:val="none"/>
          <w:lang w:val="zh-CN" w:eastAsia="zh-CN" w:bidi="ar-SA"/>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kern w:val="2"/>
          <w:sz w:val="32"/>
          <w:szCs w:val="32"/>
          <w:highlight w:val="none"/>
          <w:lang w:val="en-US" w:eastAsia="zh-CN" w:bidi="ar-SA"/>
          <w14:textFill>
            <w14:solidFill>
              <w14:schemeClr w14:val="tx1">
                <w14:lumMod w14:val="95000"/>
                <w14:lumOff w14:val="5000"/>
              </w14:schemeClr>
            </w14:solidFill>
          </w14:textFill>
        </w:rPr>
        <w:t>9.社会保障和就业支出（类）行政事业单位养老支出（款）机关事业单位基本养老保险缴费支出（项）:支出决算数为13.13万元，比上年决算增加2.09万元，增长18.93%，主要原因是：</w:t>
      </w:r>
      <w:r>
        <w:rPr>
          <w:rFonts w:hint="eastAsia" w:ascii="仿宋_GB2312" w:hAnsi="仿宋_GB2312" w:eastAsia="仿宋_GB2312" w:cs="仿宋_GB2312"/>
          <w:color w:val="0D0D0D" w:themeColor="text1" w:themeTint="F2"/>
          <w:kern w:val="2"/>
          <w:sz w:val="32"/>
          <w:szCs w:val="32"/>
          <w:highlight w:val="none"/>
          <w:lang w:val="zh-CN" w:eastAsia="zh-CN" w:bidi="ar-SA"/>
          <w14:textFill>
            <w14:solidFill>
              <w14:schemeClr w14:val="tx1">
                <w14:lumMod w14:val="95000"/>
                <w14:lumOff w14:val="5000"/>
              </w14:schemeClr>
            </w14:solidFill>
          </w14:textFill>
        </w:rPr>
        <w:t>工资增资缴费基数增大，基本养老保险缴费支出增加。</w:t>
      </w:r>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D0D0D" w:themeColor="text1" w:themeTint="F2"/>
          <w:kern w:val="2"/>
          <w:sz w:val="32"/>
          <w:szCs w:val="32"/>
          <w:highlight w:val="none"/>
          <w:lang w:val="zh-CN" w:eastAsia="zh-CN" w:bidi="ar-SA"/>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kern w:val="2"/>
          <w:sz w:val="32"/>
          <w:szCs w:val="32"/>
          <w:highlight w:val="none"/>
          <w:lang w:val="en-US" w:eastAsia="zh-CN" w:bidi="ar-SA"/>
          <w14:textFill>
            <w14:solidFill>
              <w14:schemeClr w14:val="tx1">
                <w14:lumMod w14:val="95000"/>
                <w14:lumOff w14:val="5000"/>
              </w14:schemeClr>
            </w14:solidFill>
          </w14:textFill>
        </w:rPr>
        <w:t>10.卫生健康支出（类）行政事业单位医疗（款）事业单位医疗（项）:支出决算数为0.00万元，比上年决算减少0.56万元，下降100%，主要原因是：因医保部门要求2023年退休人员暂未缴纳医保金，</w:t>
      </w:r>
      <w:r>
        <w:rPr>
          <w:rFonts w:hint="eastAsia" w:ascii="仿宋_GB2312" w:hAnsi="仿宋_GB2312" w:eastAsia="仿宋_GB2312" w:cs="仿宋_GB2312"/>
          <w:color w:val="0D0D0D" w:themeColor="text1" w:themeTint="F2"/>
          <w:kern w:val="2"/>
          <w:sz w:val="32"/>
          <w:szCs w:val="32"/>
          <w:highlight w:val="none"/>
          <w:lang w:val="zh-CN" w:eastAsia="zh-CN" w:bidi="ar-SA"/>
          <w14:textFill>
            <w14:solidFill>
              <w14:schemeClr w14:val="tx1">
                <w14:lumMod w14:val="95000"/>
                <w14:lumOff w14:val="5000"/>
              </w14:schemeClr>
            </w14:solidFill>
          </w14:textFill>
        </w:rPr>
        <w:t>所以较</w:t>
      </w:r>
      <w:r>
        <w:rPr>
          <w:rFonts w:hint="eastAsia" w:ascii="仿宋_GB2312" w:hAnsi="仿宋_GB2312" w:eastAsia="仿宋_GB2312" w:cs="仿宋_GB2312"/>
          <w:color w:val="0D0D0D" w:themeColor="text1" w:themeTint="F2"/>
          <w:kern w:val="2"/>
          <w:sz w:val="32"/>
          <w:szCs w:val="32"/>
          <w:highlight w:val="none"/>
          <w:lang w:val="en-US" w:eastAsia="zh-CN" w:bidi="ar-SA"/>
          <w14:textFill>
            <w14:solidFill>
              <w14:schemeClr w14:val="tx1">
                <w14:lumMod w14:val="95000"/>
                <w14:lumOff w14:val="5000"/>
              </w14:schemeClr>
            </w14:solidFill>
          </w14:textFill>
        </w:rPr>
        <w:t>2022年相比决算数减少</w:t>
      </w:r>
      <w:r>
        <w:rPr>
          <w:rFonts w:hint="eastAsia" w:ascii="仿宋_GB2312" w:hAnsi="仿宋_GB2312" w:eastAsia="仿宋_GB2312" w:cs="仿宋_GB2312"/>
          <w:color w:val="0D0D0D" w:themeColor="text1" w:themeTint="F2"/>
          <w:kern w:val="2"/>
          <w:sz w:val="32"/>
          <w:szCs w:val="32"/>
          <w:highlight w:val="none"/>
          <w:lang w:val="zh-CN" w:eastAsia="zh-CN" w:bidi="ar-SA"/>
          <w14:textFill>
            <w14:solidFill>
              <w14:schemeClr w14:val="tx1">
                <w14:lumMod w14:val="95000"/>
                <w14:lumOff w14:val="5000"/>
              </w14:schemeClr>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0D0D0D" w:themeColor="text1" w:themeTint="F2"/>
          <w:kern w:val="0"/>
          <w:sz w:val="32"/>
          <w:szCs w:val="32"/>
          <w:highlight w:val="none"/>
          <w:lang w:eastAsia="zh-CN"/>
          <w14:textFill>
            <w14:solidFill>
              <w14:schemeClr w14:val="tx1">
                <w14:lumMod w14:val="95000"/>
                <w14:lumOff w14:val="5000"/>
              </w14:schemeClr>
            </w14:solidFill>
          </w14:textFill>
        </w:rPr>
      </w:pPr>
      <w:r>
        <w:rPr>
          <w:rFonts w:hint="eastAsia" w:ascii="黑体" w:hAnsi="黑体" w:eastAsia="黑体" w:cs="宋体"/>
          <w:bCs/>
          <w:color w:val="0D0D0D" w:themeColor="text1" w:themeTint="F2"/>
          <w:kern w:val="0"/>
          <w:sz w:val="32"/>
          <w:szCs w:val="32"/>
          <w:highlight w:val="none"/>
          <w:lang w:eastAsia="zh-CN"/>
          <w14:textFill>
            <w14:solidFill>
              <w14:schemeClr w14:val="tx1">
                <w14:lumMod w14:val="95000"/>
                <w14:lumOff w14:val="5000"/>
              </w14:schemeClr>
            </w14:solidFill>
          </w14:textFill>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0D0D0D" w:themeColor="text1" w:themeTint="F2"/>
          <w:sz w:val="32"/>
          <w:szCs w:val="32"/>
          <w:highlight w:val="none"/>
          <w:lang w:val="en-US" w:eastAsia="zh-CN"/>
          <w14:textFill>
            <w14:solidFill>
              <w14:schemeClr w14:val="tx1">
                <w14:lumMod w14:val="95000"/>
                <w14:lumOff w14:val="5000"/>
              </w14:schemeClr>
            </w14:solidFill>
          </w14:textFill>
        </w:rPr>
      </w:pPr>
      <w:r>
        <w:rPr>
          <w:rFonts w:hint="eastAsia" w:ascii="仿宋_GB2312" w:eastAsia="仿宋_GB2312"/>
          <w:color w:val="0D0D0D" w:themeColor="text1" w:themeTint="F2"/>
          <w:spacing w:val="0"/>
          <w:sz w:val="32"/>
          <w:szCs w:val="32"/>
          <w:highlight w:val="none"/>
          <w:lang w:eastAsia="zh-CN"/>
          <w14:textFill>
            <w14:solidFill>
              <w14:schemeClr w14:val="tx1">
                <w14:lumMod w14:val="95000"/>
                <w14:lumOff w14:val="5000"/>
              </w14:schemeClr>
            </w14:solidFill>
          </w14:textFill>
        </w:rPr>
        <w:t>2023年度</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一般公共预算财政拨款基本支出</w:t>
      </w:r>
      <w:r>
        <w:rPr>
          <w:rFonts w:hint="eastAsia" w:ascii="仿宋_GB2312" w:eastAsia="仿宋_GB2312"/>
          <w:color w:val="0D0D0D" w:themeColor="text1" w:themeTint="F2"/>
          <w:sz w:val="32"/>
          <w:szCs w:val="32"/>
          <w:highlight w:val="none"/>
          <w:lang w:eastAsia="zh-CN"/>
          <w14:textFill>
            <w14:solidFill>
              <w14:schemeClr w14:val="tx1">
                <w14:lumMod w14:val="95000"/>
                <w14:lumOff w14:val="5000"/>
              </w14:schemeClr>
            </w14:solidFill>
          </w14:textFill>
        </w:rPr>
        <w:t>163.54</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万元，其中：人员经费</w:t>
      </w:r>
      <w:r>
        <w:rPr>
          <w:rFonts w:hint="eastAsia" w:ascii="仿宋_GB2312" w:eastAsia="仿宋_GB2312"/>
          <w:color w:val="0D0D0D" w:themeColor="text1" w:themeTint="F2"/>
          <w:sz w:val="32"/>
          <w:szCs w:val="32"/>
          <w:highlight w:val="none"/>
          <w:lang w:eastAsia="zh-CN"/>
          <w14:textFill>
            <w14:solidFill>
              <w14:schemeClr w14:val="tx1">
                <w14:lumMod w14:val="95000"/>
                <w14:lumOff w14:val="5000"/>
              </w14:schemeClr>
            </w14:solidFill>
          </w14:textFill>
        </w:rPr>
        <w:t>157.55</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万元，包括：</w:t>
      </w:r>
      <w:r>
        <w:rPr>
          <w:rFonts w:hint="eastAsia" w:ascii="仿宋_GB2312" w:eastAsia="仿宋_GB2312"/>
          <w:color w:val="0D0D0D" w:themeColor="text1" w:themeTint="F2"/>
          <w:sz w:val="32"/>
          <w:szCs w:val="32"/>
          <w:highlight w:val="none"/>
          <w:lang w:val="en-US" w:eastAsia="zh-CN"/>
          <w14:textFill>
            <w14:solidFill>
              <w14:schemeClr w14:val="tx1">
                <w14:lumMod w14:val="95000"/>
                <w14:lumOff w14:val="5000"/>
              </w14:schemeClr>
            </w14:solidFill>
          </w14:textFill>
        </w:rPr>
        <w:t>基本工资、津贴补贴、奖金、机关事业单位基本养老保险缴费、职业年金缴费、职工基本医疗保险缴费、公务员医疗补助缴费、其他社会保障缴费、住房公积金、退休费、抚恤金、生活补助、其他对个人和家庭的补助、。</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0D0D0D" w:themeColor="text1" w:themeTint="F2"/>
          <w:sz w:val="32"/>
          <w:szCs w:val="32"/>
          <w:highlight w:val="none"/>
          <w:lang w:val="en-US" w:eastAsia="zh-CN"/>
          <w14:textFill>
            <w14:solidFill>
              <w14:schemeClr w14:val="tx1">
                <w14:lumMod w14:val="95000"/>
                <w14:lumOff w14:val="5000"/>
              </w14:schemeClr>
            </w14:solidFill>
          </w14:textFill>
        </w:rPr>
      </w:pP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公用经费</w:t>
      </w:r>
      <w:r>
        <w:rPr>
          <w:rFonts w:hint="eastAsia" w:ascii="仿宋_GB2312" w:eastAsia="仿宋_GB2312"/>
          <w:color w:val="0D0D0D" w:themeColor="text1" w:themeTint="F2"/>
          <w:sz w:val="32"/>
          <w:szCs w:val="32"/>
          <w:highlight w:val="none"/>
          <w:lang w:eastAsia="zh-CN"/>
          <w14:textFill>
            <w14:solidFill>
              <w14:schemeClr w14:val="tx1">
                <w14:lumMod w14:val="95000"/>
                <w14:lumOff w14:val="5000"/>
              </w14:schemeClr>
            </w14:solidFill>
          </w14:textFill>
        </w:rPr>
        <w:t>5.99</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万元，包括：</w:t>
      </w:r>
      <w:r>
        <w:rPr>
          <w:rFonts w:hint="eastAsia" w:ascii="仿宋_GB2312" w:eastAsia="仿宋_GB2312"/>
          <w:color w:val="0D0D0D" w:themeColor="text1" w:themeTint="F2"/>
          <w:sz w:val="32"/>
          <w:szCs w:val="32"/>
          <w:highlight w:val="none"/>
          <w:lang w:val="en-US" w:eastAsia="zh-CN"/>
          <w14:textFill>
            <w14:solidFill>
              <w14:schemeClr w14:val="tx1">
                <w14:lumMod w14:val="95000"/>
                <w14:lumOff w14:val="5000"/>
              </w14:schemeClr>
            </w14:solidFill>
          </w14:textFill>
        </w:rPr>
        <w:t>办公费、邮电费、物业管理费、差旅费、公务接待费、工会经费、公务用车运行维护费。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0D0D0D" w:themeColor="text1" w:themeTint="F2"/>
          <w:kern w:val="0"/>
          <w:sz w:val="32"/>
          <w:szCs w:val="32"/>
          <w:highlight w:val="none"/>
          <w:lang w:eastAsia="zh-CN"/>
          <w14:textFill>
            <w14:solidFill>
              <w14:schemeClr w14:val="tx1">
                <w14:lumMod w14:val="95000"/>
                <w14:lumOff w14:val="5000"/>
              </w14:schemeClr>
            </w14:solidFill>
          </w14:textFill>
        </w:rPr>
      </w:pPr>
      <w:r>
        <w:rPr>
          <w:rFonts w:hint="eastAsia" w:ascii="黑体" w:hAnsi="黑体" w:eastAsia="黑体" w:cs="宋体"/>
          <w:bCs/>
          <w:color w:val="0D0D0D" w:themeColor="text1" w:themeTint="F2"/>
          <w:kern w:val="0"/>
          <w:sz w:val="32"/>
          <w:szCs w:val="32"/>
          <w:highlight w:val="none"/>
          <w:lang w:val="en-US" w:eastAsia="zh-CN"/>
          <w14:textFill>
            <w14:solidFill>
              <w14:schemeClr w14:val="tx1">
                <w14:lumMod w14:val="95000"/>
                <w14:lumOff w14:val="5000"/>
              </w14:schemeClr>
            </w14:solidFill>
          </w14:textFill>
        </w:rPr>
        <w:t>七、</w:t>
      </w:r>
      <w:r>
        <w:rPr>
          <w:rFonts w:hint="eastAsia" w:ascii="黑体" w:hAnsi="黑体" w:eastAsia="黑体" w:cs="宋体"/>
          <w:bCs/>
          <w:color w:val="0D0D0D" w:themeColor="text1" w:themeTint="F2"/>
          <w:kern w:val="0"/>
          <w:sz w:val="32"/>
          <w:szCs w:val="32"/>
          <w:highlight w:val="none"/>
          <w:lang w:eastAsia="zh-CN"/>
          <w14:textFill>
            <w14:solidFill>
              <w14:schemeClr w14:val="tx1">
                <w14:lumMod w14:val="95000"/>
                <w14:lumOff w14:val="5000"/>
              </w14:schemeClr>
            </w14:solidFill>
          </w14:textFill>
        </w:rPr>
        <w:t>财政拨款</w:t>
      </w:r>
      <w:r>
        <w:rPr>
          <w:rFonts w:hint="eastAsia" w:ascii="黑体" w:hAnsi="黑体" w:eastAsia="黑体" w:cs="宋体"/>
          <w:bCs/>
          <w:color w:val="0D0D0D" w:themeColor="text1" w:themeTint="F2"/>
          <w:kern w:val="0"/>
          <w:sz w:val="32"/>
          <w:szCs w:val="32"/>
          <w:highlight w:val="none"/>
          <w14:textFill>
            <w14:solidFill>
              <w14:schemeClr w14:val="tx1">
                <w14:lumMod w14:val="95000"/>
                <w14:lumOff w14:val="5000"/>
              </w14:schemeClr>
            </w14:solidFill>
          </w14:textFill>
        </w:rPr>
        <w:t>“三公”经费支出</w:t>
      </w:r>
      <w:r>
        <w:rPr>
          <w:rFonts w:hint="eastAsia" w:ascii="黑体" w:hAnsi="黑体" w:eastAsia="黑体" w:cs="宋体"/>
          <w:bCs/>
          <w:color w:val="0D0D0D" w:themeColor="text1" w:themeTint="F2"/>
          <w:kern w:val="0"/>
          <w:sz w:val="32"/>
          <w:szCs w:val="32"/>
          <w:highlight w:val="none"/>
          <w:lang w:eastAsia="zh-CN"/>
          <w14:textFill>
            <w14:solidFill>
              <w14:schemeClr w14:val="tx1">
                <w14:lumMod w14:val="95000"/>
                <w14:lumOff w14:val="5000"/>
              </w14:schemeClr>
            </w14:solidFill>
          </w14:textFill>
        </w:rPr>
        <w:t>决算</w:t>
      </w:r>
      <w:r>
        <w:rPr>
          <w:rFonts w:hint="eastAsia" w:ascii="黑体" w:hAnsi="黑体" w:eastAsia="黑体" w:cs="宋体"/>
          <w:bCs/>
          <w:color w:val="0D0D0D" w:themeColor="text1" w:themeTint="F2"/>
          <w:kern w:val="0"/>
          <w:sz w:val="32"/>
          <w:szCs w:val="32"/>
          <w:highlight w:val="none"/>
          <w14:textFill>
            <w14:solidFill>
              <w14:schemeClr w14:val="tx1">
                <w14:lumMod w14:val="95000"/>
                <w14:lumOff w14:val="5000"/>
              </w14:schemeClr>
            </w14:solidFill>
          </w14:textFill>
        </w:rPr>
        <w:t>情况</w:t>
      </w:r>
      <w:r>
        <w:rPr>
          <w:rFonts w:hint="eastAsia" w:ascii="黑体" w:hAnsi="黑体" w:eastAsia="黑体" w:cs="宋体"/>
          <w:bCs/>
          <w:color w:val="0D0D0D" w:themeColor="text1" w:themeTint="F2"/>
          <w:kern w:val="0"/>
          <w:sz w:val="32"/>
          <w:szCs w:val="32"/>
          <w:highlight w:val="none"/>
          <w:lang w:eastAsia="zh-CN"/>
          <w14:textFill>
            <w14:solidFill>
              <w14:schemeClr w14:val="tx1">
                <w14:lumMod w14:val="95000"/>
                <w14:lumOff w14:val="5000"/>
              </w14:schemeClr>
            </w14:solidFill>
          </w14:textFill>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0D0D0D" w:themeColor="text1" w:themeTint="F2"/>
          <w:sz w:val="32"/>
          <w:szCs w:val="32"/>
          <w:highlight w:val="none"/>
          <w:lang w:val="zh-CN" w:eastAsia="zh-CN"/>
          <w14:textFill>
            <w14:solidFill>
              <w14:schemeClr w14:val="tx1">
                <w14:lumMod w14:val="95000"/>
                <w14:lumOff w14:val="5000"/>
              </w14:schemeClr>
            </w14:solidFill>
          </w14:textFill>
        </w:rPr>
      </w:pPr>
      <w:r>
        <w:rPr>
          <w:rFonts w:hint="eastAsia" w:ascii="仿宋_GB2312" w:eastAsia="仿宋_GB2312"/>
          <w:color w:val="0D0D0D" w:themeColor="text1" w:themeTint="F2"/>
          <w:sz w:val="32"/>
          <w:szCs w:val="32"/>
          <w:highlight w:val="none"/>
          <w:lang w:val="zh-CN" w:eastAsia="zh-CN"/>
          <w14:textFill>
            <w14:solidFill>
              <w14:schemeClr w14:val="tx1">
                <w14:lumMod w14:val="95000"/>
                <w14:lumOff w14:val="5000"/>
              </w14:schemeClr>
            </w14:solidFill>
          </w14:textFill>
        </w:rPr>
        <w:t>2023年度</w:t>
      </w:r>
      <w:r>
        <w:rPr>
          <w:rFonts w:hint="eastAsia" w:ascii="仿宋_GB2312" w:eastAsia="仿宋_GB2312"/>
          <w:color w:val="0D0D0D" w:themeColor="text1" w:themeTint="F2"/>
          <w:sz w:val="32"/>
          <w:szCs w:val="32"/>
          <w:highlight w:val="none"/>
          <w:lang w:val="en-US" w:eastAsia="zh-CN"/>
          <w14:textFill>
            <w14:solidFill>
              <w14:schemeClr w14:val="tx1">
                <w14:lumMod w14:val="95000"/>
                <w14:lumOff w14:val="5000"/>
              </w14:schemeClr>
            </w14:solidFill>
          </w14:textFill>
        </w:rPr>
        <w:t>财政拨款</w:t>
      </w:r>
      <w:r>
        <w:rPr>
          <w:rFonts w:hint="eastAsia" w:ascii="仿宋_GB2312" w:eastAsia="仿宋_GB2312"/>
          <w:color w:val="0D0D0D" w:themeColor="text1" w:themeTint="F2"/>
          <w:sz w:val="32"/>
          <w:szCs w:val="32"/>
          <w:highlight w:val="none"/>
          <w:lang w:val="zh-CN" w:eastAsia="zh-CN"/>
          <w14:textFill>
            <w14:solidFill>
              <w14:schemeClr w14:val="tx1">
                <w14:lumMod w14:val="95000"/>
                <w14:lumOff w14:val="5000"/>
              </w14:schemeClr>
            </w14:solidFill>
          </w14:textFill>
        </w:rPr>
        <w:t>“三公”经费支出2.53万元，</w:t>
      </w:r>
      <w:r>
        <w:rPr>
          <w:rFonts w:hint="eastAsia" w:ascii="仿宋_GB2312" w:eastAsia="仿宋_GB2312"/>
          <w:color w:val="0D0D0D" w:themeColor="text1" w:themeTint="F2"/>
          <w:sz w:val="32"/>
          <w:szCs w:val="32"/>
          <w:highlight w:val="none"/>
          <w:lang w:val="en-US" w:eastAsia="zh-CN"/>
          <w14:textFill>
            <w14:solidFill>
              <w14:schemeClr w14:val="tx1">
                <w14:lumMod w14:val="95000"/>
                <w14:lumOff w14:val="5000"/>
              </w14:schemeClr>
            </w14:solidFill>
          </w14:textFill>
        </w:rPr>
        <w:t>比上年</w:t>
      </w:r>
      <w:r>
        <w:rPr>
          <w:rFonts w:hint="eastAsia" w:ascii="仿宋_GB2312" w:eastAsia="仿宋_GB2312"/>
          <w:color w:val="0D0D0D" w:themeColor="text1" w:themeTint="F2"/>
          <w:sz w:val="32"/>
          <w:szCs w:val="32"/>
          <w:highlight w:val="none"/>
          <w:lang w:val="zh-CN" w:eastAsia="zh-CN"/>
          <w14:textFill>
            <w14:solidFill>
              <w14:schemeClr w14:val="tx1">
                <w14:lumMod w14:val="95000"/>
                <w14:lumOff w14:val="5000"/>
              </w14:schemeClr>
            </w14:solidFill>
          </w14:textFill>
        </w:rPr>
        <w:t>增加1.34万元，</w:t>
      </w:r>
      <w:r>
        <w:rPr>
          <w:rFonts w:hint="eastAsia" w:ascii="仿宋_GB2312" w:eastAsia="仿宋_GB2312"/>
          <w:color w:val="0D0D0D" w:themeColor="text1" w:themeTint="F2"/>
          <w:spacing w:val="0"/>
          <w:sz w:val="32"/>
          <w:szCs w:val="32"/>
          <w:highlight w:val="none"/>
          <w:lang w:val="en-US" w:eastAsia="zh-CN"/>
          <w14:textFill>
            <w14:solidFill>
              <w14:schemeClr w14:val="tx1">
                <w14:lumMod w14:val="95000"/>
                <w14:lumOff w14:val="5000"/>
              </w14:schemeClr>
            </w14:solidFill>
          </w14:textFill>
        </w:rPr>
        <w:t>增长112.61%,</w:t>
      </w:r>
      <w:r>
        <w:rPr>
          <w:rFonts w:hint="eastAsia" w:ascii="仿宋_GB2312" w:eastAsia="仿宋_GB2312"/>
          <w:color w:val="0D0D0D" w:themeColor="text1" w:themeTint="F2"/>
          <w:sz w:val="32"/>
          <w:szCs w:val="32"/>
          <w:highlight w:val="none"/>
          <w:lang w:val="zh-CN" w:eastAsia="zh-CN"/>
          <w14:textFill>
            <w14:solidFill>
              <w14:schemeClr w14:val="tx1">
                <w14:lumMod w14:val="95000"/>
                <w14:lumOff w14:val="5000"/>
              </w14:schemeClr>
            </w14:solidFill>
          </w14:textFill>
        </w:rPr>
        <w:t>主要原因是：公务用车维护维修费增加。一是较上年本年度加大了监督力度，下乡次数频增。使公务用车汽油消耗量增加，增加了公务用车维护费。二是较上年本年度对车辆进行了大范围维修，增加了公务用车维修费。其中：因公出国（境）费支出0.00万元，占0.00%，比上年增加0.00万元，</w:t>
      </w:r>
      <w:r>
        <w:rPr>
          <w:rFonts w:hint="eastAsia" w:ascii="仿宋_GB2312" w:eastAsia="仿宋_GB2312"/>
          <w:color w:val="0D0D0D" w:themeColor="text1" w:themeTint="F2"/>
          <w:spacing w:val="0"/>
          <w:sz w:val="32"/>
          <w:szCs w:val="32"/>
          <w:highlight w:val="none"/>
          <w:lang w:val="en-US" w:eastAsia="zh-CN"/>
          <w14:textFill>
            <w14:solidFill>
              <w14:schemeClr w14:val="tx1">
                <w14:lumMod w14:val="95000"/>
                <w14:lumOff w14:val="5000"/>
              </w14:schemeClr>
            </w14:solidFill>
          </w14:textFill>
        </w:rPr>
        <w:t>增长0.00%,</w:t>
      </w:r>
      <w:r>
        <w:rPr>
          <w:rFonts w:hint="eastAsia" w:ascii="仿宋_GB2312" w:eastAsia="仿宋_GB2312"/>
          <w:color w:val="0D0D0D" w:themeColor="text1" w:themeTint="F2"/>
          <w:sz w:val="32"/>
          <w:szCs w:val="32"/>
          <w:highlight w:val="none"/>
          <w:lang w:val="zh-CN" w:eastAsia="zh-CN"/>
          <w14:textFill>
            <w14:solidFill>
              <w14:schemeClr w14:val="tx1">
                <w14:lumMod w14:val="95000"/>
                <w14:lumOff w14:val="5000"/>
              </w14:schemeClr>
            </w14:solidFill>
          </w14:textFill>
        </w:rPr>
        <w:t>主要原因是：无因公出国费用；公务用车购置及运行维护费支出2.50万元，占98.81%，比上年增加1.31万元，</w:t>
      </w:r>
      <w:r>
        <w:rPr>
          <w:rFonts w:hint="eastAsia" w:ascii="仿宋_GB2312" w:eastAsia="仿宋_GB2312"/>
          <w:color w:val="0D0D0D" w:themeColor="text1" w:themeTint="F2"/>
          <w:spacing w:val="0"/>
          <w:sz w:val="32"/>
          <w:szCs w:val="32"/>
          <w:highlight w:val="none"/>
          <w:lang w:val="en-US" w:eastAsia="zh-CN"/>
          <w14:textFill>
            <w14:solidFill>
              <w14:schemeClr w14:val="tx1">
                <w14:lumMod w14:val="95000"/>
                <w14:lumOff w14:val="5000"/>
              </w14:schemeClr>
            </w14:solidFill>
          </w14:textFill>
        </w:rPr>
        <w:t>增长110.08%,</w:t>
      </w:r>
      <w:r>
        <w:rPr>
          <w:rFonts w:hint="eastAsia" w:ascii="仿宋_GB2312" w:eastAsia="仿宋_GB2312"/>
          <w:color w:val="0D0D0D" w:themeColor="text1" w:themeTint="F2"/>
          <w:sz w:val="32"/>
          <w:szCs w:val="32"/>
          <w:highlight w:val="none"/>
          <w:lang w:val="zh-CN" w:eastAsia="zh-CN"/>
          <w14:textFill>
            <w14:solidFill>
              <w14:schemeClr w14:val="tx1">
                <w14:lumMod w14:val="95000"/>
                <w14:lumOff w14:val="5000"/>
              </w14:schemeClr>
            </w14:solidFill>
          </w14:textFill>
        </w:rPr>
        <w:t>主要原因是：公务用车维护维修费增加。一是较上年本年度加大了监督力度，下乡次数频增。使公务用车汽油消耗量增加，增加了公务用车维护费。二是较上年本年度对车辆进行了大范围维修，增加了公务用车维修费。公务接待费支出0.03万元，占1.19%，比上年增加0.03万元，</w:t>
      </w:r>
      <w:r>
        <w:rPr>
          <w:rFonts w:hint="eastAsia" w:ascii="仿宋_GB2312" w:eastAsia="仿宋_GB2312"/>
          <w:color w:val="0D0D0D" w:themeColor="text1" w:themeTint="F2"/>
          <w:spacing w:val="0"/>
          <w:sz w:val="32"/>
          <w:szCs w:val="32"/>
          <w:highlight w:val="none"/>
          <w:lang w:val="en-US" w:eastAsia="zh-CN"/>
          <w14:textFill>
            <w14:solidFill>
              <w14:schemeClr w14:val="tx1">
                <w14:lumMod w14:val="95000"/>
                <w14:lumOff w14:val="5000"/>
              </w14:schemeClr>
            </w14:solidFill>
          </w14:textFill>
        </w:rPr>
        <w:t>增长100.00%,</w:t>
      </w:r>
      <w:r>
        <w:rPr>
          <w:rFonts w:hint="eastAsia" w:ascii="仿宋_GB2312" w:eastAsia="仿宋_GB2312"/>
          <w:color w:val="0D0D0D" w:themeColor="text1" w:themeTint="F2"/>
          <w:sz w:val="32"/>
          <w:szCs w:val="32"/>
          <w:highlight w:val="none"/>
          <w:lang w:val="zh-CN" w:eastAsia="zh-CN"/>
          <w14:textFill>
            <w14:solidFill>
              <w14:schemeClr w14:val="tx1">
                <w14:lumMod w14:val="95000"/>
                <w14:lumOff w14:val="5000"/>
              </w14:schemeClr>
            </w14:solidFill>
          </w14:textFill>
        </w:rPr>
        <w:t>主要原因是：上年度公务接待不符合报销规定没有形成支出；经审核本年度</w:t>
      </w:r>
      <w:r>
        <w:rPr>
          <w:rFonts w:hint="eastAsia" w:ascii="仿宋_GB2312" w:eastAsia="仿宋_GB2312"/>
          <w:color w:val="0D0D0D" w:themeColor="text1" w:themeTint="F2"/>
          <w:sz w:val="32"/>
          <w:szCs w:val="32"/>
          <w:highlight w:val="none"/>
          <w:lang w:val="en-US" w:eastAsia="zh-CN"/>
          <w14:textFill>
            <w14:solidFill>
              <w14:schemeClr w14:val="tx1">
                <w14:lumMod w14:val="95000"/>
                <w14:lumOff w14:val="5000"/>
              </w14:schemeClr>
            </w14:solidFill>
          </w14:textFill>
        </w:rPr>
        <w:t>310元符合规定，予以报销</w:t>
      </w:r>
      <w:r>
        <w:rPr>
          <w:rFonts w:hint="eastAsia" w:ascii="仿宋_GB2312" w:eastAsia="仿宋_GB2312"/>
          <w:color w:val="0D0D0D" w:themeColor="text1" w:themeTint="F2"/>
          <w:sz w:val="32"/>
          <w:szCs w:val="32"/>
          <w:highlight w:val="none"/>
          <w:lang w:val="zh-CN" w:eastAsia="zh-CN"/>
          <w14:textFill>
            <w14:solidFill>
              <w14:schemeClr w14:val="tx1">
                <w14:lumMod w14:val="95000"/>
                <w14:lumOff w14:val="5000"/>
              </w14:schemeClr>
            </w14:solidFill>
          </w14:textFill>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0D0D0D" w:themeColor="text1" w:themeTint="F2"/>
          <w:sz w:val="32"/>
          <w:szCs w:val="32"/>
          <w:highlight w:val="none"/>
          <w:lang w:val="zh-CN" w:eastAsia="zh-CN"/>
          <w14:textFill>
            <w14:solidFill>
              <w14:schemeClr w14:val="tx1">
                <w14:lumMod w14:val="95000"/>
                <w14:lumOff w14:val="5000"/>
              </w14:schemeClr>
            </w14:solidFill>
          </w14:textFill>
        </w:rPr>
      </w:pPr>
      <w:r>
        <w:rPr>
          <w:rFonts w:hint="eastAsia" w:ascii="仿宋_GB2312" w:eastAsia="仿宋_GB2312"/>
          <w:color w:val="0D0D0D" w:themeColor="text1" w:themeTint="F2"/>
          <w:sz w:val="32"/>
          <w:szCs w:val="32"/>
          <w:highlight w:val="none"/>
          <w:lang w:val="zh-CN" w:eastAsia="zh-CN"/>
          <w14:textFill>
            <w14:solidFill>
              <w14:schemeClr w14:val="tx1">
                <w14:lumMod w14:val="95000"/>
                <w14:lumOff w14:val="5000"/>
              </w14:schemeClr>
            </w14:solidFill>
          </w14:textFill>
        </w:rPr>
        <w:t>具体情况如下：</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0D0D0D" w:themeColor="text1" w:themeTint="F2"/>
          <w:sz w:val="32"/>
          <w:szCs w:val="32"/>
          <w:highlight w:val="none"/>
          <w:lang w:val="zh-CN" w:eastAsia="zh-CN"/>
          <w14:textFill>
            <w14:solidFill>
              <w14:schemeClr w14:val="tx1">
                <w14:lumMod w14:val="95000"/>
                <w14:lumOff w14:val="5000"/>
              </w14:schemeClr>
            </w14:solidFill>
          </w14:textFill>
        </w:rPr>
      </w:pPr>
      <w:r>
        <w:rPr>
          <w:rFonts w:hint="eastAsia" w:ascii="仿宋_GB2312" w:eastAsia="仿宋_GB2312"/>
          <w:color w:val="0D0D0D" w:themeColor="text1" w:themeTint="F2"/>
          <w:sz w:val="32"/>
          <w:szCs w:val="32"/>
          <w:highlight w:val="none"/>
          <w:lang w:val="zh-CN" w:eastAsia="zh-CN"/>
          <w14:textFill>
            <w14:solidFill>
              <w14:schemeClr w14:val="tx1">
                <w14:lumMod w14:val="95000"/>
                <w14:lumOff w14:val="5000"/>
              </w14:schemeClr>
            </w14:solidFill>
          </w14:textFill>
        </w:rPr>
        <w:t>因公出国（境）费支出0.00万元，开支内容包括无因公出国费。单位全年安排的因公出国（境）团组0个，因公出国（境）0人次。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0D0D0D" w:themeColor="text1" w:themeTint="F2"/>
          <w:sz w:val="32"/>
          <w:szCs w:val="32"/>
          <w:highlight w:val="none"/>
          <w:lang w:val="en-US" w:eastAsia="zh-CN"/>
          <w14:textFill>
            <w14:solidFill>
              <w14:schemeClr w14:val="tx1">
                <w14:lumMod w14:val="95000"/>
                <w14:lumOff w14:val="5000"/>
              </w14:schemeClr>
            </w14:solidFill>
          </w14:textFill>
        </w:rPr>
      </w:pPr>
      <w:r>
        <w:rPr>
          <w:rFonts w:hint="eastAsia" w:ascii="仿宋_GB2312" w:eastAsia="仿宋_GB2312"/>
          <w:color w:val="0D0D0D" w:themeColor="text1" w:themeTint="F2"/>
          <w:sz w:val="32"/>
          <w:szCs w:val="32"/>
          <w:highlight w:val="none"/>
          <w:lang w:val="zh-CN" w:eastAsia="zh-CN"/>
          <w14:textFill>
            <w14:solidFill>
              <w14:schemeClr w14:val="tx1">
                <w14:lumMod w14:val="95000"/>
                <w14:lumOff w14:val="5000"/>
              </w14:schemeClr>
            </w14:solidFill>
          </w14:textFill>
        </w:rPr>
        <w:t>公务用车购置及运行维护费2.50万元，其中：公务用车购置费0.00万元，公务用车运行维护费2.50万元。公务用车运行维护费开支内容包括一是用于公务用车加油。二是用于车辆维修。公务用车购置数0辆，公务用车保有量1辆。国有资产占用情况</w:t>
      </w:r>
      <w:r>
        <w:rPr>
          <w:rFonts w:hint="eastAsia" w:ascii="仿宋_GB2312" w:eastAsia="仿宋_GB2312"/>
          <w:color w:val="0D0D0D" w:themeColor="text1" w:themeTint="F2"/>
          <w:sz w:val="32"/>
          <w:szCs w:val="32"/>
          <w:highlight w:val="none"/>
          <w:lang w:val="en-US" w:eastAsia="zh-CN"/>
          <w14:textFill>
            <w14:solidFill>
              <w14:schemeClr w14:val="tx1">
                <w14:lumMod w14:val="95000"/>
                <w14:lumOff w14:val="5000"/>
              </w14:schemeClr>
            </w14:solidFill>
          </w14:textFill>
        </w:rPr>
        <w:t>中固定资产车辆</w:t>
      </w:r>
      <w:r>
        <w:rPr>
          <w:rFonts w:hint="eastAsia" w:ascii="仿宋_GB2312" w:eastAsia="仿宋_GB2312"/>
          <w:color w:val="0D0D0D" w:themeColor="text1" w:themeTint="F2"/>
          <w:sz w:val="32"/>
          <w:szCs w:val="32"/>
          <w:highlight w:val="none"/>
          <w:lang w:val="zh-CN" w:eastAsia="zh-CN"/>
          <w14:textFill>
            <w14:solidFill>
              <w14:schemeClr w14:val="tx1">
                <w14:lumMod w14:val="95000"/>
                <w14:lumOff w14:val="5000"/>
              </w14:schemeClr>
            </w14:solidFill>
          </w14:textFill>
        </w:rPr>
        <w:t>1辆，</w:t>
      </w:r>
      <w:r>
        <w:rPr>
          <w:rFonts w:hint="eastAsia" w:ascii="仿宋_GB2312" w:eastAsia="仿宋_GB2312"/>
          <w:color w:val="0D0D0D" w:themeColor="text1" w:themeTint="F2"/>
          <w:sz w:val="32"/>
          <w:szCs w:val="32"/>
          <w:highlight w:val="none"/>
          <w:lang w:val="en-US" w:eastAsia="zh-CN"/>
          <w14:textFill>
            <w14:solidFill>
              <w14:schemeClr w14:val="tx1">
                <w14:lumMod w14:val="95000"/>
                <w14:lumOff w14:val="5000"/>
              </w14:schemeClr>
            </w14:solidFill>
          </w14:textFill>
        </w:rPr>
        <w:t>与</w:t>
      </w:r>
      <w:r>
        <w:rPr>
          <w:rFonts w:hint="eastAsia" w:ascii="仿宋_GB2312" w:eastAsia="仿宋_GB2312"/>
          <w:color w:val="0D0D0D" w:themeColor="text1" w:themeTint="F2"/>
          <w:sz w:val="32"/>
          <w:szCs w:val="32"/>
          <w:highlight w:val="none"/>
          <w:lang w:val="zh-CN" w:eastAsia="zh-CN"/>
          <w14:textFill>
            <w14:solidFill>
              <w14:schemeClr w14:val="tx1">
                <w14:lumMod w14:val="95000"/>
                <w14:lumOff w14:val="5000"/>
              </w14:schemeClr>
            </w14:solidFill>
          </w14:textFill>
        </w:rPr>
        <w:t>公务用车</w:t>
      </w:r>
      <w:r>
        <w:rPr>
          <w:rFonts w:hint="eastAsia" w:ascii="仿宋_GB2312" w:eastAsia="仿宋_GB2312"/>
          <w:color w:val="0D0D0D" w:themeColor="text1" w:themeTint="F2"/>
          <w:sz w:val="32"/>
          <w:szCs w:val="32"/>
          <w:highlight w:val="none"/>
          <w:lang w:val="en-US" w:eastAsia="zh-CN"/>
          <w14:textFill>
            <w14:solidFill>
              <w14:schemeClr w14:val="tx1">
                <w14:lumMod w14:val="95000"/>
                <w14:lumOff w14:val="5000"/>
              </w14:schemeClr>
            </w14:solidFill>
          </w14:textFill>
        </w:rPr>
        <w:t>保有量差异</w:t>
      </w:r>
      <w:r>
        <w:rPr>
          <w:rFonts w:hint="eastAsia" w:ascii="仿宋_GB2312" w:eastAsia="仿宋_GB2312"/>
          <w:color w:val="0D0D0D" w:themeColor="text1" w:themeTint="F2"/>
          <w:sz w:val="32"/>
          <w:szCs w:val="32"/>
          <w:highlight w:val="none"/>
          <w:lang w:val="zh-CN" w:eastAsia="zh-CN"/>
          <w14:textFill>
            <w14:solidFill>
              <w14:schemeClr w14:val="tx1">
                <w14:lumMod w14:val="95000"/>
                <w14:lumOff w14:val="5000"/>
              </w14:schemeClr>
            </w14:solidFill>
          </w14:textFill>
        </w:rPr>
        <w:t>原因是：无差异。</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0D0D0D" w:themeColor="text1" w:themeTint="F2"/>
          <w:sz w:val="32"/>
          <w:szCs w:val="32"/>
          <w:highlight w:val="none"/>
          <w:lang w:val="zh-CN" w:eastAsia="zh-CN"/>
          <w14:textFill>
            <w14:solidFill>
              <w14:schemeClr w14:val="tx1">
                <w14:lumMod w14:val="95000"/>
                <w14:lumOff w14:val="5000"/>
              </w14:schemeClr>
            </w14:solidFill>
          </w14:textFill>
        </w:rPr>
      </w:pPr>
      <w:r>
        <w:rPr>
          <w:rFonts w:hint="eastAsia" w:ascii="仿宋_GB2312" w:eastAsia="仿宋_GB2312"/>
          <w:color w:val="0D0D0D" w:themeColor="text1" w:themeTint="F2"/>
          <w:sz w:val="32"/>
          <w:szCs w:val="32"/>
          <w:highlight w:val="none"/>
          <w:lang w:val="zh-CN" w:eastAsia="zh-CN"/>
          <w14:textFill>
            <w14:solidFill>
              <w14:schemeClr w14:val="tx1">
                <w14:lumMod w14:val="95000"/>
                <w14:lumOff w14:val="5000"/>
              </w14:schemeClr>
            </w14:solidFill>
          </w14:textFill>
        </w:rPr>
        <w:t>公务接待费0.03万元，开支内容包括接待上级部门检查工作。单位全年安排的国内公务接待2批次，10人次。</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0D0D0D" w:themeColor="text1" w:themeTint="F2"/>
          <w:sz w:val="32"/>
          <w:szCs w:val="32"/>
          <w:highlight w:val="none"/>
          <w:lang w:val="zh-CN" w:eastAsia="zh-CN"/>
          <w14:textFill>
            <w14:solidFill>
              <w14:schemeClr w14:val="tx1">
                <w14:lumMod w14:val="95000"/>
                <w14:lumOff w14:val="5000"/>
              </w14:schemeClr>
            </w14:solidFill>
          </w14:textFill>
        </w:rPr>
      </w:pPr>
      <w:r>
        <w:rPr>
          <w:rFonts w:hint="eastAsia" w:ascii="仿宋_GB2312" w:eastAsia="仿宋_GB2312"/>
          <w:color w:val="0D0D0D" w:themeColor="text1" w:themeTint="F2"/>
          <w:sz w:val="32"/>
          <w:szCs w:val="32"/>
          <w:highlight w:val="none"/>
          <w:lang w:val="zh-CN" w:eastAsia="zh-CN"/>
          <w14:textFill>
            <w14:solidFill>
              <w14:schemeClr w14:val="tx1">
                <w14:lumMod w14:val="95000"/>
                <w14:lumOff w14:val="5000"/>
              </w14:schemeClr>
            </w14:solidFill>
          </w14:textFill>
        </w:rPr>
        <w:t>与</w:t>
      </w:r>
      <w:r>
        <w:rPr>
          <w:rFonts w:hint="eastAsia" w:ascii="仿宋_GB2312" w:eastAsia="仿宋_GB2312"/>
          <w:color w:val="0D0D0D" w:themeColor="text1" w:themeTint="F2"/>
          <w:sz w:val="32"/>
          <w:szCs w:val="32"/>
          <w:highlight w:val="none"/>
          <w:lang w:val="en-US" w:eastAsia="zh-CN"/>
          <w14:textFill>
            <w14:solidFill>
              <w14:schemeClr w14:val="tx1">
                <w14:lumMod w14:val="95000"/>
                <w14:lumOff w14:val="5000"/>
              </w14:schemeClr>
            </w14:solidFill>
          </w14:textFill>
        </w:rPr>
        <w:t>全年</w:t>
      </w:r>
      <w:r>
        <w:rPr>
          <w:rFonts w:hint="eastAsia" w:ascii="仿宋_GB2312" w:eastAsia="仿宋_GB2312"/>
          <w:color w:val="0D0D0D" w:themeColor="text1" w:themeTint="F2"/>
          <w:sz w:val="32"/>
          <w:szCs w:val="32"/>
          <w:highlight w:val="none"/>
          <w:lang w:val="zh-CN" w:eastAsia="zh-CN"/>
          <w14:textFill>
            <w14:solidFill>
              <w14:schemeClr w14:val="tx1">
                <w14:lumMod w14:val="95000"/>
                <w14:lumOff w14:val="5000"/>
              </w14:schemeClr>
            </w14:solidFill>
          </w14:textFill>
        </w:rPr>
        <w:t>预算相比</w:t>
      </w:r>
      <w:r>
        <w:rPr>
          <w:rFonts w:hint="eastAsia" w:ascii="仿宋_GB2312" w:eastAsia="仿宋_GB2312"/>
          <w:color w:val="0D0D0D" w:themeColor="text1" w:themeTint="F2"/>
          <w:sz w:val="32"/>
          <w:szCs w:val="32"/>
          <w:highlight w:val="none"/>
          <w:lang w:val="en-US" w:eastAsia="zh-CN"/>
          <w14:textFill>
            <w14:solidFill>
              <w14:schemeClr w14:val="tx1">
                <w14:lumMod w14:val="95000"/>
                <w14:lumOff w14:val="5000"/>
              </w14:schemeClr>
            </w14:solidFill>
          </w14:textFill>
        </w:rPr>
        <w:t>,</w:t>
      </w:r>
      <w:r>
        <w:rPr>
          <w:rFonts w:hint="eastAsia" w:ascii="仿宋_GB2312" w:eastAsia="仿宋_GB2312"/>
          <w:color w:val="0D0D0D" w:themeColor="text1" w:themeTint="F2"/>
          <w:sz w:val="32"/>
          <w:szCs w:val="32"/>
          <w:highlight w:val="none"/>
          <w:lang w:val="zh-CN" w:eastAsia="zh-CN"/>
          <w14:textFill>
            <w14:solidFill>
              <w14:schemeClr w14:val="tx1">
                <w14:lumMod w14:val="95000"/>
                <w14:lumOff w14:val="5000"/>
              </w14:schemeClr>
            </w14:solidFill>
          </w14:textFill>
        </w:rPr>
        <w:t>财政拨款“三公”经费支出</w:t>
      </w:r>
      <w:r>
        <w:rPr>
          <w:rFonts w:hint="eastAsia" w:ascii="仿宋_GB2312" w:eastAsia="仿宋_GB2312"/>
          <w:color w:val="0D0D0D" w:themeColor="text1" w:themeTint="F2"/>
          <w:sz w:val="32"/>
          <w:szCs w:val="32"/>
          <w:highlight w:val="none"/>
          <w:lang w:val="en-US" w:eastAsia="zh-CN"/>
          <w14:textFill>
            <w14:solidFill>
              <w14:schemeClr w14:val="tx1">
                <w14:lumMod w14:val="95000"/>
                <w14:lumOff w14:val="5000"/>
              </w14:schemeClr>
            </w14:solidFill>
          </w14:textFill>
        </w:rPr>
        <w:t>全年</w:t>
      </w:r>
      <w:r>
        <w:rPr>
          <w:rFonts w:hint="eastAsia" w:ascii="仿宋_GB2312" w:eastAsia="仿宋_GB2312"/>
          <w:color w:val="0D0D0D" w:themeColor="text1" w:themeTint="F2"/>
          <w:sz w:val="32"/>
          <w:szCs w:val="32"/>
          <w:highlight w:val="none"/>
          <w:lang w:val="zh-CN" w:eastAsia="zh-CN"/>
          <w14:textFill>
            <w14:solidFill>
              <w14:schemeClr w14:val="tx1">
                <w14:lumMod w14:val="95000"/>
                <w14:lumOff w14:val="5000"/>
              </w14:schemeClr>
            </w14:solidFill>
          </w14:textFill>
        </w:rPr>
        <w:t>预算数2.53万元，决算数2.53万元，预决算差异率0.00%，主要原因是：严格执行年初预算，控制三公经费支出。其中：因公出国（境）费</w:t>
      </w:r>
      <w:r>
        <w:rPr>
          <w:rFonts w:hint="eastAsia" w:ascii="仿宋_GB2312" w:eastAsia="仿宋_GB2312"/>
          <w:color w:val="0D0D0D" w:themeColor="text1" w:themeTint="F2"/>
          <w:sz w:val="32"/>
          <w:szCs w:val="32"/>
          <w:highlight w:val="none"/>
          <w:lang w:val="en-US" w:eastAsia="zh-CN"/>
          <w14:textFill>
            <w14:solidFill>
              <w14:schemeClr w14:val="tx1">
                <w14:lumMod w14:val="95000"/>
                <w14:lumOff w14:val="5000"/>
              </w14:schemeClr>
            </w14:solidFill>
          </w14:textFill>
        </w:rPr>
        <w:t>全年预算数</w:t>
      </w:r>
      <w:r>
        <w:rPr>
          <w:rFonts w:hint="eastAsia" w:ascii="仿宋_GB2312" w:eastAsia="仿宋_GB2312"/>
          <w:color w:val="0D0D0D" w:themeColor="text1" w:themeTint="F2"/>
          <w:sz w:val="32"/>
          <w:szCs w:val="32"/>
          <w:highlight w:val="none"/>
          <w:lang w:val="zh-CN" w:eastAsia="zh-CN"/>
          <w14:textFill>
            <w14:solidFill>
              <w14:schemeClr w14:val="tx1">
                <w14:lumMod w14:val="95000"/>
                <w14:lumOff w14:val="5000"/>
              </w14:schemeClr>
            </w14:solidFill>
          </w14:textFill>
        </w:rPr>
        <w:t>0.00万元，决算数0.00万元，预决算差异率0.00%，主要原因是：无因公出国费；公务用车购置费</w:t>
      </w:r>
      <w:r>
        <w:rPr>
          <w:rFonts w:hint="eastAsia" w:ascii="仿宋_GB2312" w:eastAsia="仿宋_GB2312"/>
          <w:color w:val="0D0D0D" w:themeColor="text1" w:themeTint="F2"/>
          <w:sz w:val="32"/>
          <w:szCs w:val="32"/>
          <w:highlight w:val="none"/>
          <w:lang w:val="en-US" w:eastAsia="zh-CN"/>
          <w14:textFill>
            <w14:solidFill>
              <w14:schemeClr w14:val="tx1">
                <w14:lumMod w14:val="95000"/>
                <w14:lumOff w14:val="5000"/>
              </w14:schemeClr>
            </w14:solidFill>
          </w14:textFill>
        </w:rPr>
        <w:t>全年</w:t>
      </w:r>
      <w:r>
        <w:rPr>
          <w:rFonts w:hint="eastAsia" w:ascii="仿宋_GB2312" w:eastAsia="仿宋_GB2312"/>
          <w:color w:val="0D0D0D" w:themeColor="text1" w:themeTint="F2"/>
          <w:sz w:val="32"/>
          <w:szCs w:val="32"/>
          <w:highlight w:val="none"/>
          <w:lang w:val="zh-CN" w:eastAsia="zh-CN"/>
          <w14:textFill>
            <w14:solidFill>
              <w14:schemeClr w14:val="tx1">
                <w14:lumMod w14:val="95000"/>
                <w14:lumOff w14:val="5000"/>
              </w14:schemeClr>
            </w14:solidFill>
          </w14:textFill>
        </w:rPr>
        <w:t>预算数0.00万元，决算数0.00万元，预决算差异率0.00%，主要原因是：无车辆购置费；公务用车运行费</w:t>
      </w:r>
      <w:r>
        <w:rPr>
          <w:rFonts w:hint="eastAsia" w:ascii="仿宋_GB2312" w:eastAsia="仿宋_GB2312"/>
          <w:color w:val="0D0D0D" w:themeColor="text1" w:themeTint="F2"/>
          <w:sz w:val="32"/>
          <w:szCs w:val="32"/>
          <w:highlight w:val="none"/>
          <w:lang w:val="en-US" w:eastAsia="zh-CN"/>
          <w14:textFill>
            <w14:solidFill>
              <w14:schemeClr w14:val="tx1">
                <w14:lumMod w14:val="95000"/>
                <w14:lumOff w14:val="5000"/>
              </w14:schemeClr>
            </w14:solidFill>
          </w14:textFill>
        </w:rPr>
        <w:t>全年</w:t>
      </w:r>
      <w:r>
        <w:rPr>
          <w:rFonts w:hint="eastAsia" w:ascii="仿宋_GB2312" w:eastAsia="仿宋_GB2312"/>
          <w:color w:val="0D0D0D" w:themeColor="text1" w:themeTint="F2"/>
          <w:sz w:val="32"/>
          <w:szCs w:val="32"/>
          <w:highlight w:val="none"/>
          <w:lang w:val="zh-CN" w:eastAsia="zh-CN"/>
          <w14:textFill>
            <w14:solidFill>
              <w14:schemeClr w14:val="tx1">
                <w14:lumMod w14:val="95000"/>
                <w14:lumOff w14:val="5000"/>
              </w14:schemeClr>
            </w14:solidFill>
          </w14:textFill>
        </w:rPr>
        <w:t>预算数2.50万元，决算数2.50万元，预决算差异率0.00%，主要原因是：严格执行年初预算，控制三公经费支出；公务接待费</w:t>
      </w:r>
      <w:r>
        <w:rPr>
          <w:rFonts w:hint="eastAsia" w:ascii="仿宋_GB2312" w:eastAsia="仿宋_GB2312"/>
          <w:color w:val="0D0D0D" w:themeColor="text1" w:themeTint="F2"/>
          <w:sz w:val="32"/>
          <w:szCs w:val="32"/>
          <w:highlight w:val="none"/>
          <w:lang w:val="en-US" w:eastAsia="zh-CN"/>
          <w14:textFill>
            <w14:solidFill>
              <w14:schemeClr w14:val="tx1">
                <w14:lumMod w14:val="95000"/>
                <w14:lumOff w14:val="5000"/>
              </w14:schemeClr>
            </w14:solidFill>
          </w14:textFill>
        </w:rPr>
        <w:t>全年</w:t>
      </w:r>
      <w:r>
        <w:rPr>
          <w:rFonts w:hint="eastAsia" w:ascii="仿宋_GB2312" w:eastAsia="仿宋_GB2312"/>
          <w:color w:val="0D0D0D" w:themeColor="text1" w:themeTint="F2"/>
          <w:sz w:val="32"/>
          <w:szCs w:val="32"/>
          <w:highlight w:val="none"/>
          <w:lang w:val="zh-CN" w:eastAsia="zh-CN"/>
          <w14:textFill>
            <w14:solidFill>
              <w14:schemeClr w14:val="tx1">
                <w14:lumMod w14:val="95000"/>
                <w14:lumOff w14:val="5000"/>
              </w14:schemeClr>
            </w14:solidFill>
          </w14:textFill>
        </w:rPr>
        <w:t>预算数0.03万元，决算数0.03万元，预决算差异率0.00%，主要原因是：严格执行年初预算，控制三公经费支出。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0D0D0D" w:themeColor="text1" w:themeTint="F2"/>
          <w:kern w:val="0"/>
          <w:sz w:val="32"/>
          <w:szCs w:val="32"/>
          <w:highlight w:val="none"/>
          <w:lang w:eastAsia="zh-CN"/>
          <w14:textFill>
            <w14:solidFill>
              <w14:schemeClr w14:val="tx1">
                <w14:lumMod w14:val="95000"/>
                <w14:lumOff w14:val="5000"/>
              </w14:schemeClr>
            </w14:solidFill>
          </w14:textFill>
        </w:rPr>
      </w:pPr>
      <w:bookmarkStart w:id="18" w:name="_Toc5810"/>
      <w:bookmarkStart w:id="19" w:name="_Toc7927"/>
      <w:r>
        <w:rPr>
          <w:rFonts w:hint="eastAsia" w:ascii="黑体" w:hAnsi="黑体" w:eastAsia="黑体" w:cs="宋体"/>
          <w:bCs/>
          <w:color w:val="0D0D0D" w:themeColor="text1" w:themeTint="F2"/>
          <w:kern w:val="0"/>
          <w:sz w:val="32"/>
          <w:szCs w:val="32"/>
          <w:highlight w:val="none"/>
          <w:lang w:val="en-US" w:eastAsia="zh-CN"/>
          <w14:textFill>
            <w14:solidFill>
              <w14:schemeClr w14:val="tx1">
                <w14:lumMod w14:val="95000"/>
                <w14:lumOff w14:val="5000"/>
              </w14:schemeClr>
            </w14:solidFill>
          </w14:textFill>
        </w:rPr>
        <w:t>八</w:t>
      </w:r>
      <w:r>
        <w:rPr>
          <w:rFonts w:hint="eastAsia" w:ascii="黑体" w:hAnsi="黑体" w:eastAsia="黑体" w:cs="宋体"/>
          <w:bCs/>
          <w:color w:val="0D0D0D" w:themeColor="text1" w:themeTint="F2"/>
          <w:kern w:val="0"/>
          <w:sz w:val="32"/>
          <w:szCs w:val="32"/>
          <w:highlight w:val="none"/>
          <w:lang w:eastAsia="zh-CN"/>
          <w14:textFill>
            <w14:solidFill>
              <w14:schemeClr w14:val="tx1">
                <w14:lumMod w14:val="95000"/>
                <w14:lumOff w14:val="5000"/>
              </w14:schemeClr>
            </w14:solidFill>
          </w14:textFill>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0D0D0D" w:themeColor="text1" w:themeTint="F2"/>
          <w:sz w:val="32"/>
          <w:szCs w:val="32"/>
          <w:highlight w:val="none"/>
          <w:lang w:eastAsia="zh-CN"/>
          <w14:textFill>
            <w14:solidFill>
              <w14:schemeClr w14:val="tx1">
                <w14:lumMod w14:val="95000"/>
                <w14:lumOff w14:val="5000"/>
              </w14:schemeClr>
            </w14:solidFill>
          </w14:textFill>
        </w:rPr>
      </w:pPr>
      <w:r>
        <w:rPr>
          <w:rFonts w:hint="eastAsia" w:ascii="仿宋_GB2312" w:eastAsia="仿宋_GB2312"/>
          <w:color w:val="0D0D0D" w:themeColor="text1" w:themeTint="F2"/>
          <w:sz w:val="32"/>
          <w:szCs w:val="32"/>
          <w:highlight w:val="none"/>
          <w:lang w:eastAsia="zh-CN"/>
          <w14:textFill>
            <w14:solidFill>
              <w14:schemeClr w14:val="tx1">
                <w14:lumMod w14:val="95000"/>
                <w14:lumOff w14:val="5000"/>
              </w14:schemeClr>
            </w14:solidFill>
          </w14:textFill>
        </w:rPr>
        <w:t>我</w:t>
      </w:r>
      <w:r>
        <w:rPr>
          <w:rFonts w:hint="eastAsia" w:ascii="仿宋_GB2312" w:eastAsia="仿宋_GB2312"/>
          <w:color w:val="0D0D0D" w:themeColor="text1" w:themeTint="F2"/>
          <w:sz w:val="32"/>
          <w:szCs w:val="32"/>
          <w:highlight w:val="none"/>
          <w:lang w:val="en-US" w:eastAsia="zh-CN"/>
          <w14:textFill>
            <w14:solidFill>
              <w14:schemeClr w14:val="tx1">
                <w14:lumMod w14:val="95000"/>
                <w14:lumOff w14:val="5000"/>
              </w14:schemeClr>
            </w14:solidFill>
          </w14:textFill>
        </w:rPr>
        <w:t>单位</w:t>
      </w:r>
      <w:r>
        <w:rPr>
          <w:rFonts w:hint="eastAsia" w:ascii="仿宋_GB2312" w:eastAsia="仿宋_GB2312"/>
          <w:color w:val="0D0D0D" w:themeColor="text1" w:themeTint="F2"/>
          <w:sz w:val="32"/>
          <w:szCs w:val="32"/>
          <w:highlight w:val="none"/>
          <w:lang w:eastAsia="zh-CN"/>
          <w14:textFill>
            <w14:solidFill>
              <w14:schemeClr w14:val="tx1">
                <w14:lumMod w14:val="95000"/>
                <w14:lumOff w14:val="5000"/>
              </w14:schemeClr>
            </w14:solidFill>
          </w14:textFill>
        </w:rPr>
        <w:t>本年度无政府性基金预算财政拨款收入、支出</w:t>
      </w:r>
      <w:r>
        <w:rPr>
          <w:rFonts w:hint="eastAsia" w:ascii="仿宋_GB2312" w:eastAsia="仿宋_GB2312"/>
          <w:color w:val="0D0D0D" w:themeColor="text1" w:themeTint="F2"/>
          <w:sz w:val="32"/>
          <w:szCs w:val="32"/>
          <w:highlight w:val="none"/>
          <w:lang w:val="en-US" w:eastAsia="zh-CN"/>
          <w14:textFill>
            <w14:solidFill>
              <w14:schemeClr w14:val="tx1">
                <w14:lumMod w14:val="95000"/>
                <w14:lumOff w14:val="5000"/>
              </w14:schemeClr>
            </w14:solidFill>
          </w14:textFill>
        </w:rPr>
        <w:t>及结转和结余</w:t>
      </w:r>
      <w:r>
        <w:rPr>
          <w:rFonts w:hint="eastAsia" w:ascii="仿宋_GB2312" w:eastAsia="仿宋_GB2312"/>
          <w:color w:val="0D0D0D" w:themeColor="text1" w:themeTint="F2"/>
          <w:sz w:val="32"/>
          <w:szCs w:val="32"/>
          <w:highlight w:val="none"/>
          <w:lang w:eastAsia="zh-CN"/>
          <w14:textFill>
            <w14:solidFill>
              <w14:schemeClr w14:val="tx1">
                <w14:lumMod w14:val="95000"/>
                <w14:lumOff w14:val="5000"/>
              </w14:schemeClr>
            </w14:solidFill>
          </w14:textFill>
        </w:rPr>
        <w:t>，</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0D0D0D" w:themeColor="text1" w:themeTint="F2"/>
          <w:kern w:val="0"/>
          <w:sz w:val="32"/>
          <w:szCs w:val="32"/>
          <w:highlight w:val="none"/>
          <w:lang w:eastAsia="zh-CN"/>
          <w14:textFill>
            <w14:solidFill>
              <w14:schemeClr w14:val="tx1">
                <w14:lumMod w14:val="95000"/>
                <w14:lumOff w14:val="5000"/>
              </w14:schemeClr>
            </w14:solidFill>
          </w14:textFill>
        </w:rPr>
      </w:pPr>
      <w:r>
        <w:rPr>
          <w:rFonts w:hint="eastAsia" w:ascii="黑体" w:hAnsi="黑体" w:eastAsia="黑体" w:cs="宋体"/>
          <w:bCs/>
          <w:color w:val="0D0D0D" w:themeColor="text1" w:themeTint="F2"/>
          <w:kern w:val="0"/>
          <w:sz w:val="32"/>
          <w:szCs w:val="32"/>
          <w:highlight w:val="none"/>
          <w:lang w:val="en-US" w:eastAsia="zh-CN"/>
          <w14:textFill>
            <w14:solidFill>
              <w14:schemeClr w14:val="tx1">
                <w14:lumMod w14:val="95000"/>
                <w14:lumOff w14:val="5000"/>
              </w14:schemeClr>
            </w14:solidFill>
          </w14:textFill>
        </w:rPr>
        <w:t>九</w:t>
      </w:r>
      <w:r>
        <w:rPr>
          <w:rFonts w:hint="eastAsia" w:ascii="黑体" w:hAnsi="黑体" w:eastAsia="黑体" w:cs="宋体"/>
          <w:bCs/>
          <w:color w:val="0D0D0D" w:themeColor="text1" w:themeTint="F2"/>
          <w:kern w:val="0"/>
          <w:sz w:val="32"/>
          <w:szCs w:val="32"/>
          <w:highlight w:val="none"/>
          <w:lang w:eastAsia="zh-CN"/>
          <w14:textFill>
            <w14:solidFill>
              <w14:schemeClr w14:val="tx1">
                <w14:lumMod w14:val="95000"/>
                <w14:lumOff w14:val="5000"/>
              </w14:schemeClr>
            </w14:solidFill>
          </w14:textFill>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0D0D0D" w:themeColor="text1" w:themeTint="F2"/>
          <w:sz w:val="32"/>
          <w:szCs w:val="32"/>
          <w:highlight w:val="none"/>
          <w:lang w:eastAsia="zh-CN"/>
          <w14:textFill>
            <w14:solidFill>
              <w14:schemeClr w14:val="tx1">
                <w14:lumMod w14:val="95000"/>
                <w14:lumOff w14:val="5000"/>
              </w14:schemeClr>
            </w14:solidFill>
          </w14:textFill>
        </w:rPr>
      </w:pPr>
      <w:r>
        <w:rPr>
          <w:rFonts w:hint="eastAsia" w:ascii="仿宋_GB2312" w:eastAsia="仿宋_GB2312"/>
          <w:color w:val="0D0D0D" w:themeColor="text1" w:themeTint="F2"/>
          <w:sz w:val="32"/>
          <w:szCs w:val="32"/>
          <w:highlight w:val="none"/>
          <w:lang w:eastAsia="zh-CN"/>
          <w14:textFill>
            <w14:solidFill>
              <w14:schemeClr w14:val="tx1">
                <w14:lumMod w14:val="95000"/>
                <w14:lumOff w14:val="5000"/>
              </w14:schemeClr>
            </w14:solidFill>
          </w14:textFill>
        </w:rPr>
        <w:t>我</w:t>
      </w:r>
      <w:r>
        <w:rPr>
          <w:rFonts w:hint="eastAsia" w:ascii="仿宋_GB2312" w:eastAsia="仿宋_GB2312"/>
          <w:color w:val="0D0D0D" w:themeColor="text1" w:themeTint="F2"/>
          <w:sz w:val="32"/>
          <w:szCs w:val="32"/>
          <w:highlight w:val="none"/>
          <w:lang w:val="en-US" w:eastAsia="zh-CN"/>
          <w14:textFill>
            <w14:solidFill>
              <w14:schemeClr w14:val="tx1">
                <w14:lumMod w14:val="95000"/>
                <w14:lumOff w14:val="5000"/>
              </w14:schemeClr>
            </w14:solidFill>
          </w14:textFill>
        </w:rPr>
        <w:t>单位</w:t>
      </w:r>
      <w:r>
        <w:rPr>
          <w:rFonts w:hint="eastAsia" w:ascii="仿宋_GB2312" w:eastAsia="仿宋_GB2312"/>
          <w:color w:val="0D0D0D" w:themeColor="text1" w:themeTint="F2"/>
          <w:sz w:val="32"/>
          <w:szCs w:val="32"/>
          <w:highlight w:val="none"/>
          <w:lang w:eastAsia="zh-CN"/>
          <w14:textFill>
            <w14:solidFill>
              <w14:schemeClr w14:val="tx1">
                <w14:lumMod w14:val="95000"/>
                <w14:lumOff w14:val="5000"/>
              </w14:schemeClr>
            </w14:solidFill>
          </w14:textFill>
        </w:rPr>
        <w:t>本年度无国有资本经营预算财政拨款收入、支出</w:t>
      </w:r>
      <w:r>
        <w:rPr>
          <w:rFonts w:hint="eastAsia" w:ascii="仿宋_GB2312" w:eastAsia="仿宋_GB2312"/>
          <w:color w:val="0D0D0D" w:themeColor="text1" w:themeTint="F2"/>
          <w:sz w:val="32"/>
          <w:szCs w:val="32"/>
          <w:highlight w:val="none"/>
          <w:lang w:val="en-US" w:eastAsia="zh-CN"/>
          <w14:textFill>
            <w14:solidFill>
              <w14:schemeClr w14:val="tx1">
                <w14:lumMod w14:val="95000"/>
                <w14:lumOff w14:val="5000"/>
              </w14:schemeClr>
            </w14:solidFill>
          </w14:textFill>
        </w:rPr>
        <w:t>及结转和结余</w:t>
      </w:r>
      <w:r>
        <w:rPr>
          <w:rFonts w:hint="eastAsia" w:ascii="仿宋_GB2312" w:eastAsia="仿宋_GB2312"/>
          <w:color w:val="0D0D0D" w:themeColor="text1" w:themeTint="F2"/>
          <w:sz w:val="32"/>
          <w:szCs w:val="32"/>
          <w:highlight w:val="none"/>
          <w:lang w:eastAsia="zh-CN"/>
          <w14:textFill>
            <w14:solidFill>
              <w14:schemeClr w14:val="tx1">
                <w14:lumMod w14:val="95000"/>
                <w14:lumOff w14:val="5000"/>
              </w14:schemeClr>
            </w14:solidFill>
          </w14:textFill>
        </w:rPr>
        <w:t>，国有资本经营</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0D0D0D" w:themeColor="text1" w:themeTint="F2"/>
          <w:kern w:val="0"/>
          <w:sz w:val="32"/>
          <w:szCs w:val="32"/>
          <w:highlight w:val="none"/>
          <w:lang w:eastAsia="zh-CN"/>
          <w14:textFill>
            <w14:solidFill>
              <w14:schemeClr w14:val="tx1">
                <w14:lumMod w14:val="95000"/>
                <w14:lumOff w14:val="5000"/>
              </w14:schemeClr>
            </w14:solidFill>
          </w14:textFill>
        </w:rPr>
      </w:pPr>
      <w:bookmarkStart w:id="20" w:name="_Toc7314"/>
      <w:bookmarkStart w:id="21" w:name="_Toc1235"/>
      <w:r>
        <w:rPr>
          <w:rFonts w:hint="eastAsia" w:ascii="黑体" w:hAnsi="黑体" w:eastAsia="黑体" w:cs="宋体"/>
          <w:bCs/>
          <w:color w:val="0D0D0D" w:themeColor="text1" w:themeTint="F2"/>
          <w:kern w:val="0"/>
          <w:sz w:val="32"/>
          <w:szCs w:val="32"/>
          <w:highlight w:val="none"/>
          <w:lang w:eastAsia="zh-CN"/>
          <w14:textFill>
            <w14:solidFill>
              <w14:schemeClr w14:val="tx1">
                <w14:lumMod w14:val="95000"/>
                <w14:lumOff w14:val="5000"/>
              </w14:schemeClr>
            </w14:solidFill>
          </w14:textFill>
        </w:rPr>
        <w:t>十</w:t>
      </w:r>
      <w:r>
        <w:rPr>
          <w:rFonts w:hint="eastAsia" w:ascii="黑体" w:hAnsi="黑体" w:eastAsia="黑体" w:cs="宋体"/>
          <w:bCs/>
          <w:color w:val="0D0D0D" w:themeColor="text1" w:themeTint="F2"/>
          <w:kern w:val="0"/>
          <w:sz w:val="32"/>
          <w:szCs w:val="32"/>
          <w:highlight w:val="none"/>
          <w14:textFill>
            <w14:solidFill>
              <w14:schemeClr w14:val="tx1">
                <w14:lumMod w14:val="95000"/>
                <w14:lumOff w14:val="5000"/>
              </w14:schemeClr>
            </w14:solidFill>
          </w14:textFill>
        </w:rPr>
        <w:t>、其他重要事项的情况</w:t>
      </w:r>
      <w:r>
        <w:rPr>
          <w:rFonts w:hint="eastAsia" w:ascii="黑体" w:hAnsi="黑体" w:eastAsia="黑体" w:cs="宋体"/>
          <w:bCs/>
          <w:color w:val="0D0D0D" w:themeColor="text1" w:themeTint="F2"/>
          <w:kern w:val="0"/>
          <w:sz w:val="32"/>
          <w:szCs w:val="32"/>
          <w:highlight w:val="none"/>
          <w:lang w:eastAsia="zh-CN"/>
          <w14:textFill>
            <w14:solidFill>
              <w14:schemeClr w14:val="tx1">
                <w14:lumMod w14:val="95000"/>
                <w14:lumOff w14:val="5000"/>
              </w14:schemeClr>
            </w14:solidFill>
          </w14:textFill>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0D0D0D" w:themeColor="text1" w:themeTint="F2"/>
          <w:sz w:val="32"/>
          <w:szCs w:val="32"/>
          <w:highlight w:val="none"/>
          <w14:textFill>
            <w14:solidFill>
              <w14:schemeClr w14:val="tx1">
                <w14:lumMod w14:val="95000"/>
                <w14:lumOff w14:val="5000"/>
              </w14:schemeClr>
            </w14:solidFill>
          </w14:textFill>
        </w:rPr>
      </w:pPr>
      <w:bookmarkStart w:id="22" w:name="_Toc13105"/>
      <w:bookmarkStart w:id="23" w:name="_Toc14519"/>
      <w:r>
        <w:rPr>
          <w:rFonts w:hint="eastAsia" w:ascii="黑体" w:hAnsi="黑体" w:eastAsia="黑体"/>
          <w:color w:val="0D0D0D" w:themeColor="text1" w:themeTint="F2"/>
          <w:sz w:val="32"/>
          <w:szCs w:val="32"/>
          <w:highlight w:val="none"/>
          <w:lang w:eastAsia="zh-CN"/>
          <w14:textFill>
            <w14:solidFill>
              <w14:schemeClr w14:val="tx1">
                <w14:lumMod w14:val="95000"/>
                <w14:lumOff w14:val="5000"/>
              </w14:schemeClr>
            </w14:solidFill>
          </w14:textFill>
        </w:rPr>
        <w:t>（一）</w:t>
      </w:r>
      <w:r>
        <w:rPr>
          <w:rFonts w:hint="eastAsia" w:ascii="黑体" w:hAnsi="黑体" w:eastAsia="黑体"/>
          <w:color w:val="0D0D0D" w:themeColor="text1" w:themeTint="F2"/>
          <w:sz w:val="32"/>
          <w:szCs w:val="32"/>
          <w:highlight w:val="none"/>
          <w14:textFill>
            <w14:solidFill>
              <w14:schemeClr w14:val="tx1">
                <w14:lumMod w14:val="95000"/>
                <w14:lumOff w14:val="5000"/>
              </w14:schemeClr>
            </w14:solidFill>
          </w14:textFill>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_GB2312" w:hAnsi="仿宋_GB2312" w:eastAsia="仿宋_GB2312" w:cs="仿宋_GB2312"/>
          <w:color w:val="0D0D0D" w:themeColor="text1" w:themeTint="F2"/>
          <w:sz w:val="32"/>
          <w:szCs w:val="32"/>
          <w:highlight w:val="none"/>
          <w:lang w:val="en-US" w:eastAsia="zh-CN"/>
          <w14:textFill>
            <w14:solidFill>
              <w14:schemeClr w14:val="tx1">
                <w14:lumMod w14:val="95000"/>
                <w14:lumOff w14:val="5000"/>
              </w14:schemeClr>
            </w14:solidFill>
          </w14:textFill>
        </w:rPr>
      </w:pPr>
      <w:bookmarkStart w:id="24" w:name="_Toc26704"/>
      <w:bookmarkStart w:id="25" w:name="_Toc227"/>
      <w:r>
        <w:rPr>
          <w:rFonts w:hint="eastAsia" w:ascii="仿宋_GB2312" w:hAnsi="仿宋_GB2312" w:eastAsia="仿宋_GB2312" w:cs="仿宋_GB2312"/>
          <w:color w:val="0D0D0D" w:themeColor="text1" w:themeTint="F2"/>
          <w:sz w:val="32"/>
          <w:szCs w:val="32"/>
          <w:highlight w:val="none"/>
          <w:lang w:val="zh-CN" w:eastAsia="zh-CN"/>
          <w14:textFill>
            <w14:solidFill>
              <w14:schemeClr w14:val="tx1">
                <w14:lumMod w14:val="95000"/>
                <w14:lumOff w14:val="5000"/>
              </w14:schemeClr>
            </w14:solidFill>
          </w14:textFill>
        </w:rPr>
        <w:t>2023年度</w:t>
      </w:r>
      <w:r>
        <w:rPr>
          <w:rFonts w:hint="eastAsia" w:ascii="仿宋_GB2312" w:hAnsi="仿宋_GB2312" w:eastAsia="仿宋_GB2312" w:cs="仿宋_GB2312"/>
          <w:color w:val="0D0D0D" w:themeColor="text1" w:themeTint="F2"/>
          <w:sz w:val="32"/>
          <w:szCs w:val="32"/>
          <w:highlight w:val="none"/>
          <w:lang w:val="en-US" w:eastAsia="zh-CN"/>
          <w14:textFill>
            <w14:solidFill>
              <w14:schemeClr w14:val="tx1">
                <w14:lumMod w14:val="95000"/>
                <w14:lumOff w14:val="5000"/>
              </w14:schemeClr>
            </w14:solidFill>
          </w14:textFill>
        </w:rPr>
        <w:t>沙湾市动物卫生监督所（行政单位和参照公务员法管理事业单位）机关运行经费支出5.99万元，</w:t>
      </w:r>
      <w:r>
        <w:rPr>
          <w:rFonts w:hint="eastAsia" w:ascii="仿宋_GB2312" w:hAnsi="仿宋_GB2312" w:eastAsia="仿宋_GB2312" w:cs="仿宋_GB2312"/>
          <w:color w:val="0D0D0D" w:themeColor="text1" w:themeTint="F2"/>
          <w:sz w:val="32"/>
          <w:szCs w:val="32"/>
          <w:highlight w:val="none"/>
          <w:lang w:val="zh-CN" w:eastAsia="zh-CN"/>
          <w14:textFill>
            <w14:solidFill>
              <w14:schemeClr w14:val="tx1">
                <w14:lumMod w14:val="95000"/>
                <w14:lumOff w14:val="5000"/>
              </w14:schemeClr>
            </w14:solidFill>
          </w14:textFill>
        </w:rPr>
        <w:t>比上年增加1.49万元，增长33.11%，主要原因是：一是公务用车加油款增加。二是公务用车维修费增加。</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Times New Roman" w:hAnsi="Times New Roman" w:eastAsia="黑体" w:cs="Times New Roman"/>
          <w:color w:val="0D0D0D" w:themeColor="text1" w:themeTint="F2"/>
          <w:sz w:val="32"/>
          <w:szCs w:val="30"/>
          <w:highlight w:val="none"/>
          <w:lang w:val="zh-CN" w:eastAsia="zh-CN"/>
          <w14:textFill>
            <w14:solidFill>
              <w14:schemeClr w14:val="tx1">
                <w14:lumMod w14:val="95000"/>
                <w14:lumOff w14:val="5000"/>
              </w14:schemeClr>
            </w14:solidFill>
          </w14:textFill>
        </w:rPr>
      </w:pPr>
      <w:r>
        <w:rPr>
          <w:rFonts w:hint="eastAsia" w:ascii="Times New Roman" w:hAnsi="Times New Roman" w:eastAsia="黑体" w:cs="Times New Roman"/>
          <w:color w:val="0D0D0D" w:themeColor="text1" w:themeTint="F2"/>
          <w:sz w:val="32"/>
          <w:szCs w:val="30"/>
          <w:highlight w:val="none"/>
          <w:lang w:val="zh-CN" w:eastAsia="zh-CN"/>
          <w14:textFill>
            <w14:solidFill>
              <w14:schemeClr w14:val="tx1">
                <w14:lumMod w14:val="95000"/>
                <w14:lumOff w14:val="5000"/>
              </w14:schemeClr>
            </w14:solidFill>
          </w14:textFill>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0D0D0D" w:themeColor="text1" w:themeTint="F2"/>
          <w:sz w:val="32"/>
          <w:szCs w:val="32"/>
          <w:highlight w:val="none"/>
          <w:lang w:val="zh-CN"/>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32"/>
          <w:szCs w:val="32"/>
          <w:highlight w:val="none"/>
          <w:lang w:val="zh-CN" w:eastAsia="zh-CN"/>
          <w14:textFill>
            <w14:solidFill>
              <w14:schemeClr w14:val="tx1">
                <w14:lumMod w14:val="95000"/>
                <w14:lumOff w14:val="5000"/>
              </w14:schemeClr>
            </w14:solidFill>
          </w14:textFill>
        </w:rPr>
        <w:t>2023年度</w:t>
      </w:r>
      <w:r>
        <w:rPr>
          <w:rFonts w:hint="eastAsia" w:ascii="仿宋_GB2312" w:hAnsi="仿宋_GB2312" w:eastAsia="仿宋_GB2312" w:cs="仿宋_GB2312"/>
          <w:color w:val="0D0D0D" w:themeColor="text1" w:themeTint="F2"/>
          <w:sz w:val="32"/>
          <w:szCs w:val="32"/>
          <w:highlight w:val="none"/>
          <w:lang w:val="zh-CN"/>
          <w14:textFill>
            <w14:solidFill>
              <w14:schemeClr w14:val="tx1">
                <w14:lumMod w14:val="95000"/>
                <w14:lumOff w14:val="5000"/>
              </w14:schemeClr>
            </w14:solidFill>
          </w14:textFill>
        </w:rPr>
        <w:t>政府采购支出总额</w:t>
      </w:r>
      <w:r>
        <w:rPr>
          <w:rFonts w:hint="eastAsia" w:ascii="仿宋_GB2312" w:hAnsi="仿宋_GB2312" w:eastAsia="仿宋_GB2312" w:cs="仿宋_GB2312"/>
          <w:color w:val="0D0D0D" w:themeColor="text1" w:themeTint="F2"/>
          <w:sz w:val="32"/>
          <w:szCs w:val="32"/>
          <w:highlight w:val="none"/>
          <w:lang w:val="zh-CN" w:eastAsia="zh-CN"/>
          <w14:textFill>
            <w14:solidFill>
              <w14:schemeClr w14:val="tx1">
                <w14:lumMod w14:val="95000"/>
                <w14:lumOff w14:val="5000"/>
              </w14:schemeClr>
            </w14:solidFill>
          </w14:textFill>
        </w:rPr>
        <w:t>7.80万元</w:t>
      </w:r>
      <w:r>
        <w:rPr>
          <w:rFonts w:hint="eastAsia" w:ascii="仿宋_GB2312" w:hAnsi="仿宋_GB2312" w:eastAsia="仿宋_GB2312" w:cs="仿宋_GB2312"/>
          <w:color w:val="0D0D0D" w:themeColor="text1" w:themeTint="F2"/>
          <w:sz w:val="32"/>
          <w:szCs w:val="32"/>
          <w:highlight w:val="none"/>
          <w:lang w:val="zh-CN"/>
          <w14:textFill>
            <w14:solidFill>
              <w14:schemeClr w14:val="tx1">
                <w14:lumMod w14:val="95000"/>
                <w14:lumOff w14:val="5000"/>
              </w14:schemeClr>
            </w14:solidFill>
          </w14:textFill>
        </w:rPr>
        <w:t>，</w:t>
      </w:r>
      <w:r>
        <w:rPr>
          <w:rFonts w:hint="eastAsia" w:ascii="仿宋_GB2312" w:hAnsi="仿宋_GB2312" w:eastAsia="仿宋_GB2312" w:cs="仿宋_GB2312"/>
          <w:color w:val="0D0D0D" w:themeColor="text1" w:themeTint="F2"/>
          <w:sz w:val="32"/>
          <w:szCs w:val="32"/>
          <w:highlight w:val="none"/>
          <w:lang w:val="zh-CN" w:eastAsia="zh-CN"/>
          <w14:textFill>
            <w14:solidFill>
              <w14:schemeClr w14:val="tx1">
                <w14:lumMod w14:val="95000"/>
                <w14:lumOff w14:val="5000"/>
              </w14:schemeClr>
            </w14:solidFill>
          </w14:textFill>
        </w:rPr>
        <w:t>其中：政府采购货物支出6.42万元、政府采购工程支出0.00万元、政府采购服务支出1.39万元。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0D0D0D" w:themeColor="text1" w:themeTint="F2"/>
          <w:sz w:val="32"/>
          <w:szCs w:val="32"/>
          <w:highlight w:val="none"/>
          <w:lang w:val="en-US" w:eastAsia="zh-CN"/>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32"/>
          <w:szCs w:val="32"/>
          <w:highlight w:val="none"/>
          <w:lang w:val="zh-CN" w:eastAsia="zh-CN"/>
          <w14:textFill>
            <w14:solidFill>
              <w14:schemeClr w14:val="tx1">
                <w14:lumMod w14:val="95000"/>
                <w14:lumOff w14:val="5000"/>
              </w14:schemeClr>
            </w14:solidFill>
          </w14:textFill>
        </w:rPr>
        <w:t>授予中小企业合同金额7.80万元，占政府采购支出总额的100.00%，其中：授予小微企业合同金额7.80万元，占政府采购支出总额的100.00%</w:t>
      </w:r>
      <w:r>
        <w:rPr>
          <w:rFonts w:hint="eastAsia" w:ascii="仿宋_GB2312" w:hAnsi="仿宋_GB2312" w:eastAsia="仿宋_GB2312" w:cs="仿宋_GB2312"/>
          <w:color w:val="0D0D0D" w:themeColor="text1" w:themeTint="F2"/>
          <w:sz w:val="32"/>
          <w:szCs w:val="32"/>
          <w:highlight w:val="none"/>
          <w:lang w:val="en-US" w:eastAsia="zh-CN"/>
          <w14:textFill>
            <w14:solidFill>
              <w14:schemeClr w14:val="tx1">
                <w14:lumMod w14:val="95000"/>
                <w14:lumOff w14:val="5000"/>
              </w14:schemeClr>
            </w14:solidFill>
          </w14:textFill>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0D0D0D" w:themeColor="text1" w:themeTint="F2"/>
          <w:sz w:val="32"/>
          <w:szCs w:val="30"/>
          <w:highlight w:val="none"/>
          <w:lang w:val="zh-CN" w:eastAsia="zh-CN"/>
          <w14:textFill>
            <w14:solidFill>
              <w14:schemeClr w14:val="tx1">
                <w14:lumMod w14:val="95000"/>
                <w14:lumOff w14:val="5000"/>
              </w14:schemeClr>
            </w14:solidFill>
          </w14:textFill>
        </w:rPr>
      </w:pPr>
      <w:bookmarkStart w:id="26" w:name="_Toc4591"/>
      <w:bookmarkStart w:id="27" w:name="_Toc8391"/>
      <w:r>
        <w:rPr>
          <w:rFonts w:hint="eastAsia" w:ascii="仿宋_GB2312" w:hAnsi="仿宋_GB2312" w:eastAsia="仿宋_GB2312" w:cs="仿宋_GB2312"/>
          <w:color w:val="0D0D0D" w:themeColor="text1" w:themeTint="F2"/>
          <w:sz w:val="32"/>
          <w:szCs w:val="30"/>
          <w:highlight w:val="none"/>
          <w:lang w:val="zh-CN" w:eastAsia="zh-CN"/>
          <w14:textFill>
            <w14:solidFill>
              <w14:schemeClr w14:val="tx1">
                <w14:lumMod w14:val="95000"/>
                <w14:lumOff w14:val="5000"/>
              </w14:schemeClr>
            </w14:solidFill>
          </w14:textFill>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0D0D0D" w:themeColor="text1" w:themeTint="F2"/>
          <w:sz w:val="32"/>
          <w:szCs w:val="32"/>
          <w:highlight w:val="none"/>
          <w:lang w:val="zh-CN" w:eastAsia="zh-CN"/>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sz w:val="32"/>
          <w:szCs w:val="32"/>
          <w:highlight w:val="none"/>
          <w:lang w:val="en-US" w:eastAsia="zh-CN"/>
          <w14:textFill>
            <w14:solidFill>
              <w14:schemeClr w14:val="tx1">
                <w14:lumMod w14:val="95000"/>
                <w14:lumOff w14:val="5000"/>
              </w14:schemeClr>
            </w14:solidFill>
          </w14:textFill>
        </w:rPr>
        <w:t>截至2023</w:t>
      </w:r>
      <w:r>
        <w:rPr>
          <w:rFonts w:hint="eastAsia" w:ascii="仿宋_GB2312" w:hAnsi="仿宋_GB2312" w:eastAsia="仿宋_GB2312" w:cs="仿宋_GB2312"/>
          <w:color w:val="0D0D0D" w:themeColor="text1" w:themeTint="F2"/>
          <w:sz w:val="32"/>
          <w:szCs w:val="32"/>
          <w:highlight w:val="none"/>
          <w:lang w:val="zh-CN" w:eastAsia="zh-CN"/>
          <w14:textFill>
            <w14:solidFill>
              <w14:schemeClr w14:val="tx1">
                <w14:lumMod w14:val="95000"/>
                <w14:lumOff w14:val="5000"/>
              </w14:schemeClr>
            </w14:solidFill>
          </w14:textFill>
        </w:rPr>
        <w:t>年</w:t>
      </w:r>
      <w:r>
        <w:rPr>
          <w:rFonts w:hint="eastAsia" w:ascii="仿宋_GB2312" w:hAnsi="仿宋_GB2312" w:eastAsia="仿宋_GB2312" w:cs="仿宋_GB2312"/>
          <w:color w:val="0D0D0D" w:themeColor="text1" w:themeTint="F2"/>
          <w:sz w:val="32"/>
          <w:szCs w:val="32"/>
          <w:highlight w:val="none"/>
          <w:lang w:val="en-US" w:eastAsia="zh-CN"/>
          <w14:textFill>
            <w14:solidFill>
              <w14:schemeClr w14:val="tx1">
                <w14:lumMod w14:val="95000"/>
                <w14:lumOff w14:val="5000"/>
              </w14:schemeClr>
            </w14:solidFill>
          </w14:textFill>
        </w:rPr>
        <w:t>12月31日</w:t>
      </w:r>
      <w:r>
        <w:rPr>
          <w:rFonts w:hint="eastAsia" w:ascii="仿宋_GB2312" w:hAnsi="仿宋_GB2312" w:eastAsia="仿宋_GB2312" w:cs="仿宋_GB2312"/>
          <w:color w:val="0D0D0D" w:themeColor="text1" w:themeTint="F2"/>
          <w:sz w:val="32"/>
          <w:szCs w:val="32"/>
          <w:highlight w:val="none"/>
          <w:lang w:val="zh-CN" w:eastAsia="zh-CN"/>
          <w14:textFill>
            <w14:solidFill>
              <w14:schemeClr w14:val="tx1">
                <w14:lumMod w14:val="95000"/>
                <w14:lumOff w14:val="5000"/>
              </w14:schemeClr>
            </w14:solidFill>
          </w14:textFill>
        </w:rPr>
        <w:t>，</w:t>
      </w:r>
      <w:r>
        <w:rPr>
          <w:rFonts w:hint="eastAsia" w:ascii="仿宋_GB2312" w:hAnsi="仿宋_GB2312" w:eastAsia="仿宋_GB2312" w:cs="仿宋_GB2312"/>
          <w:color w:val="0D0D0D" w:themeColor="text1" w:themeTint="F2"/>
          <w:sz w:val="32"/>
          <w:szCs w:val="32"/>
          <w:highlight w:val="none"/>
          <w:lang w:val="en-US" w:eastAsia="zh-CN"/>
          <w14:textFill>
            <w14:solidFill>
              <w14:schemeClr w14:val="tx1">
                <w14:lumMod w14:val="95000"/>
                <w14:lumOff w14:val="5000"/>
              </w14:schemeClr>
            </w14:solidFill>
          </w14:textFill>
        </w:rPr>
        <w:t>固定资产原值</w:t>
      </w:r>
      <w:r>
        <w:rPr>
          <w:rFonts w:hint="eastAsia" w:ascii="仿宋_GB2312" w:hAnsi="仿宋_GB2312" w:eastAsia="仿宋_GB2312" w:cs="仿宋_GB2312"/>
          <w:color w:val="0D0D0D" w:themeColor="text1" w:themeTint="F2"/>
          <w:sz w:val="32"/>
          <w:szCs w:val="32"/>
          <w:highlight w:val="none"/>
          <w:lang w:val="zh-CN" w:eastAsia="zh-CN"/>
          <w14:textFill>
            <w14:solidFill>
              <w14:schemeClr w14:val="tx1">
                <w14:lumMod w14:val="95000"/>
                <w14:lumOff w14:val="5000"/>
              </w14:schemeClr>
            </w14:solidFill>
          </w14:textFill>
        </w:rPr>
        <w:t>39.25</w:t>
      </w:r>
      <w:r>
        <w:rPr>
          <w:rFonts w:hint="eastAsia" w:ascii="仿宋_GB2312" w:hAnsi="仿宋_GB2312" w:eastAsia="仿宋_GB2312" w:cs="仿宋_GB2312"/>
          <w:color w:val="0D0D0D" w:themeColor="text1" w:themeTint="F2"/>
          <w:sz w:val="32"/>
          <w:szCs w:val="32"/>
          <w:highlight w:val="none"/>
          <w:lang w:val="en-US" w:eastAsia="zh-CN"/>
          <w14:textFill>
            <w14:solidFill>
              <w14:schemeClr w14:val="tx1">
                <w14:lumMod w14:val="95000"/>
                <w14:lumOff w14:val="5000"/>
              </w14:schemeClr>
            </w14:solidFill>
          </w14:textFill>
        </w:rPr>
        <w:t>万元，房</w:t>
      </w:r>
      <w:r>
        <w:rPr>
          <w:rFonts w:hint="eastAsia" w:ascii="仿宋_GB2312" w:hAnsi="仿宋_GB2312" w:eastAsia="仿宋_GB2312" w:cs="仿宋_GB2312"/>
          <w:color w:val="0D0D0D" w:themeColor="text1" w:themeTint="F2"/>
          <w:sz w:val="32"/>
          <w:szCs w:val="32"/>
          <w:highlight w:val="none"/>
          <w:lang w:val="zh-CN" w:eastAsia="zh-CN"/>
          <w14:textFill>
            <w14:solidFill>
              <w14:schemeClr w14:val="tx1">
                <w14:lumMod w14:val="95000"/>
                <w14:lumOff w14:val="5000"/>
              </w14:schemeClr>
            </w14:solidFill>
          </w14:textFill>
        </w:rPr>
        <w:t>屋0.00平方米，价值0.00万元。车辆1辆，价值27.69万元，其中：副部（省）级及以上领导用车0辆、主要</w:t>
      </w:r>
      <w:r>
        <w:rPr>
          <w:rFonts w:hint="eastAsia" w:ascii="仿宋_GB2312" w:hAnsi="仿宋_GB2312" w:eastAsia="仿宋_GB2312" w:cs="仿宋_GB2312"/>
          <w:color w:val="0D0D0D" w:themeColor="text1" w:themeTint="F2"/>
          <w:sz w:val="32"/>
          <w:szCs w:val="32"/>
          <w:highlight w:val="none"/>
          <w:lang w:val="en-US" w:eastAsia="zh-CN"/>
          <w14:textFill>
            <w14:solidFill>
              <w14:schemeClr w14:val="tx1">
                <w14:lumMod w14:val="95000"/>
                <w14:lumOff w14:val="5000"/>
              </w14:schemeClr>
            </w14:solidFill>
          </w14:textFill>
        </w:rPr>
        <w:t>负责人</w:t>
      </w:r>
      <w:r>
        <w:rPr>
          <w:rFonts w:hint="eastAsia" w:ascii="仿宋_GB2312" w:hAnsi="仿宋_GB2312" w:eastAsia="仿宋_GB2312" w:cs="仿宋_GB2312"/>
          <w:color w:val="0D0D0D" w:themeColor="text1" w:themeTint="F2"/>
          <w:sz w:val="32"/>
          <w:szCs w:val="32"/>
          <w:highlight w:val="none"/>
          <w:lang w:val="zh-CN" w:eastAsia="zh-CN"/>
          <w14:textFill>
            <w14:solidFill>
              <w14:schemeClr w14:val="tx1">
                <w14:lumMod w14:val="95000"/>
                <w14:lumOff w14:val="5000"/>
              </w14:schemeClr>
            </w14:solidFill>
          </w14:textFill>
        </w:rPr>
        <w:t>用车0辆、机要通信用车0辆、应急保障用车0辆、执法执勤用车1辆、特种专业技术用车0辆、离退休干部</w:t>
      </w:r>
      <w:r>
        <w:rPr>
          <w:rFonts w:hint="eastAsia" w:ascii="仿宋_GB2312" w:hAnsi="仿宋_GB2312" w:eastAsia="仿宋_GB2312" w:cs="仿宋_GB2312"/>
          <w:color w:val="0D0D0D" w:themeColor="text1" w:themeTint="F2"/>
          <w:sz w:val="32"/>
          <w:szCs w:val="32"/>
          <w:highlight w:val="none"/>
          <w:lang w:val="en-US" w:eastAsia="zh-CN"/>
          <w14:textFill>
            <w14:solidFill>
              <w14:schemeClr w14:val="tx1">
                <w14:lumMod w14:val="95000"/>
                <w14:lumOff w14:val="5000"/>
              </w14:schemeClr>
            </w14:solidFill>
          </w14:textFill>
        </w:rPr>
        <w:t>服务</w:t>
      </w:r>
      <w:r>
        <w:rPr>
          <w:rFonts w:hint="eastAsia" w:ascii="仿宋_GB2312" w:hAnsi="仿宋_GB2312" w:eastAsia="仿宋_GB2312" w:cs="仿宋_GB2312"/>
          <w:color w:val="0D0D0D" w:themeColor="text1" w:themeTint="F2"/>
          <w:sz w:val="32"/>
          <w:szCs w:val="32"/>
          <w:highlight w:val="none"/>
          <w:lang w:val="zh-CN" w:eastAsia="zh-CN"/>
          <w14:textFill>
            <w14:solidFill>
              <w14:schemeClr w14:val="tx1">
                <w14:lumMod w14:val="95000"/>
                <w14:lumOff w14:val="5000"/>
              </w14:schemeClr>
            </w14:solidFill>
          </w14:textFill>
        </w:rPr>
        <w:t>用车0辆、其他用车0辆，其他用车主要是：无其他用车；单价100万元（含）以上设备（不含车辆）0</w:t>
      </w:r>
      <w:r>
        <w:rPr>
          <w:rFonts w:hint="eastAsia" w:ascii="仿宋_GB2312" w:hAnsi="仿宋_GB2312" w:eastAsia="仿宋_GB2312" w:cs="仿宋_GB2312"/>
          <w:color w:val="0D0D0D" w:themeColor="text1" w:themeTint="F2"/>
          <w:sz w:val="32"/>
          <w:szCs w:val="32"/>
          <w:highlight w:val="none"/>
          <w:lang w:val="en-US" w:eastAsia="zh-CN"/>
          <w14:textFill>
            <w14:solidFill>
              <w14:schemeClr w14:val="tx1">
                <w14:lumMod w14:val="95000"/>
                <w14:lumOff w14:val="5000"/>
              </w14:schemeClr>
            </w14:solidFill>
          </w14:textFill>
        </w:rPr>
        <w:t>台（</w:t>
      </w:r>
      <w:r>
        <w:rPr>
          <w:rFonts w:hint="eastAsia" w:ascii="仿宋_GB2312" w:hAnsi="仿宋_GB2312" w:eastAsia="仿宋_GB2312" w:cs="仿宋_GB2312"/>
          <w:color w:val="0D0D0D" w:themeColor="text1" w:themeTint="F2"/>
          <w:sz w:val="32"/>
          <w:szCs w:val="32"/>
          <w:highlight w:val="none"/>
          <w:lang w:val="zh-CN" w:eastAsia="zh-CN"/>
          <w14:textFill>
            <w14:solidFill>
              <w14:schemeClr w14:val="tx1">
                <w14:lumMod w14:val="95000"/>
                <w14:lumOff w14:val="5000"/>
              </w14:schemeClr>
            </w14:solidFill>
          </w14:textFill>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0D0D0D" w:themeColor="text1" w:themeTint="F2"/>
          <w:kern w:val="0"/>
          <w:sz w:val="32"/>
          <w:szCs w:val="32"/>
          <w:highlight w:val="none"/>
          <w:lang w:eastAsia="zh-CN"/>
          <w14:textFill>
            <w14:solidFill>
              <w14:schemeClr w14:val="tx1">
                <w14:lumMod w14:val="95000"/>
                <w14:lumOff w14:val="5000"/>
              </w14:schemeClr>
            </w14:solidFill>
          </w14:textFill>
        </w:rPr>
      </w:pPr>
      <w:bookmarkStart w:id="28" w:name="_Toc435"/>
      <w:bookmarkStart w:id="29" w:name="_Toc11283"/>
      <w:r>
        <w:rPr>
          <w:rFonts w:hint="eastAsia" w:ascii="黑体" w:hAnsi="黑体" w:eastAsia="黑体" w:cs="宋体"/>
          <w:bCs/>
          <w:color w:val="0D0D0D" w:themeColor="text1" w:themeTint="F2"/>
          <w:kern w:val="0"/>
          <w:sz w:val="32"/>
          <w:szCs w:val="32"/>
          <w:highlight w:val="none"/>
          <w:lang w:eastAsia="zh-CN"/>
          <w14:textFill>
            <w14:solidFill>
              <w14:schemeClr w14:val="tx1">
                <w14:lumMod w14:val="95000"/>
                <w14:lumOff w14:val="5000"/>
              </w14:schemeClr>
            </w14:solidFill>
          </w14:textFill>
        </w:rPr>
        <w:t>十</w:t>
      </w:r>
      <w:r>
        <w:rPr>
          <w:rFonts w:hint="eastAsia" w:ascii="黑体" w:hAnsi="黑体" w:eastAsia="黑体" w:cs="宋体"/>
          <w:bCs/>
          <w:color w:val="0D0D0D" w:themeColor="text1" w:themeTint="F2"/>
          <w:kern w:val="0"/>
          <w:sz w:val="32"/>
          <w:szCs w:val="32"/>
          <w:highlight w:val="none"/>
          <w:lang w:val="en-US" w:eastAsia="zh-CN"/>
          <w14:textFill>
            <w14:solidFill>
              <w14:schemeClr w14:val="tx1">
                <w14:lumMod w14:val="95000"/>
                <w14:lumOff w14:val="5000"/>
              </w14:schemeClr>
            </w14:solidFill>
          </w14:textFill>
        </w:rPr>
        <w:t>一</w:t>
      </w:r>
      <w:r>
        <w:rPr>
          <w:rFonts w:hint="eastAsia" w:ascii="黑体" w:hAnsi="黑体" w:eastAsia="黑体" w:cs="宋体"/>
          <w:bCs/>
          <w:color w:val="0D0D0D" w:themeColor="text1" w:themeTint="F2"/>
          <w:kern w:val="0"/>
          <w:sz w:val="32"/>
          <w:szCs w:val="32"/>
          <w:highlight w:val="none"/>
          <w:lang w:eastAsia="zh-CN"/>
          <w14:textFill>
            <w14:solidFill>
              <w14:schemeClr w14:val="tx1">
                <w14:lumMod w14:val="95000"/>
                <w14:lumOff w14:val="5000"/>
              </w14:schemeClr>
            </w14:solidFill>
          </w14:textFill>
        </w:rPr>
        <w:t>、预算绩效的情况说明</w:t>
      </w:r>
      <w:bookmarkEnd w:id="28"/>
      <w:bookmarkEnd w:id="29"/>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0D0D0D" w:themeColor="text1" w:themeTint="F2"/>
          <w:kern w:val="0"/>
          <w:sz w:val="32"/>
          <w:szCs w:val="32"/>
          <w:highlight w:val="none"/>
          <w:lang w:eastAsia="zh-CN"/>
          <w14:textFill>
            <w14:solidFill>
              <w14:schemeClr w14:val="tx1">
                <w14:lumMod w14:val="95000"/>
                <w14:lumOff w14:val="5000"/>
              </w14:schemeClr>
            </w14:solidFill>
          </w14:textFill>
        </w:rPr>
      </w:pPr>
      <w:r>
        <w:rPr>
          <w:rFonts w:hint="eastAsia" w:ascii="仿宋_GB2312" w:eastAsia="仿宋_GB2312"/>
          <w:color w:val="0D0D0D" w:themeColor="text1" w:themeTint="F2"/>
          <w:sz w:val="32"/>
          <w:szCs w:val="32"/>
          <w:highlight w:val="none"/>
          <w:lang w:eastAsia="zh-CN"/>
          <w14:textFill>
            <w14:solidFill>
              <w14:schemeClr w14:val="tx1">
                <w14:lumMod w14:val="95000"/>
                <w14:lumOff w14:val="5000"/>
              </w14:schemeClr>
            </w14:solidFill>
          </w14:textFill>
        </w:rPr>
        <w:t>根据预算绩效管理要求，我</w:t>
      </w:r>
      <w:r>
        <w:rPr>
          <w:rFonts w:hint="eastAsia" w:ascii="仿宋_GB2312" w:eastAsia="仿宋_GB2312"/>
          <w:color w:val="0D0D0D" w:themeColor="text1" w:themeTint="F2"/>
          <w:sz w:val="32"/>
          <w:szCs w:val="32"/>
          <w:highlight w:val="none"/>
          <w:lang w:val="en-US" w:eastAsia="zh-CN"/>
          <w14:textFill>
            <w14:solidFill>
              <w14:schemeClr w14:val="tx1">
                <w14:lumMod w14:val="95000"/>
                <w14:lumOff w14:val="5000"/>
              </w14:schemeClr>
            </w14:solidFill>
          </w14:textFill>
        </w:rPr>
        <w:t>单位</w:t>
      </w:r>
      <w:r>
        <w:rPr>
          <w:rFonts w:hint="eastAsia" w:ascii="仿宋_GB2312" w:eastAsia="仿宋_GB2312"/>
          <w:color w:val="0D0D0D" w:themeColor="text1" w:themeTint="F2"/>
          <w:sz w:val="32"/>
          <w:szCs w:val="32"/>
          <w:highlight w:val="none"/>
          <w:lang w:eastAsia="zh-CN"/>
          <w14:textFill>
            <w14:solidFill>
              <w14:schemeClr w14:val="tx1">
                <w14:lumMod w14:val="95000"/>
                <w14:lumOff w14:val="5000"/>
              </w14:schemeClr>
            </w14:solidFill>
          </w14:textFill>
        </w:rPr>
        <w:t>2023年度</w:t>
      </w:r>
      <w:r>
        <w:rPr>
          <w:rFonts w:hint="eastAsia" w:ascii="仿宋_GB2312" w:hAnsi="仿宋_GB2312" w:eastAsia="仿宋_GB2312" w:cs="仿宋_GB2312"/>
          <w:color w:val="0D0D0D" w:themeColor="text1" w:themeTint="F2"/>
          <w:kern w:val="0"/>
          <w:sz w:val="32"/>
          <w:szCs w:val="32"/>
          <w:highlight w:val="none"/>
          <w14:textFill>
            <w14:solidFill>
              <w14:schemeClr w14:val="tx1">
                <w14:lumMod w14:val="95000"/>
                <w14:lumOff w14:val="5000"/>
              </w14:schemeClr>
            </w14:solidFill>
          </w14:textFill>
        </w:rPr>
        <w:t>预算绩效管理整体</w:t>
      </w:r>
      <w:r>
        <w:rPr>
          <w:rFonts w:hint="eastAsia" w:ascii="仿宋_GB2312" w:hAnsi="仿宋_GB2312" w:eastAsia="仿宋_GB2312" w:cs="仿宋_GB2312"/>
          <w:color w:val="0D0D0D" w:themeColor="text1" w:themeTint="F2"/>
          <w:kern w:val="0"/>
          <w:sz w:val="32"/>
          <w:szCs w:val="32"/>
          <w:highlight w:val="none"/>
          <w:lang w:val="en-US" w:eastAsia="zh-CN"/>
          <w14:textFill>
            <w14:solidFill>
              <w14:schemeClr w14:val="tx1">
                <w14:lumMod w14:val="95000"/>
                <w14:lumOff w14:val="5000"/>
              </w14:schemeClr>
            </w14:solidFill>
          </w14:textFill>
        </w:rPr>
        <w:t>支出</w:t>
      </w:r>
      <w:r>
        <w:rPr>
          <w:rFonts w:hint="eastAsia" w:ascii="仿宋_GB2312" w:hAnsi="仿宋_GB2312" w:eastAsia="仿宋_GB2312" w:cs="仿宋_GB2312"/>
          <w:color w:val="0D0D0D" w:themeColor="text1" w:themeTint="F2"/>
          <w:kern w:val="0"/>
          <w:sz w:val="32"/>
          <w:szCs w:val="32"/>
          <w:highlight w:val="none"/>
          <w14:textFill>
            <w14:solidFill>
              <w14:schemeClr w14:val="tx1">
                <w14:lumMod w14:val="95000"/>
                <w14:lumOff w14:val="5000"/>
              </w14:schemeClr>
            </w14:solidFill>
          </w14:textFill>
        </w:rPr>
        <w:t>绩效自评表</w:t>
      </w:r>
      <w:r>
        <w:rPr>
          <w:rFonts w:hint="eastAsia" w:ascii="仿宋_GB2312" w:eastAsia="仿宋_GB2312"/>
          <w:color w:val="0D0D0D" w:themeColor="text1" w:themeTint="F2"/>
          <w:sz w:val="32"/>
          <w:szCs w:val="32"/>
          <w:highlight w:val="none"/>
          <w:lang w:val="en-US" w:eastAsia="zh-CN"/>
          <w14:textFill>
            <w14:solidFill>
              <w14:schemeClr w14:val="tx1">
                <w14:lumMod w14:val="95000"/>
                <w14:lumOff w14:val="5000"/>
              </w14:schemeClr>
            </w14:solidFill>
          </w14:textFill>
        </w:rPr>
        <w:t>1</w:t>
      </w:r>
      <w:r>
        <w:rPr>
          <w:rFonts w:hint="eastAsia" w:ascii="仿宋_GB2312" w:hAnsi="仿宋_GB2312" w:eastAsia="仿宋_GB2312" w:cs="仿宋_GB2312"/>
          <w:color w:val="0D0D0D" w:themeColor="text1" w:themeTint="F2"/>
          <w:kern w:val="0"/>
          <w:sz w:val="32"/>
          <w:szCs w:val="32"/>
          <w:highlight w:val="none"/>
          <w:lang w:val="en-US" w:eastAsia="zh-CN"/>
          <w14:textFill>
            <w14:solidFill>
              <w14:schemeClr w14:val="tx1">
                <w14:lumMod w14:val="95000"/>
                <w14:lumOff w14:val="5000"/>
              </w14:schemeClr>
            </w14:solidFill>
          </w14:textFill>
        </w:rPr>
        <w:t>个，全年</w:t>
      </w:r>
      <w:r>
        <w:rPr>
          <w:rFonts w:hint="eastAsia" w:ascii="仿宋_GB2312" w:eastAsia="仿宋_GB2312"/>
          <w:color w:val="0D0D0D" w:themeColor="text1" w:themeTint="F2"/>
          <w:sz w:val="32"/>
          <w:szCs w:val="32"/>
          <w:highlight w:val="none"/>
          <w:lang w:val="en-US" w:eastAsia="zh-CN"/>
          <w14:textFill>
            <w14:solidFill>
              <w14:schemeClr w14:val="tx1">
                <w14:lumMod w14:val="95000"/>
                <w14:lumOff w14:val="5000"/>
              </w14:schemeClr>
            </w14:solidFill>
          </w14:textFill>
        </w:rPr>
        <w:t>预算总额237.94</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万元</w:t>
      </w:r>
      <w:r>
        <w:rPr>
          <w:rFonts w:hint="eastAsia" w:ascii="仿宋_GB2312" w:eastAsia="仿宋_GB2312"/>
          <w:color w:val="0D0D0D" w:themeColor="text1" w:themeTint="F2"/>
          <w:sz w:val="32"/>
          <w:szCs w:val="32"/>
          <w:highlight w:val="none"/>
          <w:lang w:eastAsia="zh-CN"/>
          <w14:textFill>
            <w14:solidFill>
              <w14:schemeClr w14:val="tx1">
                <w14:lumMod w14:val="95000"/>
                <w14:lumOff w14:val="5000"/>
              </w14:schemeClr>
            </w14:solidFill>
          </w14:textFill>
        </w:rPr>
        <w:t>，</w:t>
      </w:r>
      <w:r>
        <w:rPr>
          <w:rFonts w:hint="eastAsia" w:ascii="仿宋_GB2312" w:eastAsia="仿宋_GB2312"/>
          <w:color w:val="0D0D0D" w:themeColor="text1" w:themeTint="F2"/>
          <w:sz w:val="32"/>
          <w:szCs w:val="32"/>
          <w:highlight w:val="none"/>
          <w:lang w:val="en-US" w:eastAsia="zh-CN"/>
          <w14:textFill>
            <w14:solidFill>
              <w14:schemeClr w14:val="tx1">
                <w14:lumMod w14:val="95000"/>
                <w14:lumOff w14:val="5000"/>
              </w14:schemeClr>
            </w14:solidFill>
          </w14:textFill>
        </w:rPr>
        <w:t>实际执行总额231.64</w:t>
      </w:r>
      <w:bookmarkStart w:id="48" w:name="_GoBack"/>
      <w:bookmarkEnd w:id="48"/>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万元</w:t>
      </w:r>
      <w:r>
        <w:rPr>
          <w:rFonts w:hint="eastAsia" w:ascii="仿宋_GB2312" w:hAnsi="仿宋_GB2312" w:eastAsia="仿宋_GB2312" w:cs="仿宋_GB2312"/>
          <w:color w:val="0D0D0D" w:themeColor="text1" w:themeTint="F2"/>
          <w:kern w:val="0"/>
          <w:sz w:val="32"/>
          <w:szCs w:val="32"/>
          <w:highlight w:val="none"/>
          <w:lang w:val="en-US" w:eastAsia="zh-CN"/>
          <w14:textFill>
            <w14:solidFill>
              <w14:schemeClr w14:val="tx1">
                <w14:lumMod w14:val="95000"/>
                <w14:lumOff w14:val="5000"/>
              </w14:schemeClr>
            </w14:solidFill>
          </w14:textFill>
        </w:rPr>
        <w:t>；</w:t>
      </w:r>
      <w:r>
        <w:rPr>
          <w:rFonts w:hint="eastAsia" w:ascii="仿宋_GB2312" w:eastAsia="仿宋_GB2312"/>
          <w:color w:val="0D0D0D" w:themeColor="text1" w:themeTint="F2"/>
          <w:sz w:val="32"/>
          <w:szCs w:val="32"/>
          <w:highlight w:val="none"/>
          <w:lang w:eastAsia="zh-CN"/>
          <w14:textFill>
            <w14:solidFill>
              <w14:schemeClr w14:val="tx1">
                <w14:lumMod w14:val="95000"/>
                <w14:lumOff w14:val="5000"/>
              </w14:schemeClr>
            </w14:solidFill>
          </w14:textFill>
        </w:rPr>
        <w:t>预算绩效评价项目</w:t>
      </w:r>
      <w:r>
        <w:rPr>
          <w:rFonts w:hint="eastAsia" w:ascii="仿宋_GB2312" w:eastAsia="仿宋_GB2312"/>
          <w:color w:val="0D0D0D" w:themeColor="text1" w:themeTint="F2"/>
          <w:sz w:val="32"/>
          <w:szCs w:val="32"/>
          <w:highlight w:val="none"/>
          <w:lang w:val="en-US" w:eastAsia="zh-CN"/>
          <w14:textFill>
            <w14:solidFill>
              <w14:schemeClr w14:val="tx1">
                <w14:lumMod w14:val="95000"/>
                <w14:lumOff w14:val="5000"/>
              </w14:schemeClr>
            </w14:solidFill>
          </w14:textFill>
        </w:rPr>
        <w:t>1</w:t>
      </w:r>
      <w:r>
        <w:rPr>
          <w:rFonts w:hint="eastAsia" w:ascii="仿宋_GB2312" w:eastAsia="仿宋_GB2312"/>
          <w:color w:val="0D0D0D" w:themeColor="text1" w:themeTint="F2"/>
          <w:sz w:val="32"/>
          <w:szCs w:val="32"/>
          <w:highlight w:val="none"/>
          <w:lang w:eastAsia="zh-CN"/>
          <w14:textFill>
            <w14:solidFill>
              <w14:schemeClr w14:val="tx1">
                <w14:lumMod w14:val="95000"/>
                <w14:lumOff w14:val="5000"/>
              </w14:schemeClr>
            </w14:solidFill>
          </w14:textFill>
        </w:rPr>
        <w:t>个，</w:t>
      </w:r>
      <w:r>
        <w:rPr>
          <w:rFonts w:hint="eastAsia" w:ascii="仿宋_GB2312" w:eastAsia="仿宋_GB2312"/>
          <w:color w:val="0D0D0D" w:themeColor="text1" w:themeTint="F2"/>
          <w:sz w:val="32"/>
          <w:szCs w:val="32"/>
          <w:highlight w:val="none"/>
          <w:lang w:val="en-US" w:eastAsia="zh-CN"/>
          <w14:textFill>
            <w14:solidFill>
              <w14:schemeClr w14:val="tx1">
                <w14:lumMod w14:val="95000"/>
                <w14:lumOff w14:val="5000"/>
              </w14:schemeClr>
            </w14:solidFill>
          </w14:textFill>
        </w:rPr>
        <w:t>全年预算数6.4</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万元</w:t>
      </w:r>
      <w:r>
        <w:rPr>
          <w:rFonts w:hint="eastAsia" w:ascii="仿宋_GB2312" w:eastAsia="仿宋_GB2312"/>
          <w:color w:val="0D0D0D" w:themeColor="text1" w:themeTint="F2"/>
          <w:sz w:val="32"/>
          <w:szCs w:val="32"/>
          <w:highlight w:val="none"/>
          <w:lang w:eastAsia="zh-CN"/>
          <w14:textFill>
            <w14:solidFill>
              <w14:schemeClr w14:val="tx1">
                <w14:lumMod w14:val="95000"/>
                <w14:lumOff w14:val="5000"/>
              </w14:schemeClr>
            </w14:solidFill>
          </w14:textFill>
        </w:rPr>
        <w:t>，</w:t>
      </w:r>
      <w:r>
        <w:rPr>
          <w:rFonts w:hint="eastAsia" w:ascii="仿宋_GB2312" w:eastAsia="仿宋_GB2312"/>
          <w:color w:val="0D0D0D" w:themeColor="text1" w:themeTint="F2"/>
          <w:sz w:val="32"/>
          <w:szCs w:val="32"/>
          <w:highlight w:val="none"/>
          <w:lang w:val="en-US" w:eastAsia="zh-CN"/>
          <w14:textFill>
            <w14:solidFill>
              <w14:schemeClr w14:val="tx1">
                <w14:lumMod w14:val="95000"/>
                <w14:lumOff w14:val="5000"/>
              </w14:schemeClr>
            </w14:solidFill>
          </w14:textFill>
        </w:rPr>
        <w:t>全年执行数0.49</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万元</w:t>
      </w:r>
      <w:r>
        <w:rPr>
          <w:rFonts w:hint="eastAsia" w:ascii="仿宋_GB2312" w:eastAsia="仿宋_GB2312"/>
          <w:color w:val="0D0D0D" w:themeColor="text1" w:themeTint="F2"/>
          <w:sz w:val="32"/>
          <w:szCs w:val="32"/>
          <w:highlight w:val="none"/>
          <w:lang w:eastAsia="zh-CN"/>
          <w14:textFill>
            <w14:solidFill>
              <w14:schemeClr w14:val="tx1">
                <w14:lumMod w14:val="95000"/>
                <w14:lumOff w14:val="5000"/>
              </w14:schemeClr>
            </w14:solidFill>
          </w14:textFill>
        </w:rPr>
        <w:t>。预算绩效管理取得的成效：预算绩效管理取得的成效：一是降低动物疫病传播率；二是提高群众对政府工作和党务工作的认识，了解为人民服务的精神。发现的问题及原因：一是单位领导对绩效管理工作重视度不高，绩效工作变成了财务部门要报的报表。没有发挥绩效管理应有的作用；二是绩效管理工作没有明确工作任务，单位从上到下都认为是财务部门的工作。下一步改进措施：一是加大沟通力度对绩效工作进行适当解读，扩大绩效工作影响力；二是制定相关工作制度，明确工作责任。具体</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项目自评情况附绩效自评表</w:t>
      </w:r>
      <w:r>
        <w:rPr>
          <w:rFonts w:hint="eastAsia" w:ascii="仿宋_GB2312" w:eastAsia="仿宋_GB2312"/>
          <w:color w:val="0D0D0D" w:themeColor="text1" w:themeTint="F2"/>
          <w:sz w:val="32"/>
          <w:szCs w:val="32"/>
          <w:highlight w:val="none"/>
          <w:lang w:val="en-US" w:eastAsia="zh-CN"/>
          <w14:textFill>
            <w14:solidFill>
              <w14:schemeClr w14:val="tx1">
                <w14:lumMod w14:val="95000"/>
                <w14:lumOff w14:val="5000"/>
              </w14:schemeClr>
            </w14:solidFill>
          </w14:textFill>
        </w:rPr>
        <w:t>及自评报告</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0D0D0D" w:themeColor="text1" w:themeTint="F2"/>
          <w:kern w:val="0"/>
          <w:sz w:val="32"/>
          <w:szCs w:val="32"/>
          <w:highlight w:val="none"/>
          <w:lang w:eastAsia="zh-CN"/>
          <w14:textFill>
            <w14:solidFill>
              <w14:schemeClr w14:val="tx1">
                <w14:lumMod w14:val="95000"/>
                <w14:lumOff w14:val="5000"/>
              </w14:schemeClr>
            </w14:solidFill>
          </w14:textFill>
        </w:rPr>
      </w:pPr>
      <w:r>
        <w:rPr>
          <w:rFonts w:hint="eastAsia" w:ascii="黑体" w:hAnsi="黑体" w:eastAsia="黑体" w:cs="宋体"/>
          <w:bCs/>
          <w:color w:val="0D0D0D" w:themeColor="text1" w:themeTint="F2"/>
          <w:kern w:val="0"/>
          <w:sz w:val="32"/>
          <w:szCs w:val="32"/>
          <w:highlight w:val="none"/>
          <w:lang w:eastAsia="zh-CN"/>
          <w14:textFill>
            <w14:solidFill>
              <w14:schemeClr w14:val="tx1">
                <w14:lumMod w14:val="95000"/>
                <w14:lumOff w14:val="5000"/>
              </w14:schemeClr>
            </w14:solidFill>
          </w14:textFill>
        </w:rPr>
        <w:t>十</w:t>
      </w:r>
      <w:r>
        <w:rPr>
          <w:rFonts w:hint="eastAsia" w:ascii="黑体" w:hAnsi="黑体" w:eastAsia="黑体" w:cs="宋体"/>
          <w:bCs/>
          <w:color w:val="0D0D0D" w:themeColor="text1" w:themeTint="F2"/>
          <w:kern w:val="0"/>
          <w:sz w:val="32"/>
          <w:szCs w:val="32"/>
          <w:highlight w:val="none"/>
          <w:lang w:val="en-US" w:eastAsia="zh-CN"/>
          <w14:textFill>
            <w14:solidFill>
              <w14:schemeClr w14:val="tx1">
                <w14:lumMod w14:val="95000"/>
                <w14:lumOff w14:val="5000"/>
              </w14:schemeClr>
            </w14:solidFill>
          </w14:textFill>
        </w:rPr>
        <w:t>二</w:t>
      </w:r>
      <w:r>
        <w:rPr>
          <w:rFonts w:hint="eastAsia" w:ascii="黑体" w:hAnsi="黑体" w:eastAsia="黑体" w:cs="宋体"/>
          <w:bCs/>
          <w:color w:val="0D0D0D" w:themeColor="text1" w:themeTint="F2"/>
          <w:kern w:val="0"/>
          <w:sz w:val="32"/>
          <w:szCs w:val="32"/>
          <w:highlight w:val="none"/>
          <w:lang w:eastAsia="zh-CN"/>
          <w14:textFill>
            <w14:solidFill>
              <w14:schemeClr w14:val="tx1">
                <w14:lumMod w14:val="95000"/>
                <w14:lumOff w14:val="5000"/>
              </w14:schemeClr>
            </w14:solidFill>
          </w14:textFill>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hAnsi="仿宋_GB2312" w:eastAsia="仿宋_GB2312" w:cs="仿宋_GB2312"/>
          <w:color w:val="0D0D0D" w:themeColor="text1" w:themeTint="F2"/>
          <w:kern w:val="0"/>
          <w:sz w:val="32"/>
          <w:szCs w:val="32"/>
          <w:highlight w:val="none"/>
          <w:lang w:val="en-US" w:eastAsia="zh-CN"/>
          <w14:textFill>
            <w14:solidFill>
              <w14:schemeClr w14:val="tx1">
                <w14:lumMod w14:val="95000"/>
                <w14:lumOff w14:val="5000"/>
              </w14:schemeClr>
            </w14:solidFill>
          </w14:textFill>
        </w:rPr>
      </w:pPr>
      <w:r>
        <w:rPr>
          <w:rFonts w:hint="eastAsia" w:ascii="仿宋_GB2312" w:hAnsi="仿宋_GB2312" w:eastAsia="仿宋_GB2312" w:cs="仿宋_GB2312"/>
          <w:color w:val="0D0D0D" w:themeColor="text1" w:themeTint="F2"/>
          <w:kern w:val="0"/>
          <w:sz w:val="32"/>
          <w:szCs w:val="32"/>
          <w:highlight w:val="none"/>
          <w:lang w:val="en-US" w:eastAsia="zh-CN"/>
          <w14:textFill>
            <w14:solidFill>
              <w14:schemeClr w14:val="tx1">
                <w14:lumMod w14:val="95000"/>
                <w14:lumOff w14:val="5000"/>
              </w14:schemeClr>
            </w14:solidFill>
          </w14:textFill>
        </w:rPr>
        <w:t>本单位无其他需说明事项。</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0D0D0D" w:themeColor="text1" w:themeTint="F2"/>
          <w:sz w:val="32"/>
          <w:szCs w:val="32"/>
          <w:highlight w:val="none"/>
          <w14:textFill>
            <w14:solidFill>
              <w14:schemeClr w14:val="tx1">
                <w14:lumMod w14:val="95000"/>
                <w14:lumOff w14:val="5000"/>
              </w14:schemeClr>
            </w14:solidFill>
          </w14:textFill>
        </w:rPr>
      </w:pPr>
      <w:bookmarkStart w:id="30" w:name="_Toc24143"/>
      <w:bookmarkStart w:id="31" w:name="_Toc3250"/>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0D0D0D" w:themeColor="text1" w:themeTint="F2"/>
          <w:sz w:val="32"/>
          <w:szCs w:val="32"/>
          <w:highlight w:val="none"/>
          <w14:textFill>
            <w14:solidFill>
              <w14:schemeClr w14:val="tx1">
                <w14:lumMod w14:val="95000"/>
                <w14:lumOff w14:val="5000"/>
              </w14:schemeClr>
            </w14:solidFill>
          </w14:textFill>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0D0D0D" w:themeColor="text1" w:themeTint="F2"/>
          <w:sz w:val="32"/>
          <w:szCs w:val="32"/>
          <w:highlight w:val="none"/>
          <w14:textFill>
            <w14:solidFill>
              <w14:schemeClr w14:val="tx1">
                <w14:lumMod w14:val="95000"/>
                <w14:lumOff w14:val="5000"/>
              </w14:schemeClr>
            </w14:solidFill>
          </w14:textFill>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0D0D0D" w:themeColor="text1" w:themeTint="F2"/>
          <w:sz w:val="32"/>
          <w:szCs w:val="32"/>
          <w:highlight w:val="none"/>
          <w14:textFill>
            <w14:solidFill>
              <w14:schemeClr w14:val="tx1">
                <w14:lumMod w14:val="95000"/>
                <w14:lumOff w14:val="5000"/>
              </w14:schemeClr>
            </w14:solidFill>
          </w14:textFill>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0D0D0D" w:themeColor="text1" w:themeTint="F2"/>
          <w:sz w:val="32"/>
          <w:szCs w:val="32"/>
          <w:highlight w:val="none"/>
          <w14:textFill>
            <w14:solidFill>
              <w14:schemeClr w14:val="tx1">
                <w14:lumMod w14:val="95000"/>
                <w14:lumOff w14:val="5000"/>
              </w14:schemeClr>
            </w14:solidFill>
          </w14:textFill>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0D0D0D" w:themeColor="text1" w:themeTint="F2"/>
          <w:sz w:val="32"/>
          <w:szCs w:val="32"/>
          <w:highlight w:val="none"/>
          <w14:textFill>
            <w14:solidFill>
              <w14:schemeClr w14:val="tx1">
                <w14:lumMod w14:val="95000"/>
                <w14:lumOff w14:val="5000"/>
              </w14:schemeClr>
            </w14:solidFill>
          </w14:textFill>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0D0D0D" w:themeColor="text1" w:themeTint="F2"/>
          <w:sz w:val="32"/>
          <w:szCs w:val="32"/>
          <w:highlight w:val="none"/>
          <w14:textFill>
            <w14:solidFill>
              <w14:schemeClr w14:val="tx1">
                <w14:lumMod w14:val="95000"/>
                <w14:lumOff w14:val="5000"/>
              </w14:schemeClr>
            </w14:solidFill>
          </w14:textFill>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0D0D0D" w:themeColor="text1" w:themeTint="F2"/>
          <w:sz w:val="32"/>
          <w:szCs w:val="32"/>
          <w:highlight w:val="none"/>
          <w14:textFill>
            <w14:solidFill>
              <w14:schemeClr w14:val="tx1">
                <w14:lumMod w14:val="95000"/>
                <w14:lumOff w14:val="5000"/>
              </w14:schemeClr>
            </w14:solidFill>
          </w14:textFill>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0D0D0D" w:themeColor="text1" w:themeTint="F2"/>
          <w:sz w:val="32"/>
          <w:szCs w:val="32"/>
          <w:highlight w:val="none"/>
          <w14:textFill>
            <w14:solidFill>
              <w14:schemeClr w14:val="tx1">
                <w14:lumMod w14:val="95000"/>
                <w14:lumOff w14:val="5000"/>
              </w14:schemeClr>
            </w14:solidFill>
          </w14:textFill>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0D0D0D" w:themeColor="text1" w:themeTint="F2"/>
          <w:sz w:val="32"/>
          <w:szCs w:val="32"/>
          <w:highlight w:val="none"/>
          <w14:textFill>
            <w14:solidFill>
              <w14:schemeClr w14:val="tx1">
                <w14:lumMod w14:val="95000"/>
                <w14:lumOff w14:val="5000"/>
              </w14:schemeClr>
            </w14:solidFill>
          </w14:textFill>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0D0D0D" w:themeColor="text1" w:themeTint="F2"/>
          <w:sz w:val="32"/>
          <w:szCs w:val="32"/>
          <w:highlight w:val="none"/>
          <w14:textFill>
            <w14:solidFill>
              <w14:schemeClr w14:val="tx1">
                <w14:lumMod w14:val="95000"/>
                <w14:lumOff w14:val="5000"/>
              </w14:schemeClr>
            </w14:solidFill>
          </w14:textFill>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0D0D0D" w:themeColor="text1" w:themeTint="F2"/>
          <w:sz w:val="32"/>
          <w:szCs w:val="32"/>
          <w:highlight w:val="none"/>
          <w14:textFill>
            <w14:solidFill>
              <w14:schemeClr w14:val="tx1">
                <w14:lumMod w14:val="95000"/>
                <w14:lumOff w14:val="5000"/>
              </w14:schemeClr>
            </w14:solidFill>
          </w14:textFill>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0D0D0D" w:themeColor="text1" w:themeTint="F2"/>
          <w:sz w:val="32"/>
          <w:szCs w:val="32"/>
          <w:highlight w:val="none"/>
          <w14:textFill>
            <w14:solidFill>
              <w14:schemeClr w14:val="tx1">
                <w14:lumMod w14:val="95000"/>
                <w14:lumOff w14:val="5000"/>
              </w14:schemeClr>
            </w14:solidFill>
          </w14:textFill>
        </w:rPr>
      </w:pPr>
      <w:r>
        <w:rPr>
          <w:rFonts w:hint="eastAsia" w:ascii="黑体" w:hAnsi="黑体" w:eastAsia="黑体"/>
          <w:color w:val="0D0D0D" w:themeColor="text1" w:themeTint="F2"/>
          <w:sz w:val="32"/>
          <w:szCs w:val="32"/>
          <w:highlight w:val="none"/>
          <w14:textFill>
            <w14:solidFill>
              <w14:schemeClr w14:val="tx1">
                <w14:lumMod w14:val="95000"/>
                <w14:lumOff w14:val="5000"/>
              </w14:schemeClr>
            </w14:solidFill>
          </w14:textFill>
        </w:rPr>
        <w:t>第</w:t>
      </w:r>
      <w:r>
        <w:rPr>
          <w:rFonts w:hint="eastAsia" w:ascii="黑体" w:hAnsi="黑体" w:eastAsia="黑体"/>
          <w:color w:val="0D0D0D" w:themeColor="text1" w:themeTint="F2"/>
          <w:sz w:val="32"/>
          <w:szCs w:val="32"/>
          <w:highlight w:val="none"/>
          <w:lang w:val="en-US" w:eastAsia="zh-CN"/>
          <w14:textFill>
            <w14:solidFill>
              <w14:schemeClr w14:val="tx1">
                <w14:lumMod w14:val="95000"/>
                <w14:lumOff w14:val="5000"/>
              </w14:schemeClr>
            </w14:solidFill>
          </w14:textFill>
        </w:rPr>
        <w:t>三</w:t>
      </w:r>
      <w:r>
        <w:rPr>
          <w:rFonts w:hint="eastAsia" w:ascii="黑体" w:hAnsi="黑体" w:eastAsia="黑体"/>
          <w:color w:val="0D0D0D" w:themeColor="text1" w:themeTint="F2"/>
          <w:sz w:val="32"/>
          <w:szCs w:val="32"/>
          <w:highlight w:val="none"/>
          <w14:textFill>
            <w14:solidFill>
              <w14:schemeClr w14:val="tx1">
                <w14:lumMod w14:val="95000"/>
                <w14:lumOff w14:val="5000"/>
              </w14:schemeClr>
            </w14:solidFill>
          </w14:textFill>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pPr>
      <w:r>
        <w:rPr>
          <w:rFonts w:hint="eastAsia" w:ascii="仿宋_GB2312" w:eastAsia="仿宋_GB2312"/>
          <w:b/>
          <w:bCs/>
          <w:color w:val="0D0D0D" w:themeColor="text1" w:themeTint="F2"/>
          <w:sz w:val="32"/>
          <w:szCs w:val="32"/>
          <w:highlight w:val="none"/>
          <w:lang w:val="en-US" w:eastAsia="zh-CN"/>
          <w14:textFill>
            <w14:solidFill>
              <w14:schemeClr w14:val="tx1">
                <w14:lumMod w14:val="95000"/>
                <w14:lumOff w14:val="5000"/>
              </w14:schemeClr>
            </w14:solidFill>
          </w14:textFill>
        </w:rPr>
        <w:t>一、</w:t>
      </w:r>
      <w:r>
        <w:rPr>
          <w:rFonts w:hint="eastAsia" w:ascii="仿宋_GB2312" w:eastAsia="仿宋_GB2312"/>
          <w:b/>
          <w:bCs/>
          <w:color w:val="0D0D0D" w:themeColor="text1" w:themeTint="F2"/>
          <w:sz w:val="32"/>
          <w:szCs w:val="32"/>
          <w:highlight w:val="none"/>
          <w14:textFill>
            <w14:solidFill>
              <w14:schemeClr w14:val="tx1">
                <w14:lumMod w14:val="95000"/>
                <w14:lumOff w14:val="5000"/>
              </w14:schemeClr>
            </w14:solidFill>
          </w14:textFill>
        </w:rPr>
        <w:t>财政拨款收入：</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pPr>
      <w:r>
        <w:rPr>
          <w:rFonts w:hint="eastAsia" w:ascii="仿宋_GB2312" w:eastAsia="仿宋_GB2312"/>
          <w:b/>
          <w:bCs/>
          <w:color w:val="0D0D0D" w:themeColor="text1" w:themeTint="F2"/>
          <w:sz w:val="32"/>
          <w:szCs w:val="32"/>
          <w:highlight w:val="none"/>
          <w:lang w:val="en-US" w:eastAsia="zh-CN"/>
          <w14:textFill>
            <w14:solidFill>
              <w14:schemeClr w14:val="tx1">
                <w14:lumMod w14:val="95000"/>
                <w14:lumOff w14:val="5000"/>
              </w14:schemeClr>
            </w14:solidFill>
          </w14:textFill>
        </w:rPr>
        <w:t>二、</w:t>
      </w:r>
      <w:r>
        <w:rPr>
          <w:rFonts w:hint="eastAsia" w:ascii="仿宋_GB2312" w:eastAsia="仿宋_GB2312"/>
          <w:b/>
          <w:bCs/>
          <w:color w:val="0D0D0D" w:themeColor="text1" w:themeTint="F2"/>
          <w:sz w:val="32"/>
          <w:szCs w:val="32"/>
          <w:highlight w:val="none"/>
          <w14:textFill>
            <w14:solidFill>
              <w14:schemeClr w14:val="tx1">
                <w14:lumMod w14:val="95000"/>
                <w14:lumOff w14:val="5000"/>
              </w14:schemeClr>
            </w14:solidFill>
          </w14:textFill>
        </w:rPr>
        <w:t>上级补助收入：</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pPr>
      <w:r>
        <w:rPr>
          <w:rFonts w:hint="eastAsia" w:ascii="仿宋_GB2312" w:eastAsia="仿宋_GB2312"/>
          <w:b/>
          <w:bCs/>
          <w:color w:val="0D0D0D" w:themeColor="text1" w:themeTint="F2"/>
          <w:sz w:val="32"/>
          <w:szCs w:val="32"/>
          <w:highlight w:val="none"/>
          <w:lang w:val="en-US" w:eastAsia="zh-CN"/>
          <w14:textFill>
            <w14:solidFill>
              <w14:schemeClr w14:val="tx1">
                <w14:lumMod w14:val="95000"/>
                <w14:lumOff w14:val="5000"/>
              </w14:schemeClr>
            </w14:solidFill>
          </w14:textFill>
        </w:rPr>
        <w:t>三、</w:t>
      </w:r>
      <w:r>
        <w:rPr>
          <w:rFonts w:hint="eastAsia" w:ascii="仿宋_GB2312" w:eastAsia="仿宋_GB2312"/>
          <w:b/>
          <w:bCs/>
          <w:color w:val="0D0D0D" w:themeColor="text1" w:themeTint="F2"/>
          <w:sz w:val="32"/>
          <w:szCs w:val="32"/>
          <w:highlight w:val="none"/>
          <w14:textFill>
            <w14:solidFill>
              <w14:schemeClr w14:val="tx1">
                <w14:lumMod w14:val="95000"/>
                <w14:lumOff w14:val="5000"/>
              </w14:schemeClr>
            </w14:solidFill>
          </w14:textFill>
        </w:rPr>
        <w:t>事业收入：</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pPr>
      <w:r>
        <w:rPr>
          <w:rFonts w:hint="eastAsia" w:ascii="仿宋_GB2312" w:eastAsia="仿宋_GB2312"/>
          <w:b/>
          <w:bCs/>
          <w:color w:val="0D0D0D" w:themeColor="text1" w:themeTint="F2"/>
          <w:sz w:val="32"/>
          <w:szCs w:val="32"/>
          <w:highlight w:val="none"/>
          <w:lang w:val="en-US" w:eastAsia="zh-CN"/>
          <w14:textFill>
            <w14:solidFill>
              <w14:schemeClr w14:val="tx1">
                <w14:lumMod w14:val="95000"/>
                <w14:lumOff w14:val="5000"/>
              </w14:schemeClr>
            </w14:solidFill>
          </w14:textFill>
        </w:rPr>
        <w:t>四、</w:t>
      </w:r>
      <w:r>
        <w:rPr>
          <w:rFonts w:hint="eastAsia" w:ascii="仿宋_GB2312" w:eastAsia="仿宋_GB2312"/>
          <w:b/>
          <w:bCs/>
          <w:color w:val="0D0D0D" w:themeColor="text1" w:themeTint="F2"/>
          <w:sz w:val="32"/>
          <w:szCs w:val="32"/>
          <w:highlight w:val="none"/>
          <w14:textFill>
            <w14:solidFill>
              <w14:schemeClr w14:val="tx1">
                <w14:lumMod w14:val="95000"/>
                <w14:lumOff w14:val="5000"/>
              </w14:schemeClr>
            </w14:solidFill>
          </w14:textFill>
        </w:rPr>
        <w:t>经营收入：</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pPr>
      <w:r>
        <w:rPr>
          <w:rFonts w:hint="eastAsia" w:ascii="仿宋_GB2312" w:eastAsia="仿宋_GB2312"/>
          <w:b/>
          <w:bCs/>
          <w:color w:val="0D0D0D" w:themeColor="text1" w:themeTint="F2"/>
          <w:sz w:val="32"/>
          <w:szCs w:val="32"/>
          <w:highlight w:val="none"/>
          <w:lang w:val="en-US" w:eastAsia="zh-CN"/>
          <w14:textFill>
            <w14:solidFill>
              <w14:schemeClr w14:val="tx1">
                <w14:lumMod w14:val="95000"/>
                <w14:lumOff w14:val="5000"/>
              </w14:schemeClr>
            </w14:solidFill>
          </w14:textFill>
        </w:rPr>
        <w:t>五、</w:t>
      </w:r>
      <w:r>
        <w:rPr>
          <w:rFonts w:hint="eastAsia" w:ascii="仿宋_GB2312" w:eastAsia="仿宋_GB2312"/>
          <w:b/>
          <w:bCs/>
          <w:color w:val="0D0D0D" w:themeColor="text1" w:themeTint="F2"/>
          <w:sz w:val="32"/>
          <w:szCs w:val="32"/>
          <w:highlight w:val="none"/>
          <w14:textFill>
            <w14:solidFill>
              <w14:schemeClr w14:val="tx1">
                <w14:lumMod w14:val="95000"/>
                <w14:lumOff w14:val="5000"/>
              </w14:schemeClr>
            </w14:solidFill>
          </w14:textFill>
        </w:rPr>
        <w:t>附属单位上缴收入：</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pPr>
      <w:r>
        <w:rPr>
          <w:rFonts w:hint="eastAsia" w:ascii="仿宋_GB2312" w:eastAsia="仿宋_GB2312"/>
          <w:b/>
          <w:bCs/>
          <w:color w:val="0D0D0D" w:themeColor="text1" w:themeTint="F2"/>
          <w:sz w:val="32"/>
          <w:szCs w:val="32"/>
          <w:highlight w:val="none"/>
          <w:lang w:val="en-US" w:eastAsia="zh-CN"/>
          <w14:textFill>
            <w14:solidFill>
              <w14:schemeClr w14:val="tx1">
                <w14:lumMod w14:val="95000"/>
                <w14:lumOff w14:val="5000"/>
              </w14:schemeClr>
            </w14:solidFill>
          </w14:textFill>
        </w:rPr>
        <w:t>六、</w:t>
      </w:r>
      <w:r>
        <w:rPr>
          <w:rFonts w:hint="eastAsia" w:ascii="仿宋_GB2312" w:eastAsia="仿宋_GB2312"/>
          <w:b/>
          <w:bCs/>
          <w:color w:val="0D0D0D" w:themeColor="text1" w:themeTint="F2"/>
          <w:sz w:val="32"/>
          <w:szCs w:val="32"/>
          <w:highlight w:val="none"/>
          <w14:textFill>
            <w14:solidFill>
              <w14:schemeClr w14:val="tx1">
                <w14:lumMod w14:val="95000"/>
                <w14:lumOff w14:val="5000"/>
              </w14:schemeClr>
            </w14:solidFill>
          </w14:textFill>
        </w:rPr>
        <w:t>其他收入：</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pPr>
      <w:r>
        <w:rPr>
          <w:rFonts w:hint="eastAsia" w:ascii="仿宋_GB2312" w:eastAsia="仿宋_GB2312"/>
          <w:b/>
          <w:bCs/>
          <w:color w:val="0D0D0D" w:themeColor="text1" w:themeTint="F2"/>
          <w:sz w:val="32"/>
          <w:szCs w:val="32"/>
          <w:highlight w:val="none"/>
          <w:lang w:val="en-US" w:eastAsia="zh-CN"/>
          <w14:textFill>
            <w14:solidFill>
              <w14:schemeClr w14:val="tx1">
                <w14:lumMod w14:val="95000"/>
                <w14:lumOff w14:val="5000"/>
              </w14:schemeClr>
            </w14:solidFill>
          </w14:textFill>
        </w:rPr>
        <w:t>七、</w:t>
      </w:r>
      <w:r>
        <w:rPr>
          <w:rFonts w:hint="eastAsia" w:ascii="仿宋_GB2312" w:eastAsia="仿宋_GB2312"/>
          <w:b/>
          <w:bCs/>
          <w:color w:val="0D0D0D" w:themeColor="text1" w:themeTint="F2"/>
          <w:sz w:val="32"/>
          <w:szCs w:val="32"/>
          <w:highlight w:val="none"/>
          <w:lang w:eastAsia="zh-CN"/>
          <w14:textFill>
            <w14:solidFill>
              <w14:schemeClr w14:val="tx1">
                <w14:lumMod w14:val="95000"/>
                <w14:lumOff w14:val="5000"/>
              </w14:schemeClr>
            </w14:solidFill>
          </w14:textFill>
        </w:rPr>
        <w:t>年初</w:t>
      </w:r>
      <w:r>
        <w:rPr>
          <w:rFonts w:hint="eastAsia" w:ascii="仿宋_GB2312" w:eastAsia="仿宋_GB2312"/>
          <w:b/>
          <w:bCs/>
          <w:color w:val="0D0D0D" w:themeColor="text1" w:themeTint="F2"/>
          <w:sz w:val="32"/>
          <w:szCs w:val="32"/>
          <w:highlight w:val="none"/>
          <w14:textFill>
            <w14:solidFill>
              <w14:schemeClr w14:val="tx1">
                <w14:lumMod w14:val="95000"/>
                <w14:lumOff w14:val="5000"/>
              </w14:schemeClr>
            </w14:solidFill>
          </w14:textFill>
        </w:rPr>
        <w:t>结转和结余：</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pPr>
      <w:r>
        <w:rPr>
          <w:rFonts w:hint="eastAsia" w:ascii="仿宋_GB2312" w:eastAsia="仿宋_GB2312"/>
          <w:b/>
          <w:bCs/>
          <w:color w:val="0D0D0D" w:themeColor="text1" w:themeTint="F2"/>
          <w:sz w:val="32"/>
          <w:szCs w:val="32"/>
          <w:highlight w:val="none"/>
          <w:lang w:val="en-US" w:eastAsia="zh-CN"/>
          <w14:textFill>
            <w14:solidFill>
              <w14:schemeClr w14:val="tx1">
                <w14:lumMod w14:val="95000"/>
                <w14:lumOff w14:val="5000"/>
              </w14:schemeClr>
            </w14:solidFill>
          </w14:textFill>
        </w:rPr>
        <w:t>八、</w:t>
      </w:r>
      <w:r>
        <w:rPr>
          <w:rFonts w:hint="eastAsia" w:ascii="仿宋_GB2312" w:eastAsia="仿宋_GB2312"/>
          <w:b/>
          <w:bCs/>
          <w:color w:val="0D0D0D" w:themeColor="text1" w:themeTint="F2"/>
          <w:sz w:val="32"/>
          <w:szCs w:val="32"/>
          <w:highlight w:val="none"/>
          <w14:textFill>
            <w14:solidFill>
              <w14:schemeClr w14:val="tx1">
                <w14:lumMod w14:val="95000"/>
                <w14:lumOff w14:val="5000"/>
              </w14:schemeClr>
            </w14:solidFill>
          </w14:textFill>
        </w:rPr>
        <w:t>年末结转和结余：</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pPr>
      <w:r>
        <w:rPr>
          <w:rFonts w:hint="eastAsia" w:ascii="仿宋_GB2312" w:eastAsia="仿宋_GB2312"/>
          <w:b/>
          <w:bCs/>
          <w:color w:val="0D0D0D" w:themeColor="text1" w:themeTint="F2"/>
          <w:sz w:val="32"/>
          <w:szCs w:val="32"/>
          <w:highlight w:val="none"/>
          <w:lang w:val="en-US" w:eastAsia="zh-CN"/>
          <w14:textFill>
            <w14:solidFill>
              <w14:schemeClr w14:val="tx1">
                <w14:lumMod w14:val="95000"/>
                <w14:lumOff w14:val="5000"/>
              </w14:schemeClr>
            </w14:solidFill>
          </w14:textFill>
        </w:rPr>
        <w:t>九、</w:t>
      </w:r>
      <w:r>
        <w:rPr>
          <w:rFonts w:hint="eastAsia" w:ascii="仿宋_GB2312" w:eastAsia="仿宋_GB2312"/>
          <w:b/>
          <w:bCs/>
          <w:color w:val="0D0D0D" w:themeColor="text1" w:themeTint="F2"/>
          <w:sz w:val="32"/>
          <w:szCs w:val="32"/>
          <w:highlight w:val="none"/>
          <w14:textFill>
            <w14:solidFill>
              <w14:schemeClr w14:val="tx1">
                <w14:lumMod w14:val="95000"/>
                <w14:lumOff w14:val="5000"/>
              </w14:schemeClr>
            </w14:solidFill>
          </w14:textFill>
        </w:rPr>
        <w:t>基本支出：</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pPr>
      <w:r>
        <w:rPr>
          <w:rFonts w:hint="eastAsia" w:ascii="仿宋_GB2312" w:eastAsia="仿宋_GB2312"/>
          <w:b/>
          <w:bCs/>
          <w:color w:val="0D0D0D" w:themeColor="text1" w:themeTint="F2"/>
          <w:sz w:val="32"/>
          <w:szCs w:val="32"/>
          <w:highlight w:val="none"/>
          <w:lang w:val="en-US" w:eastAsia="zh-CN"/>
          <w14:textFill>
            <w14:solidFill>
              <w14:schemeClr w14:val="tx1">
                <w14:lumMod w14:val="95000"/>
                <w14:lumOff w14:val="5000"/>
              </w14:schemeClr>
            </w14:solidFill>
          </w14:textFill>
        </w:rPr>
        <w:t>十、</w:t>
      </w:r>
      <w:r>
        <w:rPr>
          <w:rFonts w:hint="eastAsia" w:ascii="仿宋_GB2312" w:eastAsia="仿宋_GB2312"/>
          <w:b/>
          <w:bCs/>
          <w:color w:val="0D0D0D" w:themeColor="text1" w:themeTint="F2"/>
          <w:sz w:val="32"/>
          <w:szCs w:val="32"/>
          <w:highlight w:val="none"/>
          <w14:textFill>
            <w14:solidFill>
              <w14:schemeClr w14:val="tx1">
                <w14:lumMod w14:val="95000"/>
                <w14:lumOff w14:val="5000"/>
              </w14:schemeClr>
            </w14:solidFill>
          </w14:textFill>
        </w:rPr>
        <w:t>项目支出：</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pPr>
      <w:r>
        <w:rPr>
          <w:rFonts w:hint="eastAsia" w:ascii="仿宋_GB2312" w:eastAsia="仿宋_GB2312"/>
          <w:b/>
          <w:bCs/>
          <w:color w:val="0D0D0D" w:themeColor="text1" w:themeTint="F2"/>
          <w:sz w:val="32"/>
          <w:szCs w:val="32"/>
          <w:highlight w:val="none"/>
          <w:lang w:val="en-US" w:eastAsia="zh-CN"/>
          <w14:textFill>
            <w14:solidFill>
              <w14:schemeClr w14:val="tx1">
                <w14:lumMod w14:val="95000"/>
                <w14:lumOff w14:val="5000"/>
              </w14:schemeClr>
            </w14:solidFill>
          </w14:textFill>
        </w:rPr>
        <w:t>十一、</w:t>
      </w:r>
      <w:r>
        <w:rPr>
          <w:rFonts w:hint="eastAsia" w:ascii="仿宋_GB2312" w:eastAsia="仿宋_GB2312"/>
          <w:b/>
          <w:bCs/>
          <w:color w:val="0D0D0D" w:themeColor="text1" w:themeTint="F2"/>
          <w:sz w:val="32"/>
          <w:szCs w:val="32"/>
          <w:highlight w:val="none"/>
          <w14:textFill>
            <w14:solidFill>
              <w14:schemeClr w14:val="tx1">
                <w14:lumMod w14:val="95000"/>
                <w14:lumOff w14:val="5000"/>
              </w14:schemeClr>
            </w14:solidFill>
          </w14:textFill>
        </w:rPr>
        <w:t>经营支出：</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pPr>
      <w:r>
        <w:rPr>
          <w:rFonts w:hint="eastAsia" w:ascii="仿宋_GB2312" w:eastAsia="仿宋_GB2312"/>
          <w:b/>
          <w:bCs/>
          <w:color w:val="0D0D0D" w:themeColor="text1" w:themeTint="F2"/>
          <w:sz w:val="32"/>
          <w:szCs w:val="32"/>
          <w:highlight w:val="none"/>
          <w:lang w:val="en-US" w:eastAsia="zh-CN"/>
          <w14:textFill>
            <w14:solidFill>
              <w14:schemeClr w14:val="tx1">
                <w14:lumMod w14:val="95000"/>
                <w14:lumOff w14:val="5000"/>
              </w14:schemeClr>
            </w14:solidFill>
          </w14:textFill>
        </w:rPr>
        <w:t>十二、</w:t>
      </w:r>
      <w:r>
        <w:rPr>
          <w:rFonts w:hint="eastAsia" w:ascii="仿宋_GB2312" w:eastAsia="仿宋_GB2312"/>
          <w:b/>
          <w:bCs/>
          <w:color w:val="0D0D0D" w:themeColor="text1" w:themeTint="F2"/>
          <w:sz w:val="32"/>
          <w:szCs w:val="32"/>
          <w:highlight w:val="none"/>
          <w14:textFill>
            <w14:solidFill>
              <w14:schemeClr w14:val="tx1">
                <w14:lumMod w14:val="95000"/>
                <w14:lumOff w14:val="5000"/>
              </w14:schemeClr>
            </w14:solidFill>
          </w14:textFill>
        </w:rPr>
        <w:t>对附属单位补助支出：</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0D0D0D" w:themeColor="text1" w:themeTint="F2"/>
          <w:sz w:val="32"/>
          <w:szCs w:val="32"/>
          <w:highlight w:val="none"/>
          <w:lang w:eastAsia="zh-CN"/>
          <w14:textFill>
            <w14:solidFill>
              <w14:schemeClr w14:val="tx1">
                <w14:lumMod w14:val="95000"/>
                <w14:lumOff w14:val="5000"/>
              </w14:schemeClr>
            </w14:solidFill>
          </w14:textFill>
        </w:rPr>
      </w:pPr>
      <w:r>
        <w:rPr>
          <w:rFonts w:hint="eastAsia" w:ascii="仿宋_GB2312" w:eastAsia="仿宋_GB2312"/>
          <w:b/>
          <w:bCs/>
          <w:color w:val="0D0D0D" w:themeColor="text1" w:themeTint="F2"/>
          <w:sz w:val="32"/>
          <w:szCs w:val="32"/>
          <w:highlight w:val="none"/>
          <w:lang w:val="en-US" w:eastAsia="zh-CN"/>
          <w14:textFill>
            <w14:solidFill>
              <w14:schemeClr w14:val="tx1">
                <w14:lumMod w14:val="95000"/>
                <w14:lumOff w14:val="5000"/>
              </w14:schemeClr>
            </w14:solidFill>
          </w14:textFill>
        </w:rPr>
        <w:t>十三、</w:t>
      </w:r>
      <w:r>
        <w:rPr>
          <w:rFonts w:hint="eastAsia" w:ascii="仿宋_GB2312" w:eastAsia="仿宋_GB2312"/>
          <w:b/>
          <w:bCs/>
          <w:color w:val="0D0D0D" w:themeColor="text1" w:themeTint="F2"/>
          <w:sz w:val="32"/>
          <w:szCs w:val="32"/>
          <w:highlight w:val="none"/>
          <w14:textFill>
            <w14:solidFill>
              <w14:schemeClr w14:val="tx1">
                <w14:lumMod w14:val="95000"/>
                <w14:lumOff w14:val="5000"/>
              </w14:schemeClr>
            </w14:solidFill>
          </w14:textFill>
        </w:rPr>
        <w:t>“三公”经费：</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指用财政拨款安排的因公出国（境）费、公务用车购置及运行费和公务接待费。其中，因公出国（境）费反映单位公务出国（境）的</w:t>
      </w:r>
      <w:r>
        <w:rPr>
          <w:rFonts w:hint="eastAsia" w:ascii="仿宋_GB2312" w:eastAsia="仿宋_GB2312"/>
          <w:color w:val="0D0D0D" w:themeColor="text1" w:themeTint="F2"/>
          <w:sz w:val="32"/>
          <w:szCs w:val="32"/>
          <w:highlight w:val="none"/>
          <w:lang w:eastAsia="zh-CN"/>
          <w14:textFill>
            <w14:solidFill>
              <w14:schemeClr w14:val="tx1">
                <w14:lumMod w14:val="95000"/>
                <w14:lumOff w14:val="5000"/>
              </w14:schemeClr>
            </w14:solidFill>
          </w14:textFill>
        </w:rPr>
        <w:t>国际旅费、国外城市间交通费、</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住宿费、伙食费、培训费、</w:t>
      </w:r>
      <w:r>
        <w:rPr>
          <w:rFonts w:hint="eastAsia" w:ascii="仿宋_GB2312" w:eastAsia="仿宋_GB2312"/>
          <w:color w:val="0D0D0D" w:themeColor="text1" w:themeTint="F2"/>
          <w:sz w:val="32"/>
          <w:szCs w:val="32"/>
          <w:highlight w:val="none"/>
          <w:lang w:eastAsia="zh-CN"/>
          <w14:textFill>
            <w14:solidFill>
              <w14:schemeClr w14:val="tx1">
                <w14:lumMod w14:val="95000"/>
                <w14:lumOff w14:val="5000"/>
              </w14:schemeClr>
            </w14:solidFill>
          </w14:textFill>
        </w:rPr>
        <w:t>公</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杂费等支出；公务用车购置费</w:t>
      </w:r>
      <w:r>
        <w:rPr>
          <w:rFonts w:hint="eastAsia" w:ascii="仿宋_GB2312" w:eastAsia="仿宋_GB2312"/>
          <w:color w:val="0D0D0D" w:themeColor="text1" w:themeTint="F2"/>
          <w:sz w:val="32"/>
          <w:szCs w:val="32"/>
          <w:highlight w:val="none"/>
          <w:lang w:eastAsia="zh-CN"/>
          <w14:textFill>
            <w14:solidFill>
              <w14:schemeClr w14:val="tx1">
                <w14:lumMod w14:val="95000"/>
                <w14:lumOff w14:val="5000"/>
              </w14:schemeClr>
            </w14:solidFill>
          </w14:textFill>
        </w:rPr>
        <w:t>反映公务用车购置支出（含车辆购置税、牌照费）；</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公务用车运行</w:t>
      </w:r>
      <w:r>
        <w:rPr>
          <w:rFonts w:hint="eastAsia" w:ascii="仿宋_GB2312" w:eastAsia="仿宋_GB2312"/>
          <w:color w:val="0D0D0D" w:themeColor="text1" w:themeTint="F2"/>
          <w:sz w:val="32"/>
          <w:szCs w:val="32"/>
          <w:highlight w:val="none"/>
          <w:lang w:eastAsia="zh-CN"/>
          <w14:textFill>
            <w14:solidFill>
              <w14:schemeClr w14:val="tx1">
                <w14:lumMod w14:val="95000"/>
                <w14:lumOff w14:val="5000"/>
              </w14:schemeClr>
            </w14:solidFill>
          </w14:textFill>
        </w:rPr>
        <w:t>维护</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费反映</w:t>
      </w:r>
      <w:r>
        <w:rPr>
          <w:rFonts w:hint="eastAsia" w:ascii="仿宋_GB2312" w:eastAsia="仿宋_GB2312"/>
          <w:color w:val="0D0D0D" w:themeColor="text1" w:themeTint="F2"/>
          <w:sz w:val="32"/>
          <w:szCs w:val="32"/>
          <w:highlight w:val="none"/>
          <w:lang w:eastAsia="zh-CN"/>
          <w14:textFill>
            <w14:solidFill>
              <w14:schemeClr w14:val="tx1">
                <w14:lumMod w14:val="95000"/>
                <w14:lumOff w14:val="5000"/>
              </w14:schemeClr>
            </w14:solidFill>
          </w14:textFill>
        </w:rPr>
        <w:t>单位按规定保留的公务用车燃料费、维修费、</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过路过桥费、保险费、安全奖励费用等支出</w:t>
      </w:r>
      <w:r>
        <w:rPr>
          <w:rFonts w:hint="eastAsia" w:ascii="仿宋_GB2312" w:eastAsia="仿宋_GB2312"/>
          <w:color w:val="0D0D0D" w:themeColor="text1" w:themeTint="F2"/>
          <w:sz w:val="32"/>
          <w:szCs w:val="32"/>
          <w:highlight w:val="none"/>
          <w:lang w:eastAsia="zh-CN"/>
          <w14:textFill>
            <w14:solidFill>
              <w14:schemeClr w14:val="tx1">
                <w14:lumMod w14:val="95000"/>
                <w14:lumOff w14:val="5000"/>
              </w14:schemeClr>
            </w14:solidFill>
          </w14:textFill>
        </w:rPr>
        <w:t>；</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公务接待费反映单位按规定开支的各类公务接待（含外宾接待）</w:t>
      </w:r>
      <w:r>
        <w:rPr>
          <w:rFonts w:hint="eastAsia" w:ascii="仿宋_GB2312" w:eastAsia="仿宋_GB2312"/>
          <w:color w:val="0D0D0D" w:themeColor="text1" w:themeTint="F2"/>
          <w:sz w:val="32"/>
          <w:szCs w:val="32"/>
          <w:highlight w:val="none"/>
          <w:lang w:eastAsia="zh-CN"/>
          <w14:textFill>
            <w14:solidFill>
              <w14:schemeClr w14:val="tx1">
                <w14:lumMod w14:val="95000"/>
                <w14:lumOff w14:val="5000"/>
              </w14:schemeClr>
            </w14:solidFill>
          </w14:textFill>
        </w:rPr>
        <w:t>费用</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pPr>
      <w:r>
        <w:rPr>
          <w:rFonts w:hint="eastAsia" w:ascii="仿宋_GB2312" w:eastAsia="仿宋_GB2312"/>
          <w:b/>
          <w:bCs/>
          <w:color w:val="0D0D0D" w:themeColor="text1" w:themeTint="F2"/>
          <w:sz w:val="32"/>
          <w:szCs w:val="32"/>
          <w:highlight w:val="none"/>
          <w:lang w:val="en-US" w:eastAsia="zh-CN"/>
          <w14:textFill>
            <w14:solidFill>
              <w14:schemeClr w14:val="tx1">
                <w14:lumMod w14:val="95000"/>
                <w14:lumOff w14:val="5000"/>
              </w14:schemeClr>
            </w14:solidFill>
          </w14:textFill>
        </w:rPr>
        <w:t>十四、</w:t>
      </w:r>
      <w:r>
        <w:rPr>
          <w:rFonts w:hint="eastAsia" w:ascii="仿宋_GB2312" w:eastAsia="仿宋_GB2312"/>
          <w:b/>
          <w:bCs/>
          <w:color w:val="0D0D0D" w:themeColor="text1" w:themeTint="F2"/>
          <w:sz w:val="32"/>
          <w:szCs w:val="32"/>
          <w:highlight w:val="none"/>
          <w14:textFill>
            <w14:solidFill>
              <w14:schemeClr w14:val="tx1">
                <w14:lumMod w14:val="95000"/>
                <w14:lumOff w14:val="5000"/>
              </w14:schemeClr>
            </w14:solidFill>
          </w14:textFill>
        </w:rPr>
        <w:t>机关运行经费：</w:t>
      </w: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0D0D0D" w:themeColor="text1" w:themeTint="F2"/>
          <w:sz w:val="32"/>
          <w:szCs w:val="32"/>
          <w:highlight w:val="none"/>
          <w14:textFill>
            <w14:solidFill>
              <w14:schemeClr w14:val="tx1">
                <w14:lumMod w14:val="95000"/>
                <w14:lumOff w14:val="5000"/>
              </w14:schemeClr>
            </w14:solidFill>
          </w14:textFill>
        </w:rPr>
      </w:pPr>
      <w:r>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br w:type="page"/>
      </w:r>
      <w:r>
        <w:rPr>
          <w:rFonts w:hint="eastAsia" w:ascii="黑体" w:hAnsi="黑体" w:eastAsia="黑体"/>
          <w:color w:val="0D0D0D" w:themeColor="text1" w:themeTint="F2"/>
          <w:sz w:val="32"/>
          <w:szCs w:val="32"/>
          <w:highlight w:val="none"/>
          <w14:textFill>
            <w14:solidFill>
              <w14:schemeClr w14:val="tx1">
                <w14:lumMod w14:val="95000"/>
                <w14:lumOff w14:val="5000"/>
              </w14:schemeClr>
            </w14:solidFill>
          </w14:textFill>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0D0D0D" w:themeColor="text1" w:themeTint="F2"/>
          <w:kern w:val="0"/>
          <w:sz w:val="32"/>
          <w:szCs w:val="32"/>
          <w:highlight w:val="none"/>
          <w14:textFill>
            <w14:solidFill>
              <w14:schemeClr w14:val="tx1">
                <w14:lumMod w14:val="95000"/>
                <w14:lumOff w14:val="5000"/>
              </w14:schemeClr>
            </w14:solidFill>
          </w14:textFill>
        </w:rPr>
      </w:pPr>
      <w:bookmarkStart w:id="32" w:name="_Toc6062"/>
      <w:bookmarkStart w:id="33" w:name="_Toc2183"/>
      <w:r>
        <w:rPr>
          <w:rFonts w:hint="eastAsia" w:ascii="黑体" w:hAnsi="黑体" w:eastAsia="仿宋_GB2312" w:cs="宋体"/>
          <w:bCs/>
          <w:color w:val="0D0D0D" w:themeColor="text1" w:themeTint="F2"/>
          <w:kern w:val="0"/>
          <w:sz w:val="32"/>
          <w:szCs w:val="32"/>
          <w:highlight w:val="none"/>
          <w14:textFill>
            <w14:solidFill>
              <w14:schemeClr w14:val="tx1">
                <w14:lumMod w14:val="95000"/>
                <w14:lumOff w14:val="5000"/>
              </w14:schemeClr>
            </w14:solidFill>
          </w14:textFill>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0D0D0D" w:themeColor="text1" w:themeTint="F2"/>
          <w:kern w:val="0"/>
          <w:sz w:val="32"/>
          <w:szCs w:val="32"/>
          <w:highlight w:val="none"/>
          <w14:textFill>
            <w14:solidFill>
              <w14:schemeClr w14:val="tx1">
                <w14:lumMod w14:val="95000"/>
                <w14:lumOff w14:val="5000"/>
              </w14:schemeClr>
            </w14:solidFill>
          </w14:textFill>
        </w:rPr>
      </w:pPr>
      <w:bookmarkStart w:id="34" w:name="_Toc30364"/>
      <w:bookmarkStart w:id="35" w:name="_Toc24532"/>
      <w:r>
        <w:rPr>
          <w:rFonts w:hint="eastAsia" w:ascii="黑体" w:hAnsi="黑体" w:eastAsia="仿宋_GB2312" w:cs="宋体"/>
          <w:bCs/>
          <w:color w:val="0D0D0D" w:themeColor="text1" w:themeTint="F2"/>
          <w:kern w:val="0"/>
          <w:sz w:val="32"/>
          <w:szCs w:val="32"/>
          <w:highlight w:val="none"/>
          <w14:textFill>
            <w14:solidFill>
              <w14:schemeClr w14:val="tx1">
                <w14:lumMod w14:val="95000"/>
                <w14:lumOff w14:val="5000"/>
              </w14:schemeClr>
            </w14:solidFill>
          </w14:textFill>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0D0D0D" w:themeColor="text1" w:themeTint="F2"/>
          <w:kern w:val="0"/>
          <w:sz w:val="32"/>
          <w:szCs w:val="32"/>
          <w:highlight w:val="none"/>
          <w14:textFill>
            <w14:solidFill>
              <w14:schemeClr w14:val="tx1">
                <w14:lumMod w14:val="95000"/>
                <w14:lumOff w14:val="5000"/>
              </w14:schemeClr>
            </w14:solidFill>
          </w14:textFill>
        </w:rPr>
      </w:pPr>
      <w:bookmarkStart w:id="36" w:name="_Toc21304"/>
      <w:bookmarkStart w:id="37" w:name="_Toc32434"/>
      <w:r>
        <w:rPr>
          <w:rFonts w:hint="eastAsia" w:ascii="黑体" w:hAnsi="黑体" w:eastAsia="仿宋_GB2312" w:cs="宋体"/>
          <w:bCs/>
          <w:color w:val="0D0D0D" w:themeColor="text1" w:themeTint="F2"/>
          <w:kern w:val="0"/>
          <w:sz w:val="32"/>
          <w:szCs w:val="32"/>
          <w:highlight w:val="none"/>
          <w14:textFill>
            <w14:solidFill>
              <w14:schemeClr w14:val="tx1">
                <w14:lumMod w14:val="95000"/>
                <w14:lumOff w14:val="5000"/>
              </w14:schemeClr>
            </w14:solidFill>
          </w14:textFill>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0D0D0D" w:themeColor="text1" w:themeTint="F2"/>
          <w:kern w:val="0"/>
          <w:sz w:val="32"/>
          <w:szCs w:val="32"/>
          <w:highlight w:val="none"/>
          <w14:textFill>
            <w14:solidFill>
              <w14:schemeClr w14:val="tx1">
                <w14:lumMod w14:val="95000"/>
                <w14:lumOff w14:val="5000"/>
              </w14:schemeClr>
            </w14:solidFill>
          </w14:textFill>
        </w:rPr>
      </w:pPr>
      <w:bookmarkStart w:id="38" w:name="_Toc28786"/>
      <w:bookmarkStart w:id="39" w:name="_Toc14238"/>
      <w:r>
        <w:rPr>
          <w:rFonts w:hint="eastAsia" w:ascii="黑体" w:hAnsi="黑体" w:eastAsia="仿宋_GB2312" w:cs="宋体"/>
          <w:bCs/>
          <w:color w:val="0D0D0D" w:themeColor="text1" w:themeTint="F2"/>
          <w:kern w:val="0"/>
          <w:sz w:val="32"/>
          <w:szCs w:val="32"/>
          <w:highlight w:val="none"/>
          <w14:textFill>
            <w14:solidFill>
              <w14:schemeClr w14:val="tx1">
                <w14:lumMod w14:val="95000"/>
                <w14:lumOff w14:val="5000"/>
              </w14:schemeClr>
            </w14:solidFill>
          </w14:textFill>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0D0D0D" w:themeColor="text1" w:themeTint="F2"/>
          <w:kern w:val="0"/>
          <w:sz w:val="32"/>
          <w:szCs w:val="32"/>
          <w:highlight w:val="none"/>
          <w14:textFill>
            <w14:solidFill>
              <w14:schemeClr w14:val="tx1">
                <w14:lumMod w14:val="95000"/>
                <w14:lumOff w14:val="5000"/>
              </w14:schemeClr>
            </w14:solidFill>
          </w14:textFill>
        </w:rPr>
      </w:pPr>
      <w:bookmarkStart w:id="40" w:name="_Toc14869"/>
      <w:bookmarkStart w:id="41" w:name="_Toc10347"/>
      <w:r>
        <w:rPr>
          <w:rFonts w:hint="eastAsia" w:ascii="黑体" w:hAnsi="黑体" w:eastAsia="仿宋_GB2312" w:cs="宋体"/>
          <w:bCs/>
          <w:color w:val="0D0D0D" w:themeColor="text1" w:themeTint="F2"/>
          <w:kern w:val="0"/>
          <w:sz w:val="32"/>
          <w:szCs w:val="32"/>
          <w:highlight w:val="none"/>
          <w14:textFill>
            <w14:solidFill>
              <w14:schemeClr w14:val="tx1">
                <w14:lumMod w14:val="95000"/>
                <w14:lumOff w14:val="5000"/>
              </w14:schemeClr>
            </w14:solidFill>
          </w14:textFill>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0D0D0D" w:themeColor="text1" w:themeTint="F2"/>
          <w:kern w:val="0"/>
          <w:sz w:val="32"/>
          <w:szCs w:val="32"/>
          <w:highlight w:val="none"/>
          <w14:textFill>
            <w14:solidFill>
              <w14:schemeClr w14:val="tx1">
                <w14:lumMod w14:val="95000"/>
                <w14:lumOff w14:val="5000"/>
              </w14:schemeClr>
            </w14:solidFill>
          </w14:textFill>
        </w:rPr>
      </w:pPr>
      <w:bookmarkStart w:id="42" w:name="_Toc5626"/>
      <w:bookmarkStart w:id="43" w:name="_Toc8884"/>
      <w:r>
        <w:rPr>
          <w:rFonts w:hint="eastAsia" w:ascii="黑体" w:hAnsi="黑体" w:eastAsia="仿宋_GB2312" w:cs="宋体"/>
          <w:bCs/>
          <w:color w:val="0D0D0D" w:themeColor="text1" w:themeTint="F2"/>
          <w:kern w:val="0"/>
          <w:sz w:val="32"/>
          <w:szCs w:val="32"/>
          <w:highlight w:val="none"/>
          <w14:textFill>
            <w14:solidFill>
              <w14:schemeClr w14:val="tx1">
                <w14:lumMod w14:val="95000"/>
                <w14:lumOff w14:val="5000"/>
              </w14:schemeClr>
            </w14:solidFill>
          </w14:textFill>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0D0D0D" w:themeColor="text1" w:themeTint="F2"/>
          <w:kern w:val="0"/>
          <w:sz w:val="32"/>
          <w:szCs w:val="32"/>
          <w:highlight w:val="none"/>
          <w14:textFill>
            <w14:solidFill>
              <w14:schemeClr w14:val="tx1">
                <w14:lumMod w14:val="95000"/>
                <w14:lumOff w14:val="5000"/>
              </w14:schemeClr>
            </w14:solidFill>
          </w14:textFill>
        </w:rPr>
      </w:pPr>
      <w:r>
        <w:rPr>
          <w:rFonts w:hint="eastAsia" w:ascii="黑体" w:hAnsi="黑体" w:eastAsia="仿宋_GB2312" w:cs="宋体"/>
          <w:bCs/>
          <w:color w:val="0D0D0D" w:themeColor="text1" w:themeTint="F2"/>
          <w:kern w:val="0"/>
          <w:sz w:val="32"/>
          <w:szCs w:val="32"/>
          <w:highlight w:val="none"/>
          <w14:textFill>
            <w14:solidFill>
              <w14:schemeClr w14:val="tx1">
                <w14:lumMod w14:val="95000"/>
                <w14:lumOff w14:val="5000"/>
              </w14:schemeClr>
            </w14:solidFill>
          </w14:textFill>
        </w:rPr>
        <w:t>七、</w:t>
      </w:r>
      <w:bookmarkStart w:id="44" w:name="_Toc29106"/>
      <w:bookmarkStart w:id="45" w:name="_Toc32663"/>
      <w:r>
        <w:rPr>
          <w:rFonts w:hint="eastAsia" w:ascii="黑体" w:hAnsi="黑体" w:eastAsia="仿宋_GB2312" w:cs="宋体"/>
          <w:bCs/>
          <w:color w:val="0D0D0D" w:themeColor="text1" w:themeTint="F2"/>
          <w:kern w:val="0"/>
          <w:sz w:val="32"/>
          <w:szCs w:val="32"/>
          <w:highlight w:val="none"/>
          <w14:textFill>
            <w14:solidFill>
              <w14:schemeClr w14:val="tx1">
                <w14:lumMod w14:val="95000"/>
                <w14:lumOff w14:val="5000"/>
              </w14:schemeClr>
            </w14:solidFill>
          </w14:textFill>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0D0D0D" w:themeColor="text1" w:themeTint="F2"/>
          <w:kern w:val="0"/>
          <w:sz w:val="32"/>
          <w:szCs w:val="32"/>
          <w:highlight w:val="none"/>
          <w14:textFill>
            <w14:solidFill>
              <w14:schemeClr w14:val="tx1">
                <w14:lumMod w14:val="95000"/>
                <w14:lumOff w14:val="5000"/>
              </w14:schemeClr>
            </w14:solidFill>
          </w14:textFill>
        </w:rPr>
      </w:pPr>
      <w:bookmarkStart w:id="46" w:name="_Toc7643"/>
      <w:bookmarkStart w:id="47" w:name="_Toc5453"/>
      <w:r>
        <w:rPr>
          <w:rFonts w:hint="eastAsia" w:ascii="黑体" w:hAnsi="黑体" w:eastAsia="仿宋_GB2312" w:cs="宋体"/>
          <w:bCs/>
          <w:color w:val="0D0D0D" w:themeColor="text1" w:themeTint="F2"/>
          <w:kern w:val="0"/>
          <w:sz w:val="32"/>
          <w:szCs w:val="32"/>
          <w:highlight w:val="none"/>
          <w14:textFill>
            <w14:solidFill>
              <w14:schemeClr w14:val="tx1">
                <w14:lumMod w14:val="95000"/>
                <w14:lumOff w14:val="5000"/>
              </w14:schemeClr>
            </w14:solidFill>
          </w14:textFill>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0D0D0D" w:themeColor="text1" w:themeTint="F2"/>
          <w:kern w:val="0"/>
          <w:sz w:val="32"/>
          <w:szCs w:val="32"/>
          <w:highlight w:val="none"/>
          <w14:textFill>
            <w14:solidFill>
              <w14:schemeClr w14:val="tx1">
                <w14:lumMod w14:val="95000"/>
                <w14:lumOff w14:val="5000"/>
              </w14:schemeClr>
            </w14:solidFill>
          </w14:textFill>
        </w:rPr>
      </w:pPr>
      <w:r>
        <w:rPr>
          <w:rFonts w:hint="eastAsia" w:ascii="黑体" w:hAnsi="黑体" w:eastAsia="仿宋_GB2312" w:cs="宋体"/>
          <w:bCs/>
          <w:color w:val="0D0D0D" w:themeColor="text1" w:themeTint="F2"/>
          <w:kern w:val="0"/>
          <w:sz w:val="32"/>
          <w:szCs w:val="32"/>
          <w:highlight w:val="none"/>
          <w:lang w:val="en-US" w:eastAsia="zh-CN"/>
          <w14:textFill>
            <w14:solidFill>
              <w14:schemeClr w14:val="tx1">
                <w14:lumMod w14:val="95000"/>
                <w14:lumOff w14:val="5000"/>
              </w14:schemeClr>
            </w14:solidFill>
          </w14:textFill>
        </w:rPr>
        <w:t>九</w:t>
      </w:r>
      <w:r>
        <w:rPr>
          <w:rFonts w:hint="eastAsia" w:ascii="黑体" w:hAnsi="黑体" w:eastAsia="仿宋_GB2312" w:cs="宋体"/>
          <w:bCs/>
          <w:color w:val="0D0D0D" w:themeColor="text1" w:themeTint="F2"/>
          <w:kern w:val="0"/>
          <w:sz w:val="32"/>
          <w:szCs w:val="32"/>
          <w:highlight w:val="none"/>
          <w14:textFill>
            <w14:solidFill>
              <w14:schemeClr w14:val="tx1">
                <w14:lumMod w14:val="95000"/>
                <w14:lumOff w14:val="5000"/>
              </w14:schemeClr>
            </w14:solidFill>
          </w14:textFill>
        </w:rPr>
        <w:t>、《</w:t>
      </w:r>
      <w:r>
        <w:rPr>
          <w:rFonts w:hint="eastAsia" w:ascii="黑体" w:hAnsi="黑体" w:eastAsia="仿宋_GB2312" w:cs="宋体"/>
          <w:bCs/>
          <w:color w:val="0D0D0D" w:themeColor="text1" w:themeTint="F2"/>
          <w:kern w:val="0"/>
          <w:sz w:val="32"/>
          <w:szCs w:val="32"/>
          <w:highlight w:val="none"/>
          <w:lang w:eastAsia="zh-CN"/>
          <w14:textFill>
            <w14:solidFill>
              <w14:schemeClr w14:val="tx1">
                <w14:lumMod w14:val="95000"/>
                <w14:lumOff w14:val="5000"/>
              </w14:schemeClr>
            </w14:solidFill>
          </w14:textFill>
        </w:rPr>
        <w:t>国有资本经营</w:t>
      </w:r>
      <w:r>
        <w:rPr>
          <w:rFonts w:hint="eastAsia" w:ascii="黑体" w:hAnsi="黑体" w:eastAsia="仿宋_GB2312" w:cs="宋体"/>
          <w:bCs/>
          <w:color w:val="0D0D0D" w:themeColor="text1" w:themeTint="F2"/>
          <w:kern w:val="0"/>
          <w:sz w:val="32"/>
          <w:szCs w:val="32"/>
          <w:highlight w:val="none"/>
          <w14:textFill>
            <w14:solidFill>
              <w14:schemeClr w14:val="tx1">
                <w14:lumMod w14:val="95000"/>
                <w14:lumOff w14:val="5000"/>
              </w14:schemeClr>
            </w14:solidFill>
          </w14:textFill>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0D0D0D" w:themeColor="text1" w:themeTint="F2"/>
          <w:sz w:val="32"/>
          <w:szCs w:val="32"/>
          <w:highlight w:val="none"/>
          <w14:textFill>
            <w14:solidFill>
              <w14:schemeClr w14:val="tx1">
                <w14:lumMod w14:val="95000"/>
                <w14:lumOff w14:val="5000"/>
              </w14:schemeClr>
            </w14:solidFill>
          </w14:textFill>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0D0D0D" w:themeColor="text1" w:themeTint="F2"/>
          <w:kern w:val="0"/>
          <w:sz w:val="32"/>
          <w:szCs w:val="32"/>
          <w:highlight w:val="none"/>
          <w:lang w:eastAsia="zh-CN"/>
          <w14:textFill>
            <w14:solidFill>
              <w14:schemeClr w14:val="tx1">
                <w14:lumMod w14:val="95000"/>
                <w14:lumOff w14:val="5000"/>
              </w14:schemeClr>
            </w14:solidFill>
          </w14:textFill>
        </w:rPr>
      </w:pPr>
    </w:p>
    <w:sectPr>
      <w:headerReference r:id="rId4" w:type="default"/>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7"/>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560"/>
      <w:jc w:val="center"/>
      <w:rPr>
        <w:rFonts w:ascii="仿宋_GB2312" w:eastAsia="仿宋_GB2312"/>
        <w:sz w:val="21"/>
        <w:szCs w:val="21"/>
      </w:rPr>
    </w:pPr>
    <w:r>
      <w:rPr>
        <w:rFonts w:hint="eastAsia" w:ascii="仿宋_GB2312" w:eastAsia="仿宋_GB2312"/>
        <w:sz w:val="21"/>
        <w:szCs w:val="21"/>
      </w:rPr>
      <w:fldChar w:fldCharType="begin"/>
    </w:r>
    <w:r>
      <w:rPr>
        <w:rFonts w:hint="eastAsia" w:ascii="仿宋_GB2312" w:eastAsia="仿宋_GB2312"/>
        <w:sz w:val="21"/>
        <w:szCs w:val="21"/>
      </w:rPr>
      <w:instrText xml:space="preserve">PAGE   \* MERGEFORMAT</w:instrText>
    </w:r>
    <w:r>
      <w:rPr>
        <w:rFonts w:hint="eastAsia" w:ascii="仿宋_GB2312" w:eastAsia="仿宋_GB2312"/>
        <w:sz w:val="21"/>
        <w:szCs w:val="21"/>
      </w:rPr>
      <w:fldChar w:fldCharType="separate"/>
    </w:r>
    <w:r>
      <w:rPr>
        <w:rFonts w:hint="eastAsia" w:ascii="仿宋_GB2312" w:eastAsia="仿宋_GB2312"/>
        <w:sz w:val="21"/>
        <w:szCs w:val="21"/>
        <w:lang w:val="zh-CN"/>
      </w:rPr>
      <w:t>2</w:t>
    </w:r>
    <w:r>
      <w:rPr>
        <w:rFonts w:hint="eastAsia" w:ascii="仿宋_GB2312" w:eastAsia="仿宋_GB2312"/>
        <w:sz w:val="21"/>
        <w:szCs w:val="21"/>
      </w:rPr>
      <w:fldChar w:fldCharType="end"/>
    </w:r>
  </w:p>
  <w:p>
    <w:pPr>
      <w:pStyle w:val="7"/>
      <w:rPr>
        <w:rFonts w:ascii="仿宋_GB2312" w:eastAsia="仿宋_GB2312"/>
        <w:sz w:val="21"/>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043E9E"/>
    <w:rsid w:val="06183A24"/>
    <w:rsid w:val="06792773"/>
    <w:rsid w:val="06FD75CA"/>
    <w:rsid w:val="07093795"/>
    <w:rsid w:val="07804730"/>
    <w:rsid w:val="079052BE"/>
    <w:rsid w:val="08145C21"/>
    <w:rsid w:val="082A0B68"/>
    <w:rsid w:val="08422688"/>
    <w:rsid w:val="085854ED"/>
    <w:rsid w:val="0879188F"/>
    <w:rsid w:val="08A0354D"/>
    <w:rsid w:val="08CD4C49"/>
    <w:rsid w:val="09114954"/>
    <w:rsid w:val="095A5B83"/>
    <w:rsid w:val="096466E3"/>
    <w:rsid w:val="0968304D"/>
    <w:rsid w:val="09AF3D17"/>
    <w:rsid w:val="0A7809B7"/>
    <w:rsid w:val="0A7B4867"/>
    <w:rsid w:val="0A840954"/>
    <w:rsid w:val="0A987B71"/>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0E72328"/>
    <w:rsid w:val="112E58D0"/>
    <w:rsid w:val="11731CAC"/>
    <w:rsid w:val="119500A0"/>
    <w:rsid w:val="11C0733B"/>
    <w:rsid w:val="11D50D17"/>
    <w:rsid w:val="120E0809"/>
    <w:rsid w:val="127F665A"/>
    <w:rsid w:val="12F7068C"/>
    <w:rsid w:val="14207DC0"/>
    <w:rsid w:val="14AD4AFF"/>
    <w:rsid w:val="14B932DA"/>
    <w:rsid w:val="150A66AF"/>
    <w:rsid w:val="154C1139"/>
    <w:rsid w:val="158C5B77"/>
    <w:rsid w:val="160D1149"/>
    <w:rsid w:val="163563C0"/>
    <w:rsid w:val="164315EF"/>
    <w:rsid w:val="16557DFE"/>
    <w:rsid w:val="167268FB"/>
    <w:rsid w:val="16770D0A"/>
    <w:rsid w:val="169A0039"/>
    <w:rsid w:val="16D50C50"/>
    <w:rsid w:val="16E120E1"/>
    <w:rsid w:val="17385A05"/>
    <w:rsid w:val="173B3901"/>
    <w:rsid w:val="176747F9"/>
    <w:rsid w:val="17954A6E"/>
    <w:rsid w:val="17BE2C86"/>
    <w:rsid w:val="180059E9"/>
    <w:rsid w:val="184510FD"/>
    <w:rsid w:val="18DE2B5A"/>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3F37CF"/>
    <w:rsid w:val="1FA15E62"/>
    <w:rsid w:val="1FD36E36"/>
    <w:rsid w:val="1FED69B6"/>
    <w:rsid w:val="2064678E"/>
    <w:rsid w:val="20DC1AB9"/>
    <w:rsid w:val="20DD6197"/>
    <w:rsid w:val="212631E0"/>
    <w:rsid w:val="2138666F"/>
    <w:rsid w:val="21742080"/>
    <w:rsid w:val="21A53757"/>
    <w:rsid w:val="21F879E1"/>
    <w:rsid w:val="221236C6"/>
    <w:rsid w:val="22D7662C"/>
    <w:rsid w:val="23326B7F"/>
    <w:rsid w:val="2380045B"/>
    <w:rsid w:val="23BC04D2"/>
    <w:rsid w:val="23EF1892"/>
    <w:rsid w:val="24015D91"/>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B26175"/>
    <w:rsid w:val="28DA4193"/>
    <w:rsid w:val="28DF2665"/>
    <w:rsid w:val="29072599"/>
    <w:rsid w:val="291029F3"/>
    <w:rsid w:val="29444FC3"/>
    <w:rsid w:val="29CB58F0"/>
    <w:rsid w:val="2A053397"/>
    <w:rsid w:val="2A145E96"/>
    <w:rsid w:val="2A2131BB"/>
    <w:rsid w:val="2AF5378F"/>
    <w:rsid w:val="2BB94DBF"/>
    <w:rsid w:val="2BF37410"/>
    <w:rsid w:val="2C6F314E"/>
    <w:rsid w:val="2CC206BE"/>
    <w:rsid w:val="2D1136DF"/>
    <w:rsid w:val="2D20606D"/>
    <w:rsid w:val="2D6729FE"/>
    <w:rsid w:val="2DB87198"/>
    <w:rsid w:val="2DB93C54"/>
    <w:rsid w:val="2E3D144C"/>
    <w:rsid w:val="2E891204"/>
    <w:rsid w:val="2F3F0A28"/>
    <w:rsid w:val="2FBF7029"/>
    <w:rsid w:val="2FD0187F"/>
    <w:rsid w:val="2FD27414"/>
    <w:rsid w:val="2FFE4BB0"/>
    <w:rsid w:val="300E7B60"/>
    <w:rsid w:val="300F6E18"/>
    <w:rsid w:val="30862F5F"/>
    <w:rsid w:val="30A4775A"/>
    <w:rsid w:val="31285967"/>
    <w:rsid w:val="314029C9"/>
    <w:rsid w:val="31C63837"/>
    <w:rsid w:val="31C82E39"/>
    <w:rsid w:val="32601BAD"/>
    <w:rsid w:val="329F6389"/>
    <w:rsid w:val="3389023A"/>
    <w:rsid w:val="33CB74FA"/>
    <w:rsid w:val="343642F2"/>
    <w:rsid w:val="343F3010"/>
    <w:rsid w:val="345D0A00"/>
    <w:rsid w:val="34713BFD"/>
    <w:rsid w:val="34B56160"/>
    <w:rsid w:val="34C13589"/>
    <w:rsid w:val="353369E3"/>
    <w:rsid w:val="353820F2"/>
    <w:rsid w:val="35B21E0B"/>
    <w:rsid w:val="35E00D7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CB4549"/>
    <w:rsid w:val="3AD1763A"/>
    <w:rsid w:val="3B196883"/>
    <w:rsid w:val="3B6716E3"/>
    <w:rsid w:val="3B6C6B2D"/>
    <w:rsid w:val="3B8B04F4"/>
    <w:rsid w:val="3C242659"/>
    <w:rsid w:val="3C96719C"/>
    <w:rsid w:val="3CA72BE8"/>
    <w:rsid w:val="3CDC1E1E"/>
    <w:rsid w:val="3CF37F8C"/>
    <w:rsid w:val="3D137554"/>
    <w:rsid w:val="3D41598E"/>
    <w:rsid w:val="3D5275AC"/>
    <w:rsid w:val="3D973AD4"/>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5A140BD"/>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F94F37"/>
    <w:rsid w:val="4E074042"/>
    <w:rsid w:val="4E0A1DD5"/>
    <w:rsid w:val="4E3160E5"/>
    <w:rsid w:val="4E4D37AF"/>
    <w:rsid w:val="4E8C6496"/>
    <w:rsid w:val="4EFD18DE"/>
    <w:rsid w:val="4F144236"/>
    <w:rsid w:val="4F663C87"/>
    <w:rsid w:val="4F7E29A8"/>
    <w:rsid w:val="4F9E1FFC"/>
    <w:rsid w:val="50221084"/>
    <w:rsid w:val="50447CC2"/>
    <w:rsid w:val="50874A7C"/>
    <w:rsid w:val="50895EE7"/>
    <w:rsid w:val="50921B9D"/>
    <w:rsid w:val="50C77614"/>
    <w:rsid w:val="50D16158"/>
    <w:rsid w:val="50DB5F45"/>
    <w:rsid w:val="51025EB1"/>
    <w:rsid w:val="51141503"/>
    <w:rsid w:val="513C450E"/>
    <w:rsid w:val="51477BCA"/>
    <w:rsid w:val="518D0ED5"/>
    <w:rsid w:val="525C687F"/>
    <w:rsid w:val="52A3740A"/>
    <w:rsid w:val="52F647F7"/>
    <w:rsid w:val="52F92565"/>
    <w:rsid w:val="53AE735E"/>
    <w:rsid w:val="53D03877"/>
    <w:rsid w:val="542F73CA"/>
    <w:rsid w:val="5430786D"/>
    <w:rsid w:val="545A1D2A"/>
    <w:rsid w:val="54C811C0"/>
    <w:rsid w:val="54E75467"/>
    <w:rsid w:val="556A442D"/>
    <w:rsid w:val="55D530FA"/>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833043"/>
    <w:rsid w:val="5D951024"/>
    <w:rsid w:val="5DD92690"/>
    <w:rsid w:val="5DDB1CFD"/>
    <w:rsid w:val="5E7E6D93"/>
    <w:rsid w:val="5E82459B"/>
    <w:rsid w:val="5ED44800"/>
    <w:rsid w:val="5F350BDE"/>
    <w:rsid w:val="5F61632C"/>
    <w:rsid w:val="5FA17648"/>
    <w:rsid w:val="5FA57677"/>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7D586B"/>
    <w:rsid w:val="63A5560B"/>
    <w:rsid w:val="63E9091F"/>
    <w:rsid w:val="64322AF9"/>
    <w:rsid w:val="64D6010D"/>
    <w:rsid w:val="64D82665"/>
    <w:rsid w:val="64E47C96"/>
    <w:rsid w:val="651E5741"/>
    <w:rsid w:val="655D7702"/>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FD799F"/>
    <w:rsid w:val="6C4A2E5A"/>
    <w:rsid w:val="6C8138D0"/>
    <w:rsid w:val="6CEF0725"/>
    <w:rsid w:val="6D4B2604"/>
    <w:rsid w:val="6D77358F"/>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1313B8"/>
    <w:rsid w:val="734B3A73"/>
    <w:rsid w:val="735F4CB9"/>
    <w:rsid w:val="73674C62"/>
    <w:rsid w:val="73845865"/>
    <w:rsid w:val="739B6D9E"/>
    <w:rsid w:val="73BC1D76"/>
    <w:rsid w:val="73FB6630"/>
    <w:rsid w:val="748D790E"/>
    <w:rsid w:val="749820CC"/>
    <w:rsid w:val="74CE04EC"/>
    <w:rsid w:val="74E76DCD"/>
    <w:rsid w:val="751D7C0A"/>
    <w:rsid w:val="7553580B"/>
    <w:rsid w:val="75621CE6"/>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18"/>
    <w:unhideWhenUsed/>
    <w:qFormat/>
    <w:uiPriority w:val="9"/>
    <w:pPr>
      <w:keepNext/>
      <w:keepLines/>
      <w:spacing w:before="260" w:after="260" w:line="416" w:lineRule="auto"/>
      <w:outlineLvl w:val="1"/>
    </w:pPr>
    <w:rPr>
      <w:rFonts w:ascii="等线 Light" w:hAnsi="等线 Light" w:cs="Times New Roman"/>
      <w:b/>
      <w:bCs/>
      <w:sz w:val="32"/>
      <w:szCs w:val="32"/>
    </w:rPr>
  </w:style>
  <w:style w:type="paragraph" w:styleId="4">
    <w:name w:val="heading 3"/>
    <w:basedOn w:val="1"/>
    <w:next w:val="1"/>
    <w:qFormat/>
    <w:uiPriority w:val="0"/>
    <w:pPr>
      <w:keepNext/>
      <w:keepLines/>
      <w:widowControl w:val="0"/>
      <w:spacing w:before="260" w:after="260" w:line="415" w:lineRule="auto"/>
      <w:outlineLvl w:val="2"/>
    </w:pPr>
    <w:rPr>
      <w:b/>
      <w:bCs/>
      <w:sz w:val="32"/>
      <w:szCs w:val="32"/>
    </w:rPr>
  </w:style>
  <w:style w:type="character" w:default="1" w:styleId="13">
    <w:name w:val="Default Paragraph Font"/>
    <w:semiHidden/>
    <w:qFormat/>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5">
    <w:name w:val="annotation text"/>
    <w:basedOn w:val="1"/>
    <w:qFormat/>
    <w:uiPriority w:val="0"/>
    <w:pPr>
      <w:jc w:val="left"/>
    </w:pPr>
  </w:style>
  <w:style w:type="paragraph" w:styleId="6">
    <w:name w:val="toc 3"/>
    <w:basedOn w:val="1"/>
    <w:next w:val="1"/>
    <w:qFormat/>
    <w:uiPriority w:val="0"/>
    <w:pPr>
      <w:ind w:left="840" w:leftChars="400"/>
    </w:p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toc 1"/>
    <w:basedOn w:val="1"/>
    <w:next w:val="1"/>
    <w:qFormat/>
    <w:uiPriority w:val="0"/>
  </w:style>
  <w:style w:type="paragraph" w:styleId="10">
    <w:name w:val="toc 2"/>
    <w:basedOn w:val="1"/>
    <w:next w:val="1"/>
    <w:qFormat/>
    <w:uiPriority w:val="0"/>
    <w:pPr>
      <w:ind w:left="420" w:leftChars="200"/>
    </w:pPr>
  </w:style>
  <w:style w:type="paragraph" w:styleId="11">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4">
    <w:name w:val="Strong"/>
    <w:basedOn w:val="13"/>
    <w:qFormat/>
    <w:uiPriority w:val="0"/>
    <w:rPr>
      <w:b/>
    </w:rPr>
  </w:style>
  <w:style w:type="paragraph" w:customStyle="1" w:styleId="15">
    <w:name w:val="WPSOffice手动目录 3"/>
    <w:qFormat/>
    <w:uiPriority w:val="0"/>
    <w:pPr>
      <w:ind w:leftChars="400"/>
    </w:pPr>
    <w:rPr>
      <w:rFonts w:ascii="Times New Roman" w:hAnsi="Times New Roman" w:eastAsia="宋体" w:cs="Times New Roman"/>
      <w:sz w:val="20"/>
      <w:szCs w:val="20"/>
    </w:rPr>
  </w:style>
  <w:style w:type="paragraph" w:customStyle="1" w:styleId="16">
    <w:name w:val="WPSOffice手动目录 2"/>
    <w:qFormat/>
    <w:uiPriority w:val="0"/>
    <w:pPr>
      <w:ind w:leftChars="200"/>
    </w:pPr>
    <w:rPr>
      <w:rFonts w:ascii="Times New Roman" w:hAnsi="Times New Roman" w:eastAsia="宋体" w:cs="Times New Roman"/>
      <w:sz w:val="20"/>
      <w:szCs w:val="20"/>
    </w:rPr>
  </w:style>
  <w:style w:type="paragraph" w:customStyle="1" w:styleId="17">
    <w:name w:val="WPSOffice手动目录 1"/>
    <w:qFormat/>
    <w:uiPriority w:val="0"/>
    <w:pPr>
      <w:ind w:leftChars="0"/>
    </w:pPr>
    <w:rPr>
      <w:rFonts w:ascii="Times New Roman" w:hAnsi="Times New Roman" w:eastAsia="宋体" w:cs="Times New Roman"/>
      <w:sz w:val="20"/>
      <w:szCs w:val="20"/>
    </w:rPr>
  </w:style>
  <w:style w:type="character" w:customStyle="1" w:styleId="18">
    <w:name w:val="标题 2 字符"/>
    <w:basedOn w:val="13"/>
    <w:link w:val="3"/>
    <w:qFormat/>
    <w:uiPriority w:val="9"/>
    <w:rPr>
      <w:rFonts w:ascii="等线 Light" w:hAnsi="等线 Light" w:cs="Times New Roman"/>
      <w:b/>
      <w:bCs/>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6621</Words>
  <Characters>22343</Characters>
  <Lines>0</Lines>
  <Paragraphs>0</Paragraphs>
  <TotalTime>5</TotalTime>
  <ScaleCrop>false</ScaleCrop>
  <LinksUpToDate>false</LinksUpToDate>
  <CharactersWithSpaces>22618</CharactersWithSpaces>
  <Application>WPS Office_11.8.2.8555_F1E327BC-269C-435d-A152-05C5408002CA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张晓芳</cp:lastModifiedBy>
  <dcterms:modified xsi:type="dcterms:W3CDTF">2025-04-10T03:42:41Z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2052-11.8.2.8555</vt:lpwstr>
  </property>
  <property fmtid="{D5CDD505-2E9C-101B-9397-08002B2CF9AE}" pid="3" name="ICV">
    <vt:lpwstr>72490C798B1D4A5EA143350C5F90B830</vt:lpwstr>
  </property>
</Properties>
</file>