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000000" w:themeColor="text1"/>
          <w:sz w:val="32"/>
          <w:szCs w:val="32"/>
          <w:highlight w:val="none"/>
          <w14:textFill>
            <w14:solidFill>
              <w14:schemeClr w14:val="tx1"/>
            </w14:solidFill>
          </w14:textFill>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000000" w:themeColor="text1"/>
          <w:sz w:val="44"/>
          <w:szCs w:val="44"/>
          <w:highlight w:val="none"/>
          <w14:textFill>
            <w14:solidFill>
              <w14:schemeClr w14:val="tx1"/>
            </w14:solidFill>
          </w14:textFill>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000000" w:themeColor="text1"/>
          <w:sz w:val="44"/>
          <w:szCs w:val="44"/>
          <w:highlight w:val="none"/>
          <w:lang w:val="en-US" w:eastAsia="zh-CN"/>
          <w14:textFill>
            <w14:solidFill>
              <w14:schemeClr w14:val="tx1"/>
            </w14:solidFill>
          </w14:textFill>
        </w:rPr>
      </w:pPr>
      <w:r>
        <w:rPr>
          <w:rFonts w:hint="eastAsia" w:ascii="方正小标宋_GBK" w:hAnsi="宋体" w:eastAsia="方正小标宋_GBK"/>
          <w:color w:val="000000" w:themeColor="text1"/>
          <w:sz w:val="44"/>
          <w:szCs w:val="44"/>
          <w:highlight w:val="none"/>
          <w:lang w:val="en-US" w:eastAsia="zh-CN"/>
          <w14:textFill>
            <w14:solidFill>
              <w14:schemeClr w14:val="tx1"/>
            </w14:solidFill>
          </w14:textFill>
        </w:rPr>
        <w:t>新疆农业广播电视学校沙湾市分校</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000000" w:themeColor="text1"/>
          <w:sz w:val="44"/>
          <w:szCs w:val="44"/>
          <w:highlight w:val="none"/>
          <w14:textFill>
            <w14:solidFill>
              <w14:schemeClr w14:val="tx1"/>
            </w14:solidFill>
          </w14:textFill>
        </w:rPr>
      </w:pPr>
      <w:r>
        <w:rPr>
          <w:rFonts w:hint="eastAsia" w:ascii="方正小标宋_GBK" w:hAnsi="宋体" w:eastAsia="方正小标宋_GBK"/>
          <w:color w:val="000000" w:themeColor="text1"/>
          <w:sz w:val="44"/>
          <w:szCs w:val="44"/>
          <w:highlight w:val="none"/>
          <w:lang w:eastAsia="zh-CN"/>
          <w14:textFill>
            <w14:solidFill>
              <w14:schemeClr w14:val="tx1"/>
            </w14:solidFill>
          </w14:textFill>
        </w:rPr>
        <w:t xml:space="preserve"> 2023年度</w:t>
      </w:r>
      <w:r>
        <w:rPr>
          <w:rFonts w:hint="eastAsia" w:ascii="方正小标宋_GBK" w:hAnsi="宋体" w:eastAsia="方正小标宋_GBK"/>
          <w:color w:val="000000" w:themeColor="text1"/>
          <w:sz w:val="44"/>
          <w:szCs w:val="44"/>
          <w:highlight w:val="none"/>
          <w14:textFill>
            <w14:solidFill>
              <w14:schemeClr w14:val="tx1"/>
            </w14:solidFill>
          </w14:textFill>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000000" w:themeColor="text1"/>
          <w:sz w:val="44"/>
          <w:szCs w:val="44"/>
          <w:highlight w:val="none"/>
          <w14:textFill>
            <w14:solidFill>
              <w14:schemeClr w14:val="tx1"/>
            </w14:solidFill>
          </w14:textFill>
        </w:rPr>
      </w:pPr>
      <w:r>
        <w:rPr>
          <w:rFonts w:hint="eastAsia" w:ascii="方正小标宋_GBK" w:hAnsi="宋体" w:eastAsia="方正小标宋_GBK"/>
          <w:color w:val="000000" w:themeColor="text1"/>
          <w:sz w:val="44"/>
          <w:szCs w:val="44"/>
          <w:highlight w:val="none"/>
          <w14:textFill>
            <w14:solidFill>
              <w14:schemeClr w14:val="tx1"/>
            </w14:solidFill>
          </w14:textFill>
        </w:rPr>
        <w:t>公开说明</w:t>
      </w:r>
    </w:p>
    <w:p>
      <w:pPr>
        <w:rPr>
          <w:rFonts w:hint="eastAsia" w:ascii="方正小标宋_GBK" w:hAnsi="宋体" w:eastAsia="方正小标宋_GBK"/>
          <w:color w:val="000000" w:themeColor="text1"/>
          <w:sz w:val="44"/>
          <w:szCs w:val="44"/>
          <w:highlight w:val="none"/>
          <w14:textFill>
            <w14:solidFill>
              <w14:schemeClr w14:val="tx1"/>
            </w14:solidFill>
          </w14:textFill>
        </w:rPr>
      </w:pPr>
      <w:r>
        <w:rPr>
          <w:rFonts w:hint="eastAsia" w:ascii="方正小标宋_GBK" w:hAnsi="宋体" w:eastAsia="方正小标宋_GBK"/>
          <w:color w:val="000000" w:themeColor="text1"/>
          <w:sz w:val="44"/>
          <w:szCs w:val="44"/>
          <w:highlight w:val="none"/>
          <w14:textFill>
            <w14:solidFill>
              <w14:schemeClr w14:val="tx1"/>
            </w14:solidFill>
          </w14:textFill>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b/>
          <w:bCs w:val="0"/>
          <w:color w:val="000000" w:themeColor="text1"/>
          <w:kern w:val="0"/>
          <w:sz w:val="36"/>
          <w:szCs w:val="36"/>
          <w:highlight w:val="none"/>
          <w14:textFill>
            <w14:solidFill>
              <w14:schemeClr w14:val="tx1"/>
            </w14:solidFill>
          </w14:textFill>
        </w:rPr>
        <w:t>目  录</w:t>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begin"/>
      </w:r>
      <w:r>
        <w:rPr>
          <w:rFonts w:hint="eastAsia" w:ascii="仿宋_GB2312" w:hAnsi="仿宋_GB2312" w:eastAsia="仿宋_GB2312" w:cs="仿宋_GB2312"/>
          <w:color w:val="000000" w:themeColor="text1"/>
          <w:sz w:val="32"/>
          <w:szCs w:val="32"/>
          <w:highlight w:val="none"/>
          <w14:textFill>
            <w14:solidFill>
              <w14:schemeClr w14:val="tx1"/>
            </w14:solidFill>
          </w14:textFill>
        </w:rPr>
        <w:instrText xml:space="preserve">TOC \o "1-3" \n  \h \u </w:instrTex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separate"/>
      </w:r>
      <w:r>
        <w:rPr>
          <w:rFonts w:hint="eastAsia" w:ascii="仿宋_GB2312" w:hAnsi="仿宋_GB2312" w:eastAsia="仿宋_GB2312" w:cs="仿宋_GB2312"/>
          <w:b/>
          <w:bCs/>
          <w:color w:val="000000" w:themeColor="text1"/>
          <w:sz w:val="32"/>
          <w:szCs w:val="32"/>
          <w:highlight w:val="none"/>
          <w14:textFill>
            <w14:solidFill>
              <w14:schemeClr w14:val="tx1"/>
            </w14:solidFill>
          </w14:textFill>
        </w:rPr>
        <w:fldChar w:fldCharType="begin"/>
      </w:r>
      <w:r>
        <w:rPr>
          <w:rFonts w:hint="eastAsia" w:ascii="仿宋_GB2312" w:hAnsi="仿宋_GB2312" w:eastAsia="仿宋_GB2312" w:cs="仿宋_GB2312"/>
          <w:b/>
          <w:bCs/>
          <w:color w:val="000000" w:themeColor="text1"/>
          <w:sz w:val="32"/>
          <w:szCs w:val="32"/>
          <w:highlight w:val="none"/>
          <w14:textFill>
            <w14:solidFill>
              <w14:schemeClr w14:val="tx1"/>
            </w14:solidFill>
          </w14:textFill>
        </w:rPr>
        <w:instrText xml:space="preserve"> HYPERLINK \l _Toc32314 </w:instrText>
      </w:r>
      <w:r>
        <w:rPr>
          <w:rFonts w:hint="eastAsia" w:ascii="仿宋_GB2312" w:hAnsi="仿宋_GB2312" w:eastAsia="仿宋_GB2312" w:cs="仿宋_GB2312"/>
          <w:b/>
          <w:bCs/>
          <w:color w:val="000000" w:themeColor="text1"/>
          <w:sz w:val="32"/>
          <w:szCs w:val="32"/>
          <w:highlight w:val="none"/>
          <w14:textFill>
            <w14:solidFill>
              <w14:schemeClr w14:val="tx1"/>
            </w14:solidFill>
          </w14:textFill>
        </w:rPr>
        <w:fldChar w:fldCharType="separate"/>
      </w:r>
      <w:r>
        <w:rPr>
          <w:rFonts w:hint="eastAsia" w:ascii="仿宋_GB2312" w:hAnsi="仿宋_GB2312" w:eastAsia="仿宋_GB2312" w:cs="仿宋_GB2312"/>
          <w:b/>
          <w:bCs/>
          <w:color w:val="000000" w:themeColor="text1"/>
          <w:sz w:val="32"/>
          <w:szCs w:val="32"/>
          <w:highlight w:val="none"/>
          <w14:textFill>
            <w14:solidFill>
              <w14:schemeClr w14:val="tx1"/>
            </w14:solidFill>
          </w14:textFill>
        </w:rPr>
        <w:t xml:space="preserve">第一部分 </w:t>
      </w:r>
      <w:r>
        <w:rPr>
          <w:rFonts w:hint="eastAsia" w:ascii="仿宋_GB2312" w:hAnsi="仿宋_GB2312" w:eastAsia="仿宋_GB2312" w:cs="仿宋_GB2312"/>
          <w:b/>
          <w:bCs/>
          <w:color w:val="000000" w:themeColor="text1"/>
          <w:sz w:val="32"/>
          <w:szCs w:val="32"/>
          <w:highlight w:val="none"/>
          <w:lang w:eastAsia="zh-CN"/>
          <w14:textFill>
            <w14:solidFill>
              <w14:schemeClr w14:val="tx1"/>
            </w14:solidFill>
          </w14:textFill>
        </w:rPr>
        <w:t>单位</w:t>
      </w:r>
      <w:r>
        <w:rPr>
          <w:rFonts w:hint="eastAsia" w:ascii="仿宋_GB2312" w:hAnsi="仿宋_GB2312" w:eastAsia="仿宋_GB2312" w:cs="仿宋_GB2312"/>
          <w:b/>
          <w:bCs/>
          <w:color w:val="000000" w:themeColor="text1"/>
          <w:sz w:val="32"/>
          <w:szCs w:val="32"/>
          <w:highlight w:val="none"/>
          <w14:textFill>
            <w14:solidFill>
              <w14:schemeClr w14:val="tx1"/>
            </w14:solidFill>
          </w14:textFill>
        </w:rPr>
        <w:t>概况</w:t>
      </w:r>
      <w:r>
        <w:rPr>
          <w:rFonts w:hint="eastAsia" w:ascii="仿宋_GB2312" w:hAnsi="仿宋_GB2312" w:eastAsia="仿宋_GB2312" w:cs="仿宋_GB2312"/>
          <w:b/>
          <w:bCs/>
          <w:color w:val="000000" w:themeColor="text1"/>
          <w:sz w:val="32"/>
          <w:szCs w:val="32"/>
          <w:highlight w:val="none"/>
          <w14:textFill>
            <w14:solidFill>
              <w14:schemeClr w14:val="tx1"/>
            </w14:solidFill>
          </w14:textFill>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begin"/>
      </w:r>
      <w:r>
        <w:rPr>
          <w:rFonts w:hint="eastAsia" w:ascii="仿宋_GB2312" w:hAnsi="仿宋_GB2312" w:eastAsia="仿宋_GB2312" w:cs="仿宋_GB2312"/>
          <w:color w:val="000000" w:themeColor="text1"/>
          <w:sz w:val="32"/>
          <w:szCs w:val="32"/>
          <w:highlight w:val="none"/>
          <w14:textFill>
            <w14:solidFill>
              <w14:schemeClr w14:val="tx1"/>
            </w14:solidFill>
          </w14:textFill>
        </w:rPr>
        <w:instrText xml:space="preserve"> HYPERLINK \l _Toc30567 </w:instrTex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separate"/>
      </w:r>
      <w:r>
        <w:rPr>
          <w:rFonts w:hint="eastAsia" w:ascii="仿宋_GB2312" w:hAnsi="仿宋_GB2312" w:eastAsia="仿宋_GB2312" w:cs="仿宋_GB2312"/>
          <w:bCs/>
          <w:color w:val="000000" w:themeColor="text1"/>
          <w:kern w:val="0"/>
          <w:sz w:val="32"/>
          <w:szCs w:val="32"/>
          <w:highlight w:val="none"/>
          <w14:textFill>
            <w14:solidFill>
              <w14:schemeClr w14:val="tx1"/>
            </w14:solidFill>
          </w14:textFill>
        </w:rPr>
        <w:t>一、主要职能</w: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begin"/>
      </w:r>
      <w:r>
        <w:rPr>
          <w:rFonts w:hint="eastAsia" w:ascii="仿宋_GB2312" w:hAnsi="仿宋_GB2312" w:eastAsia="仿宋_GB2312" w:cs="仿宋_GB2312"/>
          <w:color w:val="000000" w:themeColor="text1"/>
          <w:sz w:val="32"/>
          <w:szCs w:val="32"/>
          <w:highlight w:val="none"/>
          <w14:textFill>
            <w14:solidFill>
              <w14:schemeClr w14:val="tx1"/>
            </w14:solidFill>
          </w14:textFill>
        </w:rPr>
        <w:instrText xml:space="preserve"> HYPERLINK \l _Toc2151 </w:instrTex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separate"/>
      </w:r>
      <w:r>
        <w:rPr>
          <w:rFonts w:hint="eastAsia" w:ascii="仿宋_GB2312" w:hAnsi="仿宋_GB2312" w:eastAsia="仿宋_GB2312" w:cs="仿宋_GB2312"/>
          <w:bCs/>
          <w:color w:val="000000" w:themeColor="text1"/>
          <w:kern w:val="0"/>
          <w:sz w:val="32"/>
          <w:szCs w:val="32"/>
          <w:highlight w:val="none"/>
          <w14:textFill>
            <w14:solidFill>
              <w14:schemeClr w14:val="tx1"/>
            </w14:solidFill>
          </w14:textFill>
        </w:rPr>
        <w:t>二、机构设置</w:t>
      </w:r>
      <w:r>
        <w:rPr>
          <w:rFonts w:hint="eastAsia" w:ascii="仿宋_GB2312" w:hAnsi="仿宋_GB2312" w:eastAsia="仿宋_GB2312" w:cs="仿宋_GB2312"/>
          <w:bCs/>
          <w:color w:val="000000" w:themeColor="text1"/>
          <w:kern w:val="0"/>
          <w:sz w:val="32"/>
          <w:szCs w:val="32"/>
          <w:highlight w:val="none"/>
          <w:lang w:eastAsia="zh-CN"/>
          <w14:textFill>
            <w14:solidFill>
              <w14:schemeClr w14:val="tx1"/>
            </w14:solidFill>
          </w14:textFill>
        </w:rPr>
        <w:t>及人员</w:t>
      </w:r>
      <w:r>
        <w:rPr>
          <w:rFonts w:hint="eastAsia" w:ascii="仿宋_GB2312" w:hAnsi="仿宋_GB2312" w:eastAsia="仿宋_GB2312" w:cs="仿宋_GB2312"/>
          <w:bCs/>
          <w:color w:val="000000" w:themeColor="text1"/>
          <w:kern w:val="0"/>
          <w:sz w:val="32"/>
          <w:szCs w:val="32"/>
          <w:highlight w:val="none"/>
          <w14:textFill>
            <w14:solidFill>
              <w14:schemeClr w14:val="tx1"/>
            </w14:solidFill>
          </w14:textFill>
        </w:rPr>
        <w:t>情况</w: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000000" w:themeColor="text1"/>
          <w:sz w:val="32"/>
          <w:szCs w:val="32"/>
          <w:highlight w:val="none"/>
          <w14:textFill>
            <w14:solidFill>
              <w14:schemeClr w14:val="tx1"/>
            </w14:solidFill>
          </w14:textFill>
        </w:rPr>
      </w:pPr>
      <w:r>
        <w:rPr>
          <w:rFonts w:hint="eastAsia" w:ascii="仿宋_GB2312" w:hAnsi="仿宋_GB2312" w:eastAsia="仿宋_GB2312" w:cs="仿宋_GB2312"/>
          <w:b/>
          <w:bCs/>
          <w:color w:val="000000" w:themeColor="text1"/>
          <w:sz w:val="32"/>
          <w:szCs w:val="32"/>
          <w:highlight w:val="none"/>
          <w14:textFill>
            <w14:solidFill>
              <w14:schemeClr w14:val="tx1"/>
            </w14:solidFill>
          </w14:textFill>
        </w:rPr>
        <w:fldChar w:fldCharType="begin"/>
      </w:r>
      <w:r>
        <w:rPr>
          <w:rFonts w:hint="eastAsia" w:ascii="仿宋_GB2312" w:hAnsi="仿宋_GB2312" w:eastAsia="仿宋_GB2312" w:cs="仿宋_GB2312"/>
          <w:b/>
          <w:bCs/>
          <w:color w:val="000000" w:themeColor="text1"/>
          <w:sz w:val="32"/>
          <w:szCs w:val="32"/>
          <w:highlight w:val="none"/>
          <w14:textFill>
            <w14:solidFill>
              <w14:schemeClr w14:val="tx1"/>
            </w14:solidFill>
          </w14:textFill>
        </w:rPr>
        <w:instrText xml:space="preserve"> HYPERLINK \l _Toc29374 </w:instrText>
      </w:r>
      <w:r>
        <w:rPr>
          <w:rFonts w:hint="eastAsia" w:ascii="仿宋_GB2312" w:hAnsi="仿宋_GB2312" w:eastAsia="仿宋_GB2312" w:cs="仿宋_GB2312"/>
          <w:b/>
          <w:bCs/>
          <w:color w:val="000000" w:themeColor="text1"/>
          <w:sz w:val="32"/>
          <w:szCs w:val="32"/>
          <w:highlight w:val="none"/>
          <w14:textFill>
            <w14:solidFill>
              <w14:schemeClr w14:val="tx1"/>
            </w14:solidFill>
          </w14:textFill>
        </w:rPr>
        <w:fldChar w:fldCharType="separate"/>
      </w:r>
      <w:r>
        <w:rPr>
          <w:rFonts w:hint="eastAsia" w:ascii="仿宋_GB2312" w:hAnsi="仿宋_GB2312" w:eastAsia="仿宋_GB2312" w:cs="仿宋_GB2312"/>
          <w:b/>
          <w:bCs/>
          <w:color w:val="000000" w:themeColor="text1"/>
          <w:sz w:val="32"/>
          <w:szCs w:val="32"/>
          <w:highlight w:val="none"/>
          <w14:textFill>
            <w14:solidFill>
              <w14:schemeClr w14:val="tx1"/>
            </w14:solidFill>
          </w14:textFill>
        </w:rPr>
        <w:t>第二部分 部门决算情况说明</w:t>
      </w:r>
      <w:r>
        <w:rPr>
          <w:rFonts w:hint="eastAsia" w:ascii="仿宋_GB2312" w:hAnsi="仿宋_GB2312" w:eastAsia="仿宋_GB2312" w:cs="仿宋_GB2312"/>
          <w:b/>
          <w:bCs/>
          <w:color w:val="000000" w:themeColor="text1"/>
          <w:sz w:val="32"/>
          <w:szCs w:val="32"/>
          <w:highlight w:val="none"/>
          <w14:textFill>
            <w14:solidFill>
              <w14:schemeClr w14:val="tx1"/>
            </w14:solidFill>
          </w14:textFill>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begin"/>
      </w:r>
      <w:r>
        <w:rPr>
          <w:rFonts w:hint="eastAsia" w:ascii="仿宋_GB2312" w:hAnsi="仿宋_GB2312" w:eastAsia="仿宋_GB2312" w:cs="仿宋_GB2312"/>
          <w:color w:val="000000" w:themeColor="text1"/>
          <w:sz w:val="32"/>
          <w:szCs w:val="32"/>
          <w:highlight w:val="none"/>
          <w14:textFill>
            <w14:solidFill>
              <w14:schemeClr w14:val="tx1"/>
            </w14:solidFill>
          </w14:textFill>
        </w:rPr>
        <w:instrText xml:space="preserve"> HYPERLINK \l _Toc25314 </w:instrTex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separate"/>
      </w:r>
      <w:r>
        <w:rPr>
          <w:rFonts w:hint="eastAsia" w:ascii="仿宋_GB2312" w:hAnsi="仿宋_GB2312" w:eastAsia="仿宋_GB2312" w:cs="仿宋_GB2312"/>
          <w:bCs/>
          <w:color w:val="000000" w:themeColor="text1"/>
          <w:kern w:val="0"/>
          <w:sz w:val="32"/>
          <w:szCs w:val="32"/>
          <w:highlight w:val="none"/>
          <w14:textFill>
            <w14:solidFill>
              <w14:schemeClr w14:val="tx1"/>
            </w14:solidFill>
          </w14:textFill>
        </w:rPr>
        <w:t>一、收入支出决算总体情况说明</w: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begin"/>
      </w:r>
      <w:r>
        <w:rPr>
          <w:rFonts w:hint="eastAsia" w:ascii="仿宋_GB2312" w:hAnsi="仿宋_GB2312" w:eastAsia="仿宋_GB2312" w:cs="仿宋_GB2312"/>
          <w:color w:val="000000" w:themeColor="text1"/>
          <w:sz w:val="32"/>
          <w:szCs w:val="32"/>
          <w:highlight w:val="none"/>
          <w14:textFill>
            <w14:solidFill>
              <w14:schemeClr w14:val="tx1"/>
            </w14:solidFill>
          </w14:textFill>
        </w:rPr>
        <w:instrText xml:space="preserve"> HYPERLINK \l _Toc12142 </w:instrTex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separate"/>
      </w:r>
      <w:r>
        <w:rPr>
          <w:rFonts w:hint="eastAsia" w:ascii="仿宋_GB2312" w:hAnsi="仿宋_GB2312" w:eastAsia="仿宋_GB2312" w:cs="仿宋_GB2312"/>
          <w:bCs/>
          <w:color w:val="000000" w:themeColor="text1"/>
          <w:kern w:val="0"/>
          <w:sz w:val="32"/>
          <w:szCs w:val="32"/>
          <w:highlight w:val="none"/>
          <w:lang w:eastAsia="zh-CN"/>
          <w14:textFill>
            <w14:solidFill>
              <w14:schemeClr w14:val="tx1"/>
            </w14:solidFill>
          </w14:textFill>
        </w:rPr>
        <w:t>二、</w:t>
      </w:r>
      <w:r>
        <w:rPr>
          <w:rFonts w:hint="eastAsia" w:ascii="仿宋_GB2312" w:hAnsi="仿宋_GB2312" w:eastAsia="仿宋_GB2312" w:cs="仿宋_GB2312"/>
          <w:bCs/>
          <w:color w:val="000000" w:themeColor="text1"/>
          <w:kern w:val="0"/>
          <w:sz w:val="32"/>
          <w:szCs w:val="32"/>
          <w:highlight w:val="none"/>
          <w14:textFill>
            <w14:solidFill>
              <w14:schemeClr w14:val="tx1"/>
            </w14:solidFill>
          </w14:textFill>
        </w:rPr>
        <w:t>收入</w:t>
      </w:r>
      <w:r>
        <w:rPr>
          <w:rFonts w:hint="eastAsia" w:ascii="仿宋_GB2312" w:hAnsi="仿宋_GB2312" w:eastAsia="仿宋_GB2312" w:cs="仿宋_GB2312"/>
          <w:bCs/>
          <w:color w:val="000000" w:themeColor="text1"/>
          <w:kern w:val="0"/>
          <w:sz w:val="32"/>
          <w:szCs w:val="32"/>
          <w:highlight w:val="none"/>
          <w:lang w:eastAsia="zh-CN"/>
          <w14:textFill>
            <w14:solidFill>
              <w14:schemeClr w14:val="tx1"/>
            </w14:solidFill>
          </w14:textFill>
        </w:rPr>
        <w:t>决算</w:t>
      </w:r>
      <w:r>
        <w:rPr>
          <w:rFonts w:hint="eastAsia" w:ascii="仿宋_GB2312" w:hAnsi="仿宋_GB2312" w:eastAsia="仿宋_GB2312" w:cs="仿宋_GB2312"/>
          <w:bCs/>
          <w:color w:val="000000" w:themeColor="text1"/>
          <w:kern w:val="0"/>
          <w:sz w:val="32"/>
          <w:szCs w:val="32"/>
          <w:highlight w:val="none"/>
          <w14:textFill>
            <w14:solidFill>
              <w14:schemeClr w14:val="tx1"/>
            </w14:solidFill>
          </w14:textFill>
        </w:rPr>
        <w:t>情况说明</w: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begin"/>
      </w:r>
      <w:r>
        <w:rPr>
          <w:rFonts w:hint="eastAsia" w:ascii="仿宋_GB2312" w:hAnsi="仿宋_GB2312" w:eastAsia="仿宋_GB2312" w:cs="仿宋_GB2312"/>
          <w:color w:val="000000" w:themeColor="text1"/>
          <w:sz w:val="32"/>
          <w:szCs w:val="32"/>
          <w:highlight w:val="none"/>
          <w14:textFill>
            <w14:solidFill>
              <w14:schemeClr w14:val="tx1"/>
            </w14:solidFill>
          </w14:textFill>
        </w:rPr>
        <w:instrText xml:space="preserve"> HYPERLINK \l _Toc13201 </w:instrTex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separate"/>
      </w:r>
      <w:r>
        <w:rPr>
          <w:rFonts w:hint="eastAsia" w:ascii="仿宋_GB2312" w:hAnsi="仿宋_GB2312" w:eastAsia="仿宋_GB2312" w:cs="仿宋_GB2312"/>
          <w:bCs/>
          <w:color w:val="000000" w:themeColor="text1"/>
          <w:kern w:val="0"/>
          <w:sz w:val="32"/>
          <w:szCs w:val="32"/>
          <w:highlight w:val="none"/>
          <w:lang w:eastAsia="zh-CN"/>
          <w14:textFill>
            <w14:solidFill>
              <w14:schemeClr w14:val="tx1"/>
            </w14:solidFill>
          </w14:textFill>
        </w:rPr>
        <w:t>三、支出决算情况说明</w: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begin"/>
      </w:r>
      <w:r>
        <w:rPr>
          <w:rFonts w:hint="eastAsia" w:ascii="仿宋_GB2312" w:hAnsi="仿宋_GB2312" w:eastAsia="仿宋_GB2312" w:cs="仿宋_GB2312"/>
          <w:color w:val="000000" w:themeColor="text1"/>
          <w:sz w:val="32"/>
          <w:szCs w:val="32"/>
          <w:highlight w:val="none"/>
          <w14:textFill>
            <w14:solidFill>
              <w14:schemeClr w14:val="tx1"/>
            </w14:solidFill>
          </w14:textFill>
        </w:rPr>
        <w:instrText xml:space="preserve"> HYPERLINK \l _Toc26564 </w:instrTex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separate"/>
      </w:r>
      <w:r>
        <w:rPr>
          <w:rFonts w:hint="eastAsia" w:ascii="仿宋_GB2312" w:hAnsi="仿宋_GB2312" w:eastAsia="仿宋_GB2312" w:cs="仿宋_GB2312"/>
          <w:bCs/>
          <w:color w:val="000000" w:themeColor="text1"/>
          <w:kern w:val="0"/>
          <w:sz w:val="32"/>
          <w:szCs w:val="32"/>
          <w:highlight w:val="none"/>
          <w:lang w:eastAsia="zh-CN"/>
          <w14:textFill>
            <w14:solidFill>
              <w14:schemeClr w14:val="tx1"/>
            </w14:solidFill>
          </w14:textFill>
        </w:rPr>
        <w:t>四、财政拨款收入支出决算总体情况说明</w: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begin"/>
      </w:r>
      <w:r>
        <w:rPr>
          <w:rFonts w:hint="eastAsia" w:ascii="仿宋_GB2312" w:hAnsi="仿宋_GB2312" w:eastAsia="仿宋_GB2312" w:cs="仿宋_GB2312"/>
          <w:color w:val="000000" w:themeColor="text1"/>
          <w:sz w:val="32"/>
          <w:szCs w:val="32"/>
          <w:highlight w:val="none"/>
          <w14:textFill>
            <w14:solidFill>
              <w14:schemeClr w14:val="tx1"/>
            </w14:solidFill>
          </w14:textFill>
        </w:rPr>
        <w:instrText xml:space="preserve"> HYPERLINK \l _Toc20360 </w:instrTex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separate"/>
      </w:r>
      <w:r>
        <w:rPr>
          <w:rFonts w:hint="eastAsia" w:ascii="仿宋_GB2312" w:hAnsi="仿宋_GB2312" w:eastAsia="仿宋_GB2312" w:cs="仿宋_GB2312"/>
          <w:bCs/>
          <w:color w:val="000000" w:themeColor="text1"/>
          <w:kern w:val="0"/>
          <w:sz w:val="32"/>
          <w:szCs w:val="32"/>
          <w:highlight w:val="none"/>
          <w:lang w:eastAsia="zh-CN"/>
          <w14:textFill>
            <w14:solidFill>
              <w14:schemeClr w14:val="tx1"/>
            </w14:solidFill>
          </w14:textFill>
        </w:rPr>
        <w:t>五、一般公共预算财政拨款支出决算情况说明</w: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begin"/>
      </w:r>
      <w:r>
        <w:rPr>
          <w:rFonts w:hint="eastAsia" w:ascii="仿宋_GB2312" w:hAnsi="仿宋_GB2312" w:eastAsia="仿宋_GB2312" w:cs="仿宋_GB2312"/>
          <w:color w:val="000000" w:themeColor="text1"/>
          <w:sz w:val="32"/>
          <w:szCs w:val="32"/>
          <w:highlight w:val="none"/>
          <w14:textFill>
            <w14:solidFill>
              <w14:schemeClr w14:val="tx1"/>
            </w14:solidFill>
          </w14:textFill>
        </w:rPr>
        <w:instrText xml:space="preserve"> HYPERLINK \l _Toc30870 </w:instrTex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separate"/>
      </w:r>
      <w:r>
        <w:rPr>
          <w:rFonts w:hint="eastAsia" w:ascii="仿宋_GB2312" w:hAnsi="仿宋_GB2312" w:eastAsia="仿宋_GB2312" w:cs="仿宋_GB2312"/>
          <w:bCs/>
          <w:color w:val="000000" w:themeColor="text1"/>
          <w:kern w:val="0"/>
          <w:sz w:val="32"/>
          <w:szCs w:val="32"/>
          <w:highlight w:val="none"/>
          <w:lang w:eastAsia="zh-CN"/>
          <w14:textFill>
            <w14:solidFill>
              <w14:schemeClr w14:val="tx1"/>
            </w14:solidFill>
          </w14:textFill>
        </w:rPr>
        <w:t>六、一般公共预算财政拨款基本支出决算情况说明</w: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begin"/>
      </w:r>
      <w:r>
        <w:rPr>
          <w:rFonts w:hint="eastAsia" w:ascii="仿宋_GB2312" w:hAnsi="仿宋_GB2312" w:eastAsia="仿宋_GB2312" w:cs="仿宋_GB2312"/>
          <w:color w:val="000000" w:themeColor="text1"/>
          <w:sz w:val="32"/>
          <w:szCs w:val="32"/>
          <w:highlight w:val="none"/>
          <w14:textFill>
            <w14:solidFill>
              <w14:schemeClr w14:val="tx1"/>
            </w14:solidFill>
          </w14:textFill>
        </w:rPr>
        <w:instrText xml:space="preserve"> HYPERLINK \l _Toc21518 </w:instrTex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separate"/>
      </w:r>
      <w:r>
        <w:rPr>
          <w:rFonts w:hint="eastAsia" w:ascii="仿宋_GB2312" w:hAnsi="仿宋_GB2312" w:eastAsia="仿宋_GB2312" w:cs="仿宋_GB2312"/>
          <w:bCs/>
          <w:color w:val="000000" w:themeColor="text1"/>
          <w:kern w:val="0"/>
          <w:sz w:val="32"/>
          <w:szCs w:val="32"/>
          <w:highlight w:val="none"/>
          <w:lang w:eastAsia="zh-CN"/>
          <w14:textFill>
            <w14:solidFill>
              <w14:schemeClr w14:val="tx1"/>
            </w14:solidFill>
          </w14:textFill>
        </w:rPr>
        <w:t>七</w:t>
      </w:r>
      <w:r>
        <w:rPr>
          <w:rFonts w:hint="eastAsia" w:ascii="仿宋_GB2312" w:hAnsi="仿宋_GB2312" w:eastAsia="仿宋_GB2312" w:cs="仿宋_GB2312"/>
          <w:bCs/>
          <w:color w:val="000000" w:themeColor="text1"/>
          <w:kern w:val="0"/>
          <w:sz w:val="32"/>
          <w:szCs w:val="32"/>
          <w:highlight w:val="none"/>
          <w14:textFill>
            <w14:solidFill>
              <w14:schemeClr w14:val="tx1"/>
            </w14:solidFill>
          </w14:textFill>
        </w:rPr>
        <w:t>、</w:t>
      </w:r>
      <w:r>
        <w:rPr>
          <w:rFonts w:hint="eastAsia" w:ascii="仿宋_GB2312" w:hAnsi="仿宋_GB2312" w:eastAsia="仿宋_GB2312" w:cs="仿宋_GB2312"/>
          <w:bCs/>
          <w:color w:val="000000" w:themeColor="text1"/>
          <w:kern w:val="0"/>
          <w:sz w:val="32"/>
          <w:szCs w:val="32"/>
          <w:highlight w:val="none"/>
          <w:lang w:eastAsia="zh-CN"/>
          <w14:textFill>
            <w14:solidFill>
              <w14:schemeClr w14:val="tx1"/>
            </w14:solidFill>
          </w14:textFill>
        </w:rPr>
        <w:t>财政拨款</w:t>
      </w:r>
      <w:r>
        <w:rPr>
          <w:rFonts w:hint="eastAsia" w:ascii="仿宋_GB2312" w:hAnsi="仿宋_GB2312" w:eastAsia="仿宋_GB2312" w:cs="仿宋_GB2312"/>
          <w:bCs/>
          <w:color w:val="000000" w:themeColor="text1"/>
          <w:kern w:val="0"/>
          <w:sz w:val="32"/>
          <w:szCs w:val="32"/>
          <w:highlight w:val="none"/>
          <w14:textFill>
            <w14:solidFill>
              <w14:schemeClr w14:val="tx1"/>
            </w14:solidFill>
          </w14:textFill>
        </w:rPr>
        <w:t>“三公”经费支出</w:t>
      </w:r>
      <w:r>
        <w:rPr>
          <w:rFonts w:hint="eastAsia" w:ascii="仿宋_GB2312" w:hAnsi="仿宋_GB2312" w:eastAsia="仿宋_GB2312" w:cs="仿宋_GB2312"/>
          <w:bCs/>
          <w:color w:val="000000" w:themeColor="text1"/>
          <w:kern w:val="0"/>
          <w:sz w:val="32"/>
          <w:szCs w:val="32"/>
          <w:highlight w:val="none"/>
          <w:lang w:eastAsia="zh-CN"/>
          <w14:textFill>
            <w14:solidFill>
              <w14:schemeClr w14:val="tx1"/>
            </w14:solidFill>
          </w14:textFill>
        </w:rPr>
        <w:t>决算</w:t>
      </w:r>
      <w:r>
        <w:rPr>
          <w:rFonts w:hint="eastAsia" w:ascii="仿宋_GB2312" w:hAnsi="仿宋_GB2312" w:eastAsia="仿宋_GB2312" w:cs="仿宋_GB2312"/>
          <w:bCs/>
          <w:color w:val="000000" w:themeColor="text1"/>
          <w:kern w:val="0"/>
          <w:sz w:val="32"/>
          <w:szCs w:val="32"/>
          <w:highlight w:val="none"/>
          <w14:textFill>
            <w14:solidFill>
              <w14:schemeClr w14:val="tx1"/>
            </w14:solidFill>
          </w14:textFill>
        </w:rPr>
        <w:t>情况</w:t>
      </w:r>
      <w:r>
        <w:rPr>
          <w:rFonts w:hint="eastAsia" w:ascii="仿宋_GB2312" w:hAnsi="仿宋_GB2312" w:eastAsia="仿宋_GB2312" w:cs="仿宋_GB2312"/>
          <w:bCs/>
          <w:color w:val="000000" w:themeColor="text1"/>
          <w:kern w:val="0"/>
          <w:sz w:val="32"/>
          <w:szCs w:val="32"/>
          <w:highlight w:val="none"/>
          <w:lang w:eastAsia="zh-CN"/>
          <w14:textFill>
            <w14:solidFill>
              <w14:schemeClr w14:val="tx1"/>
            </w14:solidFill>
          </w14:textFill>
        </w:rPr>
        <w:t>说明</w: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begin"/>
      </w:r>
      <w:r>
        <w:rPr>
          <w:rFonts w:hint="eastAsia" w:ascii="仿宋_GB2312" w:hAnsi="仿宋_GB2312" w:eastAsia="仿宋_GB2312" w:cs="仿宋_GB2312"/>
          <w:color w:val="000000" w:themeColor="text1"/>
          <w:sz w:val="32"/>
          <w:szCs w:val="32"/>
          <w:highlight w:val="none"/>
          <w14:textFill>
            <w14:solidFill>
              <w14:schemeClr w14:val="tx1"/>
            </w14:solidFill>
          </w14:textFill>
        </w:rPr>
        <w:instrText xml:space="preserve"> HYPERLINK \l _Toc5810 </w:instrTex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separate"/>
      </w:r>
      <w:r>
        <w:rPr>
          <w:rFonts w:hint="eastAsia" w:ascii="仿宋_GB2312" w:hAnsi="仿宋_GB2312" w:eastAsia="仿宋_GB2312" w:cs="仿宋_GB2312"/>
          <w:bCs/>
          <w:color w:val="000000" w:themeColor="text1"/>
          <w:kern w:val="0"/>
          <w:sz w:val="32"/>
          <w:szCs w:val="32"/>
          <w:highlight w:val="none"/>
          <w:lang w:val="en-US" w:eastAsia="zh-CN"/>
          <w14:textFill>
            <w14:solidFill>
              <w14:schemeClr w14:val="tx1"/>
            </w14:solidFill>
          </w14:textFill>
        </w:rPr>
        <w:t>八、</w:t>
      </w:r>
      <w:r>
        <w:rPr>
          <w:rFonts w:hint="eastAsia" w:ascii="仿宋_GB2312" w:hAnsi="仿宋_GB2312" w:eastAsia="仿宋_GB2312" w:cs="仿宋_GB2312"/>
          <w:bCs/>
          <w:color w:val="000000" w:themeColor="text1"/>
          <w:kern w:val="0"/>
          <w:sz w:val="32"/>
          <w:szCs w:val="32"/>
          <w:highlight w:val="none"/>
          <w:lang w:eastAsia="zh-CN"/>
          <w14:textFill>
            <w14:solidFill>
              <w14:schemeClr w14:val="tx1"/>
            </w14:solidFill>
          </w14:textFill>
        </w:rPr>
        <w:t>政府性基金预算财政拨款收入支出决算情况说明</w: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end"/>
      </w:r>
    </w:p>
    <w:p>
      <w:pPr>
        <w:rPr>
          <w:rFonts w:hint="eastAsia"/>
          <w:color w:val="000000" w:themeColor="text1"/>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begin"/>
      </w:r>
      <w:r>
        <w:rPr>
          <w:rFonts w:hint="eastAsia" w:ascii="仿宋_GB2312" w:hAnsi="仿宋_GB2312" w:eastAsia="仿宋_GB2312" w:cs="仿宋_GB2312"/>
          <w:color w:val="000000" w:themeColor="text1"/>
          <w:sz w:val="32"/>
          <w:szCs w:val="32"/>
          <w:highlight w:val="none"/>
          <w14:textFill>
            <w14:solidFill>
              <w14:schemeClr w14:val="tx1"/>
            </w14:solidFill>
          </w14:textFill>
        </w:rPr>
        <w:instrText xml:space="preserve"> HYPERLINK \l _Toc5810 </w:instrTex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separate"/>
      </w:r>
      <w:r>
        <w:rPr>
          <w:rFonts w:hint="eastAsia" w:ascii="仿宋_GB2312" w:hAnsi="仿宋_GB2312" w:eastAsia="仿宋_GB2312" w:cs="仿宋_GB2312"/>
          <w:bCs/>
          <w:color w:val="000000" w:themeColor="text1"/>
          <w:kern w:val="0"/>
          <w:sz w:val="32"/>
          <w:szCs w:val="32"/>
          <w:highlight w:val="none"/>
          <w:lang w:val="en-US" w:eastAsia="zh-CN"/>
          <w14:textFill>
            <w14:solidFill>
              <w14:schemeClr w14:val="tx1"/>
            </w14:solidFill>
          </w14:textFill>
        </w:rPr>
        <w:t>九</w:t>
      </w:r>
      <w:r>
        <w:rPr>
          <w:rFonts w:hint="eastAsia" w:ascii="仿宋_GB2312" w:hAnsi="仿宋_GB2312" w:eastAsia="仿宋_GB2312" w:cs="仿宋_GB2312"/>
          <w:bCs/>
          <w:color w:val="000000" w:themeColor="text1"/>
          <w:kern w:val="0"/>
          <w:sz w:val="32"/>
          <w:szCs w:val="32"/>
          <w:highlight w:val="none"/>
          <w:lang w:eastAsia="zh-CN"/>
          <w14:textFill>
            <w14:solidFill>
              <w14:schemeClr w14:val="tx1"/>
            </w14:solidFill>
          </w14:textFill>
        </w:rPr>
        <w:t>、国有资本经营预算财政拨款收入支出决算情况说明</w: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begin"/>
      </w:r>
      <w:r>
        <w:rPr>
          <w:rFonts w:hint="eastAsia" w:ascii="仿宋_GB2312" w:hAnsi="仿宋_GB2312" w:eastAsia="仿宋_GB2312" w:cs="仿宋_GB2312"/>
          <w:color w:val="000000" w:themeColor="text1"/>
          <w:sz w:val="32"/>
          <w:szCs w:val="32"/>
          <w:highlight w:val="none"/>
          <w14:textFill>
            <w14:solidFill>
              <w14:schemeClr w14:val="tx1"/>
            </w14:solidFill>
          </w14:textFill>
        </w:rPr>
        <w:instrText xml:space="preserve"> HYPERLINK \l _Toc1235 </w:instrTex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separate"/>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十</w:t>
      </w:r>
      <w:r>
        <w:rPr>
          <w:rFonts w:hint="eastAsia" w:ascii="仿宋_GB2312" w:hAnsi="仿宋_GB2312" w:eastAsia="仿宋_GB2312" w:cs="仿宋_GB2312"/>
          <w:bCs/>
          <w:color w:val="000000" w:themeColor="text1"/>
          <w:kern w:val="0"/>
          <w:sz w:val="32"/>
          <w:szCs w:val="32"/>
          <w:highlight w:val="none"/>
          <w14:textFill>
            <w14:solidFill>
              <w14:schemeClr w14:val="tx1"/>
            </w14:solidFill>
          </w14:textFill>
        </w:rPr>
        <w:t>、其他重要事项的情况</w:t>
      </w:r>
      <w:r>
        <w:rPr>
          <w:rFonts w:hint="eastAsia" w:ascii="仿宋_GB2312" w:hAnsi="仿宋_GB2312" w:eastAsia="仿宋_GB2312" w:cs="仿宋_GB2312"/>
          <w:bCs/>
          <w:color w:val="000000" w:themeColor="text1"/>
          <w:kern w:val="0"/>
          <w:sz w:val="32"/>
          <w:szCs w:val="32"/>
          <w:highlight w:val="none"/>
          <w:lang w:eastAsia="zh-CN"/>
          <w14:textFill>
            <w14:solidFill>
              <w14:schemeClr w14:val="tx1"/>
            </w14:solidFill>
          </w14:textFill>
        </w:rPr>
        <w:t>说明</w: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begin"/>
      </w:r>
      <w:r>
        <w:rPr>
          <w:rFonts w:hint="eastAsia" w:ascii="仿宋_GB2312" w:hAnsi="仿宋_GB2312" w:eastAsia="仿宋_GB2312" w:cs="仿宋_GB2312"/>
          <w:color w:val="000000" w:themeColor="text1"/>
          <w:sz w:val="32"/>
          <w:szCs w:val="32"/>
          <w:highlight w:val="none"/>
          <w14:textFill>
            <w14:solidFill>
              <w14:schemeClr w14:val="tx1"/>
            </w14:solidFill>
          </w14:textFill>
        </w:rPr>
        <w:instrText xml:space="preserve"> HYPERLINK \l _Toc14519 </w:instrTex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separate"/>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（一）</w:t>
      </w:r>
      <w:r>
        <w:rPr>
          <w:rFonts w:hint="eastAsia" w:ascii="仿宋_GB2312" w:hAnsi="仿宋_GB2312" w:eastAsia="仿宋_GB2312" w:cs="仿宋_GB2312"/>
          <w:color w:val="000000" w:themeColor="text1"/>
          <w:sz w:val="32"/>
          <w:szCs w:val="32"/>
          <w:highlight w:val="none"/>
          <w14:textFill>
            <w14:solidFill>
              <w14:schemeClr w14:val="tx1"/>
            </w14:solidFill>
          </w14:textFill>
        </w:rPr>
        <w:t>机关运行经费支出情况</w: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begin"/>
      </w:r>
      <w:r>
        <w:rPr>
          <w:rFonts w:hint="eastAsia" w:ascii="仿宋_GB2312" w:hAnsi="仿宋_GB2312" w:eastAsia="仿宋_GB2312" w:cs="仿宋_GB2312"/>
          <w:color w:val="000000" w:themeColor="text1"/>
          <w:sz w:val="32"/>
          <w:szCs w:val="32"/>
          <w:highlight w:val="none"/>
          <w14:textFill>
            <w14:solidFill>
              <w14:schemeClr w14:val="tx1"/>
            </w14:solidFill>
          </w14:textFill>
        </w:rPr>
        <w:instrText xml:space="preserve"> HYPERLINK \l _Toc227 </w:instrTex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separate"/>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（二）政府采购情况</w: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begin"/>
      </w:r>
      <w:r>
        <w:rPr>
          <w:rFonts w:hint="eastAsia" w:ascii="仿宋_GB2312" w:hAnsi="仿宋_GB2312" w:eastAsia="仿宋_GB2312" w:cs="仿宋_GB2312"/>
          <w:color w:val="000000" w:themeColor="text1"/>
          <w:sz w:val="32"/>
          <w:szCs w:val="32"/>
          <w:highlight w:val="none"/>
          <w14:textFill>
            <w14:solidFill>
              <w14:schemeClr w14:val="tx1"/>
            </w14:solidFill>
          </w14:textFill>
        </w:rPr>
        <w:instrText xml:space="preserve"> HYPERLINK \l _Toc8391 </w:instrTex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separate"/>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（三）国有资产占用情况说明</w: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begin"/>
      </w:r>
      <w:r>
        <w:rPr>
          <w:rFonts w:hint="eastAsia" w:ascii="仿宋_GB2312" w:hAnsi="仿宋_GB2312" w:eastAsia="仿宋_GB2312" w:cs="仿宋_GB2312"/>
          <w:color w:val="000000" w:themeColor="text1"/>
          <w:sz w:val="32"/>
          <w:szCs w:val="32"/>
          <w:highlight w:val="none"/>
          <w14:textFill>
            <w14:solidFill>
              <w14:schemeClr w14:val="tx1"/>
            </w14:solidFill>
          </w14:textFill>
        </w:rPr>
        <w:instrText xml:space="preserve"> HYPERLINK \l _Toc11283 </w:instrTex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separate"/>
      </w:r>
      <w:r>
        <w:rPr>
          <w:rFonts w:hint="eastAsia" w:ascii="仿宋_GB2312" w:hAnsi="仿宋_GB2312" w:eastAsia="仿宋_GB2312" w:cs="仿宋_GB2312"/>
          <w:bCs/>
          <w:color w:val="000000" w:themeColor="text1"/>
          <w:kern w:val="0"/>
          <w:sz w:val="32"/>
          <w:szCs w:val="32"/>
          <w:highlight w:val="none"/>
          <w:lang w:eastAsia="zh-CN"/>
          <w14:textFill>
            <w14:solidFill>
              <w14:schemeClr w14:val="tx1"/>
            </w14:solidFill>
          </w14:textFill>
        </w:rPr>
        <w:t>十</w:t>
      </w:r>
      <w:r>
        <w:rPr>
          <w:rFonts w:hint="eastAsia" w:ascii="仿宋_GB2312" w:hAnsi="仿宋_GB2312" w:eastAsia="仿宋_GB2312" w:cs="仿宋_GB2312"/>
          <w:bCs/>
          <w:color w:val="000000" w:themeColor="text1"/>
          <w:kern w:val="0"/>
          <w:sz w:val="32"/>
          <w:szCs w:val="32"/>
          <w:highlight w:val="none"/>
          <w:lang w:val="en-US" w:eastAsia="zh-CN"/>
          <w14:textFill>
            <w14:solidFill>
              <w14:schemeClr w14:val="tx1"/>
            </w14:solidFill>
          </w14:textFill>
        </w:rPr>
        <w:t>一</w:t>
      </w:r>
      <w:r>
        <w:rPr>
          <w:rFonts w:hint="eastAsia" w:ascii="仿宋_GB2312" w:hAnsi="仿宋_GB2312" w:eastAsia="仿宋_GB2312" w:cs="仿宋_GB2312"/>
          <w:bCs/>
          <w:color w:val="000000" w:themeColor="text1"/>
          <w:kern w:val="0"/>
          <w:sz w:val="32"/>
          <w:szCs w:val="32"/>
          <w:highlight w:val="none"/>
          <w:lang w:eastAsia="zh-CN"/>
          <w14:textFill>
            <w14:solidFill>
              <w14:schemeClr w14:val="tx1"/>
            </w14:solidFill>
          </w14:textFill>
        </w:rPr>
        <w:t>、预算绩效的情况说明</w: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十二、其他需说明的事项</w:t>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000000" w:themeColor="text1"/>
          <w:sz w:val="32"/>
          <w:szCs w:val="32"/>
          <w:highlight w:val="none"/>
          <w14:textFill>
            <w14:solidFill>
              <w14:schemeClr w14:val="tx1"/>
            </w14:solidFill>
          </w14:textFill>
        </w:rPr>
      </w:pPr>
      <w:r>
        <w:rPr>
          <w:rFonts w:hint="eastAsia" w:ascii="仿宋_GB2312" w:hAnsi="仿宋_GB2312" w:eastAsia="仿宋_GB2312" w:cs="仿宋_GB2312"/>
          <w:b/>
          <w:bCs/>
          <w:color w:val="000000" w:themeColor="text1"/>
          <w:sz w:val="32"/>
          <w:szCs w:val="32"/>
          <w:highlight w:val="none"/>
          <w14:textFill>
            <w14:solidFill>
              <w14:schemeClr w14:val="tx1"/>
            </w14:solidFill>
          </w14:textFill>
        </w:rPr>
        <w:fldChar w:fldCharType="begin"/>
      </w:r>
      <w:r>
        <w:rPr>
          <w:rFonts w:hint="eastAsia" w:ascii="仿宋_GB2312" w:hAnsi="仿宋_GB2312" w:eastAsia="仿宋_GB2312" w:cs="仿宋_GB2312"/>
          <w:b/>
          <w:bCs/>
          <w:color w:val="000000" w:themeColor="text1"/>
          <w:sz w:val="32"/>
          <w:szCs w:val="32"/>
          <w:highlight w:val="none"/>
          <w14:textFill>
            <w14:solidFill>
              <w14:schemeClr w14:val="tx1"/>
            </w14:solidFill>
          </w14:textFill>
        </w:rPr>
        <w:instrText xml:space="preserve"> HYPERLINK \l _Toc3250 </w:instrText>
      </w:r>
      <w:r>
        <w:rPr>
          <w:rFonts w:hint="eastAsia" w:ascii="仿宋_GB2312" w:hAnsi="仿宋_GB2312" w:eastAsia="仿宋_GB2312" w:cs="仿宋_GB2312"/>
          <w:b/>
          <w:bCs/>
          <w:color w:val="000000" w:themeColor="text1"/>
          <w:sz w:val="32"/>
          <w:szCs w:val="32"/>
          <w:highlight w:val="none"/>
          <w14:textFill>
            <w14:solidFill>
              <w14:schemeClr w14:val="tx1"/>
            </w14:solidFill>
          </w14:textFill>
        </w:rPr>
        <w:fldChar w:fldCharType="separate"/>
      </w:r>
      <w:r>
        <w:rPr>
          <w:rFonts w:hint="eastAsia" w:ascii="仿宋_GB2312" w:hAnsi="仿宋_GB2312" w:eastAsia="仿宋_GB2312" w:cs="仿宋_GB2312"/>
          <w:b/>
          <w:bCs/>
          <w:color w:val="000000" w:themeColor="text1"/>
          <w:sz w:val="32"/>
          <w:szCs w:val="32"/>
          <w:highlight w:val="none"/>
          <w14:textFill>
            <w14:solidFill>
              <w14:schemeClr w14:val="tx1"/>
            </w14:solidFill>
          </w14:textFill>
        </w:rPr>
        <w:t>第三部分 专业名词解释</w:t>
      </w:r>
      <w:r>
        <w:rPr>
          <w:rFonts w:hint="eastAsia" w:ascii="仿宋_GB2312" w:hAnsi="仿宋_GB2312" w:eastAsia="仿宋_GB2312" w:cs="仿宋_GB2312"/>
          <w:b/>
          <w:bCs/>
          <w:color w:val="000000" w:themeColor="text1"/>
          <w:sz w:val="32"/>
          <w:szCs w:val="32"/>
          <w:highlight w:val="none"/>
          <w14:textFill>
            <w14:solidFill>
              <w14:schemeClr w14:val="tx1"/>
            </w14:solidFill>
          </w14:textFill>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000000" w:themeColor="text1"/>
          <w:sz w:val="32"/>
          <w:szCs w:val="32"/>
          <w:highlight w:val="none"/>
          <w14:textFill>
            <w14:solidFill>
              <w14:schemeClr w14:val="tx1"/>
            </w14:solidFill>
          </w14:textFill>
        </w:rPr>
      </w:pPr>
      <w:r>
        <w:rPr>
          <w:rFonts w:hint="eastAsia" w:ascii="仿宋_GB2312" w:hAnsi="仿宋_GB2312" w:eastAsia="仿宋_GB2312" w:cs="仿宋_GB2312"/>
          <w:b/>
          <w:bCs/>
          <w:color w:val="000000" w:themeColor="text1"/>
          <w:sz w:val="32"/>
          <w:szCs w:val="32"/>
          <w:highlight w:val="none"/>
          <w14:textFill>
            <w14:solidFill>
              <w14:schemeClr w14:val="tx1"/>
            </w14:solidFill>
          </w14:textFill>
        </w:rPr>
        <w:fldChar w:fldCharType="begin"/>
      </w:r>
      <w:r>
        <w:rPr>
          <w:rFonts w:hint="eastAsia" w:ascii="仿宋_GB2312" w:hAnsi="仿宋_GB2312" w:eastAsia="仿宋_GB2312" w:cs="仿宋_GB2312"/>
          <w:b/>
          <w:bCs/>
          <w:color w:val="000000" w:themeColor="text1"/>
          <w:sz w:val="32"/>
          <w:szCs w:val="32"/>
          <w:highlight w:val="none"/>
          <w14:textFill>
            <w14:solidFill>
              <w14:schemeClr w14:val="tx1"/>
            </w14:solidFill>
          </w14:textFill>
        </w:rPr>
        <w:instrText xml:space="preserve"> HYPERLINK \l _Toc22784 </w:instrText>
      </w:r>
      <w:r>
        <w:rPr>
          <w:rFonts w:hint="eastAsia" w:ascii="仿宋_GB2312" w:hAnsi="仿宋_GB2312" w:eastAsia="仿宋_GB2312" w:cs="仿宋_GB2312"/>
          <w:b/>
          <w:bCs/>
          <w:color w:val="000000" w:themeColor="text1"/>
          <w:sz w:val="32"/>
          <w:szCs w:val="32"/>
          <w:highlight w:val="none"/>
          <w14:textFill>
            <w14:solidFill>
              <w14:schemeClr w14:val="tx1"/>
            </w14:solidFill>
          </w14:textFill>
        </w:rPr>
        <w:fldChar w:fldCharType="separate"/>
      </w:r>
      <w:r>
        <w:rPr>
          <w:rFonts w:hint="eastAsia" w:ascii="仿宋_GB2312" w:hAnsi="仿宋_GB2312" w:eastAsia="仿宋_GB2312" w:cs="仿宋_GB2312"/>
          <w:b/>
          <w:bCs/>
          <w:color w:val="000000" w:themeColor="text1"/>
          <w:sz w:val="32"/>
          <w:szCs w:val="32"/>
          <w:highlight w:val="none"/>
          <w14:textFill>
            <w14:solidFill>
              <w14:schemeClr w14:val="tx1"/>
            </w14:solidFill>
          </w14:textFill>
        </w:rPr>
        <w:t>第四部分 部门决算报表（见附表）</w:t>
      </w:r>
      <w:r>
        <w:rPr>
          <w:rFonts w:hint="eastAsia" w:ascii="仿宋_GB2312" w:hAnsi="仿宋_GB2312" w:eastAsia="仿宋_GB2312" w:cs="仿宋_GB2312"/>
          <w:b/>
          <w:bCs/>
          <w:color w:val="000000" w:themeColor="text1"/>
          <w:sz w:val="32"/>
          <w:szCs w:val="32"/>
          <w:highlight w:val="none"/>
          <w14:textFill>
            <w14:solidFill>
              <w14:schemeClr w14:val="tx1"/>
            </w14:solidFill>
          </w14:textFill>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begin"/>
      </w:r>
      <w:r>
        <w:rPr>
          <w:rFonts w:hint="eastAsia" w:ascii="仿宋_GB2312" w:hAnsi="仿宋_GB2312" w:eastAsia="仿宋_GB2312" w:cs="仿宋_GB2312"/>
          <w:color w:val="000000" w:themeColor="text1"/>
          <w:sz w:val="32"/>
          <w:szCs w:val="32"/>
          <w:highlight w:val="none"/>
          <w14:textFill>
            <w14:solidFill>
              <w14:schemeClr w14:val="tx1"/>
            </w14:solidFill>
          </w14:textFill>
        </w:rPr>
        <w:instrText xml:space="preserve"> HYPERLINK \l _Toc2183 </w:instrTex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separate"/>
      </w:r>
      <w:r>
        <w:rPr>
          <w:rFonts w:hint="eastAsia" w:ascii="仿宋_GB2312" w:hAnsi="仿宋_GB2312" w:eastAsia="仿宋_GB2312" w:cs="仿宋_GB2312"/>
          <w:bCs/>
          <w:color w:val="000000" w:themeColor="text1"/>
          <w:kern w:val="0"/>
          <w:sz w:val="32"/>
          <w:szCs w:val="32"/>
          <w:highlight w:val="none"/>
          <w14:textFill>
            <w14:solidFill>
              <w14:schemeClr w14:val="tx1"/>
            </w14:solidFill>
          </w14:textFill>
        </w:rPr>
        <w:t>一、《收入支出决算总表》</w: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begin"/>
      </w:r>
      <w:r>
        <w:rPr>
          <w:rFonts w:hint="eastAsia" w:ascii="仿宋_GB2312" w:hAnsi="仿宋_GB2312" w:eastAsia="仿宋_GB2312" w:cs="仿宋_GB2312"/>
          <w:color w:val="000000" w:themeColor="text1"/>
          <w:sz w:val="32"/>
          <w:szCs w:val="32"/>
          <w:highlight w:val="none"/>
          <w14:textFill>
            <w14:solidFill>
              <w14:schemeClr w14:val="tx1"/>
            </w14:solidFill>
          </w14:textFill>
        </w:rPr>
        <w:instrText xml:space="preserve"> HYPERLINK \l _Toc24532 </w:instrTex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separate"/>
      </w:r>
      <w:r>
        <w:rPr>
          <w:rFonts w:hint="eastAsia" w:ascii="仿宋_GB2312" w:hAnsi="仿宋_GB2312" w:eastAsia="仿宋_GB2312" w:cs="仿宋_GB2312"/>
          <w:bCs/>
          <w:color w:val="000000" w:themeColor="text1"/>
          <w:kern w:val="0"/>
          <w:sz w:val="32"/>
          <w:szCs w:val="32"/>
          <w:highlight w:val="none"/>
          <w14:textFill>
            <w14:solidFill>
              <w14:schemeClr w14:val="tx1"/>
            </w14:solidFill>
          </w14:textFill>
        </w:rPr>
        <w:t>二、《收入决算表》</w: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begin"/>
      </w:r>
      <w:r>
        <w:rPr>
          <w:rFonts w:hint="eastAsia" w:ascii="仿宋_GB2312" w:hAnsi="仿宋_GB2312" w:eastAsia="仿宋_GB2312" w:cs="仿宋_GB2312"/>
          <w:color w:val="000000" w:themeColor="text1"/>
          <w:sz w:val="32"/>
          <w:szCs w:val="32"/>
          <w:highlight w:val="none"/>
          <w14:textFill>
            <w14:solidFill>
              <w14:schemeClr w14:val="tx1"/>
            </w14:solidFill>
          </w14:textFill>
        </w:rPr>
        <w:instrText xml:space="preserve"> HYPERLINK \l _Toc32434 </w:instrTex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separate"/>
      </w:r>
      <w:r>
        <w:rPr>
          <w:rFonts w:hint="eastAsia" w:ascii="仿宋_GB2312" w:hAnsi="仿宋_GB2312" w:eastAsia="仿宋_GB2312" w:cs="仿宋_GB2312"/>
          <w:bCs/>
          <w:color w:val="000000" w:themeColor="text1"/>
          <w:kern w:val="0"/>
          <w:sz w:val="32"/>
          <w:szCs w:val="32"/>
          <w:highlight w:val="none"/>
          <w14:textFill>
            <w14:solidFill>
              <w14:schemeClr w14:val="tx1"/>
            </w14:solidFill>
          </w14:textFill>
        </w:rPr>
        <w:t>三、《支出决算表》</w: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begin"/>
      </w:r>
      <w:r>
        <w:rPr>
          <w:rFonts w:hint="eastAsia" w:ascii="仿宋_GB2312" w:hAnsi="仿宋_GB2312" w:eastAsia="仿宋_GB2312" w:cs="仿宋_GB2312"/>
          <w:color w:val="000000" w:themeColor="text1"/>
          <w:sz w:val="32"/>
          <w:szCs w:val="32"/>
          <w:highlight w:val="none"/>
          <w14:textFill>
            <w14:solidFill>
              <w14:schemeClr w14:val="tx1"/>
            </w14:solidFill>
          </w14:textFill>
        </w:rPr>
        <w:instrText xml:space="preserve"> HYPERLINK \l _Toc28786 </w:instrTex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separate"/>
      </w:r>
      <w:r>
        <w:rPr>
          <w:rFonts w:hint="eastAsia" w:ascii="仿宋_GB2312" w:hAnsi="仿宋_GB2312" w:eastAsia="仿宋_GB2312" w:cs="仿宋_GB2312"/>
          <w:bCs/>
          <w:color w:val="000000" w:themeColor="text1"/>
          <w:kern w:val="0"/>
          <w:sz w:val="32"/>
          <w:szCs w:val="32"/>
          <w:highlight w:val="none"/>
          <w14:textFill>
            <w14:solidFill>
              <w14:schemeClr w14:val="tx1"/>
            </w14:solidFill>
          </w14:textFill>
        </w:rPr>
        <w:t>四、《财政拨款收入支出决算总表》</w: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begin"/>
      </w:r>
      <w:r>
        <w:rPr>
          <w:rFonts w:hint="eastAsia" w:ascii="仿宋_GB2312" w:hAnsi="仿宋_GB2312" w:eastAsia="仿宋_GB2312" w:cs="仿宋_GB2312"/>
          <w:color w:val="000000" w:themeColor="text1"/>
          <w:sz w:val="32"/>
          <w:szCs w:val="32"/>
          <w:highlight w:val="none"/>
          <w14:textFill>
            <w14:solidFill>
              <w14:schemeClr w14:val="tx1"/>
            </w14:solidFill>
          </w14:textFill>
        </w:rPr>
        <w:instrText xml:space="preserve"> HYPERLINK \l _Toc14869 </w:instrTex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separate"/>
      </w:r>
      <w:r>
        <w:rPr>
          <w:rFonts w:hint="eastAsia" w:ascii="仿宋_GB2312" w:hAnsi="仿宋_GB2312" w:eastAsia="仿宋_GB2312" w:cs="仿宋_GB2312"/>
          <w:bCs/>
          <w:color w:val="000000" w:themeColor="text1"/>
          <w:kern w:val="0"/>
          <w:sz w:val="32"/>
          <w:szCs w:val="32"/>
          <w:highlight w:val="none"/>
          <w14:textFill>
            <w14:solidFill>
              <w14:schemeClr w14:val="tx1"/>
            </w14:solidFill>
          </w14:textFill>
        </w:rPr>
        <w:t>五、《一般公共预算财政拨款支出决算表》</w: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begin"/>
      </w:r>
      <w:r>
        <w:rPr>
          <w:rFonts w:hint="eastAsia" w:ascii="仿宋_GB2312" w:hAnsi="仿宋_GB2312" w:eastAsia="仿宋_GB2312" w:cs="仿宋_GB2312"/>
          <w:color w:val="000000" w:themeColor="text1"/>
          <w:sz w:val="32"/>
          <w:szCs w:val="32"/>
          <w:highlight w:val="none"/>
          <w14:textFill>
            <w14:solidFill>
              <w14:schemeClr w14:val="tx1"/>
            </w14:solidFill>
          </w14:textFill>
        </w:rPr>
        <w:instrText xml:space="preserve"> HYPERLINK \l _Toc8884 </w:instrTex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separate"/>
      </w:r>
      <w:r>
        <w:rPr>
          <w:rFonts w:hint="eastAsia" w:ascii="仿宋_GB2312" w:hAnsi="仿宋_GB2312" w:eastAsia="仿宋_GB2312" w:cs="仿宋_GB2312"/>
          <w:bCs/>
          <w:color w:val="000000" w:themeColor="text1"/>
          <w:kern w:val="0"/>
          <w:sz w:val="32"/>
          <w:szCs w:val="32"/>
          <w:highlight w:val="none"/>
          <w14:textFill>
            <w14:solidFill>
              <w14:schemeClr w14:val="tx1"/>
            </w14:solidFill>
          </w14:textFill>
        </w:rPr>
        <w:t>六、《一般公共预算财政拨款基本支出决算表》</w: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begin"/>
      </w:r>
      <w:r>
        <w:rPr>
          <w:rFonts w:hint="eastAsia" w:ascii="仿宋_GB2312" w:hAnsi="仿宋_GB2312" w:eastAsia="仿宋_GB2312" w:cs="仿宋_GB2312"/>
          <w:color w:val="000000" w:themeColor="text1"/>
          <w:sz w:val="32"/>
          <w:szCs w:val="32"/>
          <w:highlight w:val="none"/>
          <w14:textFill>
            <w14:solidFill>
              <w14:schemeClr w14:val="tx1"/>
            </w14:solidFill>
          </w14:textFill>
        </w:rPr>
        <w:instrText xml:space="preserve"> HYPERLINK \l _Toc29106 </w:instrTex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separate"/>
      </w:r>
      <w:r>
        <w:rPr>
          <w:rFonts w:hint="eastAsia" w:ascii="仿宋_GB2312" w:hAnsi="仿宋_GB2312" w:eastAsia="仿宋_GB2312" w:cs="仿宋_GB2312"/>
          <w:bCs/>
          <w:color w:val="000000" w:themeColor="text1"/>
          <w:kern w:val="0"/>
          <w:sz w:val="32"/>
          <w:szCs w:val="32"/>
          <w:highlight w:val="none"/>
          <w14:textFill>
            <w14:solidFill>
              <w14:schemeClr w14:val="tx1"/>
            </w14:solidFill>
          </w14:textFill>
        </w:rPr>
        <w:t>七、《财政拨款“三公”经费支出决算表》</w: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bCs/>
          <w:color w:val="000000" w:themeColor="text1"/>
          <w:kern w:val="0"/>
          <w:sz w:val="32"/>
          <w:szCs w:val="32"/>
          <w:highlight w:val="none"/>
          <w14:textFill>
            <w14:solidFill>
              <w14:schemeClr w14:val="tx1"/>
            </w14:solidFill>
          </w14:textFill>
        </w:rPr>
        <w:fldChar w:fldCharType="begin"/>
      </w:r>
      <w:r>
        <w:rPr>
          <w:rFonts w:hint="eastAsia" w:ascii="仿宋_GB2312" w:hAnsi="仿宋_GB2312" w:eastAsia="仿宋_GB2312" w:cs="仿宋_GB2312"/>
          <w:bCs/>
          <w:color w:val="000000" w:themeColor="text1"/>
          <w:kern w:val="0"/>
          <w:sz w:val="32"/>
          <w:szCs w:val="32"/>
          <w:highlight w:val="none"/>
          <w14:textFill>
            <w14:solidFill>
              <w14:schemeClr w14:val="tx1"/>
            </w14:solidFill>
          </w14:textFill>
        </w:rPr>
        <w:instrText xml:space="preserve"> HYPERLINK \l _Toc7643 </w:instrText>
      </w:r>
      <w:r>
        <w:rPr>
          <w:rFonts w:hint="eastAsia" w:ascii="仿宋_GB2312" w:hAnsi="仿宋_GB2312" w:eastAsia="仿宋_GB2312" w:cs="仿宋_GB2312"/>
          <w:bCs/>
          <w:color w:val="000000" w:themeColor="text1"/>
          <w:kern w:val="0"/>
          <w:sz w:val="32"/>
          <w:szCs w:val="32"/>
          <w:highlight w:val="none"/>
          <w14:textFill>
            <w14:solidFill>
              <w14:schemeClr w14:val="tx1"/>
            </w14:solidFill>
          </w14:textFill>
        </w:rPr>
        <w:fldChar w:fldCharType="separate"/>
      </w:r>
      <w:r>
        <w:rPr>
          <w:rFonts w:hint="eastAsia" w:ascii="仿宋_GB2312" w:hAnsi="仿宋_GB2312" w:eastAsia="仿宋_GB2312" w:cs="仿宋_GB2312"/>
          <w:bCs/>
          <w:color w:val="000000" w:themeColor="text1"/>
          <w:kern w:val="0"/>
          <w:sz w:val="32"/>
          <w:szCs w:val="32"/>
          <w:highlight w:val="none"/>
          <w:lang w:val="en-US" w:eastAsia="zh-CN"/>
          <w14:textFill>
            <w14:solidFill>
              <w14:schemeClr w14:val="tx1"/>
            </w14:solidFill>
          </w14:textFill>
        </w:rPr>
        <w:t>八、</w:t>
      </w:r>
      <w:r>
        <w:rPr>
          <w:rFonts w:hint="eastAsia" w:ascii="仿宋_GB2312" w:hAnsi="仿宋_GB2312" w:eastAsia="仿宋_GB2312" w:cs="仿宋_GB2312"/>
          <w:bCs/>
          <w:color w:val="000000" w:themeColor="text1"/>
          <w:kern w:val="0"/>
          <w:sz w:val="32"/>
          <w:szCs w:val="32"/>
          <w:highlight w:val="none"/>
          <w14:textFill>
            <w14:solidFill>
              <w14:schemeClr w14:val="tx1"/>
            </w14:solidFill>
          </w14:textFill>
        </w:rPr>
        <w:t>《政府性基金预算财政拨款收入支出决算表》</w:t>
      </w:r>
      <w:r>
        <w:rPr>
          <w:rFonts w:hint="eastAsia" w:ascii="仿宋_GB2312" w:hAnsi="仿宋_GB2312" w:eastAsia="仿宋_GB2312" w:cs="仿宋_GB2312"/>
          <w:bCs/>
          <w:color w:val="000000" w:themeColor="text1"/>
          <w:kern w:val="0"/>
          <w:sz w:val="32"/>
          <w:szCs w:val="32"/>
          <w:highlight w:val="none"/>
          <w14:textFill>
            <w14:solidFill>
              <w14:schemeClr w14:val="tx1"/>
            </w14:solidFill>
          </w14:textFill>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000000" w:themeColor="text1"/>
          <w:kern w:val="0"/>
          <w:sz w:val="32"/>
          <w:szCs w:val="32"/>
          <w:highlight w:val="none"/>
          <w:lang w:eastAsia="zh-CN"/>
          <w14:textFill>
            <w14:solidFill>
              <w14:schemeClr w14:val="tx1"/>
            </w14:solidFill>
          </w14:textFill>
        </w:rPr>
      </w:pPr>
      <w:r>
        <w:rPr>
          <w:rFonts w:hint="eastAsia" w:ascii="仿宋_GB2312" w:hAnsi="仿宋_GB2312" w:eastAsia="仿宋_GB2312" w:cs="仿宋_GB2312"/>
          <w:bCs/>
          <w:color w:val="000000" w:themeColor="text1"/>
          <w:kern w:val="0"/>
          <w:sz w:val="32"/>
          <w:szCs w:val="32"/>
          <w:highlight w:val="none"/>
          <w:lang w:val="en-US" w:eastAsia="zh-CN"/>
          <w14:textFill>
            <w14:solidFill>
              <w14:schemeClr w14:val="tx1"/>
            </w14:solidFill>
          </w14:textFill>
        </w:rPr>
        <w:t>九</w:t>
      </w:r>
      <w:r>
        <w:rPr>
          <w:rFonts w:hint="eastAsia" w:ascii="仿宋_GB2312" w:hAnsi="仿宋_GB2312" w:eastAsia="仿宋_GB2312" w:cs="仿宋_GB2312"/>
          <w:bCs/>
          <w:color w:val="000000" w:themeColor="text1"/>
          <w:kern w:val="0"/>
          <w:sz w:val="32"/>
          <w:szCs w:val="32"/>
          <w:highlight w:val="none"/>
          <w:lang w:eastAsia="zh-CN"/>
          <w14:textFill>
            <w14:solidFill>
              <w14:schemeClr w14:val="tx1"/>
            </w14:solidFill>
          </w14:textFill>
        </w:rPr>
        <w:t>、《国有资本经营</w:t>
      </w:r>
      <w:r>
        <w:rPr>
          <w:rFonts w:hint="eastAsia" w:ascii="仿宋_GB2312" w:hAnsi="仿宋_GB2312" w:eastAsia="仿宋_GB2312" w:cs="仿宋_GB2312"/>
          <w:bCs/>
          <w:color w:val="000000" w:themeColor="text1"/>
          <w:kern w:val="0"/>
          <w:sz w:val="32"/>
          <w:szCs w:val="32"/>
          <w:highlight w:val="none"/>
          <w14:textFill>
            <w14:solidFill>
              <w14:schemeClr w14:val="tx1"/>
            </w14:solidFill>
          </w14:textFill>
        </w:rPr>
        <w:t>预算财政拨款收入支出决算表</w:t>
      </w:r>
      <w:r>
        <w:rPr>
          <w:rFonts w:hint="eastAsia" w:ascii="仿宋_GB2312" w:hAnsi="仿宋_GB2312" w:eastAsia="仿宋_GB2312" w:cs="仿宋_GB2312"/>
          <w:bCs/>
          <w:color w:val="000000" w:themeColor="text1"/>
          <w:kern w:val="0"/>
          <w:sz w:val="32"/>
          <w:szCs w:val="32"/>
          <w:highlight w:val="none"/>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000000" w:themeColor="text1"/>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end"/>
      </w:r>
    </w:p>
    <w:p>
      <w:pPr>
        <w:rPr>
          <w:rFonts w:hint="eastAsia" w:ascii="仿宋_GB2312" w:eastAsia="仿宋_GB2312"/>
          <w:color w:val="000000" w:themeColor="text1"/>
          <w:sz w:val="32"/>
          <w:szCs w:val="32"/>
          <w:highlight w:val="none"/>
          <w14:textFill>
            <w14:solidFill>
              <w14:schemeClr w14:val="tx1"/>
            </w14:solidFill>
          </w14:textFill>
        </w:rPr>
      </w:pPr>
      <w:r>
        <w:rPr>
          <w:rFonts w:hint="eastAsia" w:ascii="仿宋_GB2312" w:eastAsia="仿宋_GB2312"/>
          <w:color w:val="000000" w:themeColor="text1"/>
          <w:sz w:val="32"/>
          <w:szCs w:val="32"/>
          <w:highlight w:val="none"/>
          <w14:textFill>
            <w14:solidFill>
              <w14:schemeClr w14:val="tx1"/>
            </w14:solidFill>
          </w14:textFill>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000000" w:themeColor="text1"/>
          <w:sz w:val="32"/>
          <w:szCs w:val="32"/>
          <w:highlight w:val="none"/>
          <w14:textFill>
            <w14:solidFill>
              <w14:schemeClr w14:val="tx1"/>
            </w14:solidFill>
          </w14:textFill>
        </w:rPr>
      </w:pPr>
      <w:bookmarkStart w:id="0" w:name="_Toc32314"/>
      <w:bookmarkStart w:id="1" w:name="_Toc24028"/>
      <w:r>
        <w:rPr>
          <w:rFonts w:hint="eastAsia" w:ascii="黑体" w:hAnsi="黑体" w:eastAsia="黑体"/>
          <w:color w:val="000000" w:themeColor="text1"/>
          <w:sz w:val="32"/>
          <w:szCs w:val="32"/>
          <w:highlight w:val="none"/>
          <w14:textFill>
            <w14:solidFill>
              <w14:schemeClr w14:val="tx1"/>
            </w14:solidFill>
          </w14:textFill>
        </w:rPr>
        <w:t xml:space="preserve">第一部分 </w:t>
      </w:r>
      <w:r>
        <w:rPr>
          <w:rFonts w:hint="eastAsia" w:ascii="黑体" w:hAnsi="黑体" w:eastAsia="黑体"/>
          <w:color w:val="000000" w:themeColor="text1"/>
          <w:sz w:val="32"/>
          <w:szCs w:val="32"/>
          <w:highlight w:val="none"/>
          <w:lang w:eastAsia="zh-CN"/>
          <w14:textFill>
            <w14:solidFill>
              <w14:schemeClr w14:val="tx1"/>
            </w14:solidFill>
          </w14:textFill>
        </w:rPr>
        <w:t>单位</w:t>
      </w:r>
      <w:r>
        <w:rPr>
          <w:rFonts w:hint="eastAsia" w:ascii="黑体" w:hAnsi="黑体" w:eastAsia="黑体"/>
          <w:color w:val="000000" w:themeColor="text1"/>
          <w:sz w:val="32"/>
          <w:szCs w:val="32"/>
          <w:highlight w:val="none"/>
          <w14:textFill>
            <w14:solidFill>
              <w14:schemeClr w14:val="tx1"/>
            </w14:solidFill>
          </w14:textFill>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000000" w:themeColor="text1"/>
          <w:kern w:val="0"/>
          <w:sz w:val="32"/>
          <w:szCs w:val="32"/>
          <w:highlight w:val="none"/>
          <w14:textFill>
            <w14:solidFill>
              <w14:schemeClr w14:val="tx1"/>
            </w14:solidFill>
          </w14:textFill>
        </w:rPr>
      </w:pPr>
      <w:bookmarkStart w:id="2" w:name="_Toc30738"/>
      <w:bookmarkStart w:id="3" w:name="_Toc30567"/>
      <w:r>
        <w:rPr>
          <w:rFonts w:hint="eastAsia" w:ascii="黑体" w:hAnsi="黑体" w:eastAsia="黑体" w:cs="宋体"/>
          <w:bCs/>
          <w:color w:val="000000" w:themeColor="text1"/>
          <w:kern w:val="0"/>
          <w:sz w:val="32"/>
          <w:szCs w:val="32"/>
          <w:highlight w:val="none"/>
          <w14:textFill>
            <w14:solidFill>
              <w14:schemeClr w14:val="tx1"/>
            </w14:solidFill>
          </w14:textFill>
        </w:rPr>
        <w:t>一、主要职能</w:t>
      </w:r>
      <w:bookmarkEnd w:id="2"/>
      <w:bookmarkEnd w:id="3"/>
    </w:p>
    <w:p>
      <w:pPr>
        <w:ind w:firstLine="640" w:firstLineChars="200"/>
        <w:rPr>
          <w:rFonts w:hint="eastAsia" w:ascii="仿宋_GB2312" w:eastAsia="仿宋_GB2312"/>
          <w:color w:val="000000" w:themeColor="text1"/>
          <w:sz w:val="32"/>
          <w:szCs w:val="32"/>
          <w14:textFill>
            <w14:solidFill>
              <w14:schemeClr w14:val="tx1"/>
            </w14:solidFill>
          </w14:textFill>
        </w:rPr>
      </w:pPr>
      <w:bookmarkStart w:id="4" w:name="_Toc31238"/>
      <w:bookmarkStart w:id="5" w:name="_Toc2151"/>
      <w:r>
        <w:rPr>
          <w:rFonts w:hint="eastAsia" w:ascii="仿宋_GB2312" w:eastAsia="仿宋_GB2312"/>
          <w:color w:val="000000" w:themeColor="text1"/>
          <w:sz w:val="32"/>
          <w:szCs w:val="32"/>
          <w14:textFill>
            <w14:solidFill>
              <w14:schemeClr w14:val="tx1"/>
            </w14:solidFill>
          </w14:textFill>
        </w:rPr>
        <w:t>（一）运用广播、电视、互联网、卫星网等手段，采用文字教材、音像教材、计算机课件、报刊、杂志等媒体，通过远程教育、面授辅导和生产实践，对农牧民进行科技文化和新型实用技术培训。</w:t>
      </w:r>
    </w:p>
    <w:p>
      <w:pPr>
        <w:ind w:firstLine="640" w:firstLineChars="200"/>
        <w:rPr>
          <w:rFonts w:hint="eastAsia"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（二）以农村基层干部、配套组织成员及青壮年农民为招收对象。开办中等职业教育，培养新农村带头人队伍。</w:t>
      </w:r>
    </w:p>
    <w:p>
      <w:pPr>
        <w:ind w:firstLine="640" w:firstLineChars="200"/>
        <w:rPr>
          <w:rFonts w:hint="eastAsia"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（三）开展“绿色证书”培训，培养农民技术员队伍。</w:t>
      </w:r>
    </w:p>
    <w:p>
      <w:pPr>
        <w:ind w:firstLine="640" w:firstLineChars="200"/>
        <w:rPr>
          <w:rFonts w:hint="eastAsia"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（四）面向务农农民开展新型农民科技培训、实用技术培训。</w:t>
      </w:r>
    </w:p>
    <w:p>
      <w:pPr>
        <w:ind w:firstLine="640" w:firstLineChars="200"/>
        <w:rPr>
          <w:rFonts w:hint="eastAsia"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（五）面向欲向二、三产业转移就业的农民开展农村富余劳动力转移就业相关知识技能培训。</w:t>
      </w:r>
    </w:p>
    <w:p>
      <w:pPr>
        <w:ind w:firstLine="640" w:firstLineChars="200"/>
        <w:rPr>
          <w:rFonts w:hint="eastAsia"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（六）与高校合作开展高等教育。</w:t>
      </w:r>
    </w:p>
    <w:p>
      <w:pPr>
        <w:ind w:firstLine="640" w:firstLineChars="200"/>
        <w:rPr>
          <w:rFonts w:hint="eastAsia" w:ascii="仿宋_GB2312" w:eastAsia="仿宋_GB2312"/>
          <w:color w:val="000000" w:themeColor="text1"/>
          <w:sz w:val="32"/>
          <w:szCs w:val="32"/>
          <w:highlight w:val="none"/>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（七）开发制作农民培训各类教材、课件。在电台、电视台开办为农服务讲座。</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000000" w:themeColor="text1"/>
          <w:kern w:val="0"/>
          <w:sz w:val="32"/>
          <w:szCs w:val="32"/>
          <w:highlight w:val="none"/>
          <w14:textFill>
            <w14:solidFill>
              <w14:schemeClr w14:val="tx1"/>
            </w14:solidFill>
          </w14:textFill>
        </w:rPr>
      </w:pPr>
      <w:r>
        <w:rPr>
          <w:rFonts w:hint="eastAsia" w:ascii="黑体" w:hAnsi="黑体" w:eastAsia="黑体" w:cs="宋体"/>
          <w:bCs/>
          <w:color w:val="000000" w:themeColor="text1"/>
          <w:kern w:val="0"/>
          <w:sz w:val="32"/>
          <w:szCs w:val="32"/>
          <w:highlight w:val="none"/>
          <w14:textFill>
            <w14:solidFill>
              <w14:schemeClr w14:val="tx1"/>
            </w14:solidFill>
          </w14:textFill>
        </w:rPr>
        <w:t>二、机构设置</w:t>
      </w:r>
      <w:r>
        <w:rPr>
          <w:rFonts w:hint="eastAsia" w:ascii="黑体" w:hAnsi="黑体" w:eastAsia="黑体" w:cs="宋体"/>
          <w:bCs/>
          <w:color w:val="000000" w:themeColor="text1"/>
          <w:kern w:val="0"/>
          <w:sz w:val="32"/>
          <w:szCs w:val="32"/>
          <w:highlight w:val="none"/>
          <w:lang w:eastAsia="zh-CN"/>
          <w14:textFill>
            <w14:solidFill>
              <w14:schemeClr w14:val="tx1"/>
            </w14:solidFill>
          </w14:textFill>
        </w:rPr>
        <w:t>及</w:t>
      </w:r>
      <w:bookmarkEnd w:id="4"/>
      <w:r>
        <w:rPr>
          <w:rFonts w:hint="eastAsia" w:ascii="黑体" w:hAnsi="黑体" w:eastAsia="黑体" w:cs="宋体"/>
          <w:bCs/>
          <w:color w:val="000000" w:themeColor="text1"/>
          <w:kern w:val="0"/>
          <w:sz w:val="32"/>
          <w:szCs w:val="32"/>
          <w:highlight w:val="none"/>
          <w:lang w:eastAsia="zh-CN"/>
          <w14:textFill>
            <w14:solidFill>
              <w14:schemeClr w14:val="tx1"/>
            </w14:solidFill>
          </w14:textFill>
        </w:rPr>
        <w:t>人员</w:t>
      </w:r>
      <w:r>
        <w:rPr>
          <w:rFonts w:hint="eastAsia" w:ascii="黑体" w:hAnsi="黑体" w:eastAsia="黑体" w:cs="宋体"/>
          <w:bCs/>
          <w:color w:val="000000" w:themeColor="text1"/>
          <w:kern w:val="0"/>
          <w:sz w:val="32"/>
          <w:szCs w:val="32"/>
          <w:highlight w:val="none"/>
          <w14:textFill>
            <w14:solidFill>
              <w14:schemeClr w14:val="tx1"/>
            </w14:solidFill>
          </w14:textFill>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000000" w:themeColor="text1"/>
          <w:sz w:val="32"/>
          <w:szCs w:val="32"/>
          <w:highlight w:val="none"/>
          <w14:textFill>
            <w14:solidFill>
              <w14:schemeClr w14:val="tx1"/>
            </w14:solidFill>
          </w14:textFill>
        </w:rPr>
      </w:pPr>
      <w:r>
        <w:rPr>
          <w:rFonts w:hint="eastAsia" w:ascii="仿宋_GB2312" w:eastAsia="仿宋_GB2312"/>
          <w:color w:val="000000" w:themeColor="text1"/>
          <w:sz w:val="32"/>
          <w:szCs w:val="32"/>
          <w:highlight w:val="none"/>
          <w:lang w:val="en-US" w:eastAsia="zh-CN"/>
          <w14:textFill>
            <w14:solidFill>
              <w14:schemeClr w14:val="tx1"/>
            </w14:solidFill>
          </w14:textFill>
        </w:rPr>
        <w:t>新疆农业广播电视学校沙湾市分校</w:t>
      </w:r>
      <w:r>
        <w:rPr>
          <w:rFonts w:hint="eastAsia" w:ascii="仿宋_GB2312" w:eastAsia="仿宋_GB2312"/>
          <w:color w:val="000000" w:themeColor="text1"/>
          <w:sz w:val="32"/>
          <w:szCs w:val="32"/>
          <w:highlight w:val="none"/>
          <w:lang w:eastAsia="zh-CN"/>
          <w14:textFill>
            <w14:solidFill>
              <w14:schemeClr w14:val="tx1"/>
            </w14:solidFill>
          </w14:textFill>
        </w:rPr>
        <w:t>2023年度，</w:t>
      </w:r>
      <w:r>
        <w:rPr>
          <w:rFonts w:hint="eastAsia" w:ascii="仿宋_GB2312" w:eastAsia="仿宋_GB2312"/>
          <w:color w:val="000000" w:themeColor="text1"/>
          <w:sz w:val="32"/>
          <w:szCs w:val="32"/>
          <w:highlight w:val="none"/>
          <w14:textFill>
            <w14:solidFill>
              <w14:schemeClr w14:val="tx1"/>
            </w14:solidFill>
          </w14:textFill>
        </w:rPr>
        <w:t>实有人数</w:t>
      </w:r>
      <w:r>
        <w:rPr>
          <w:rFonts w:hint="eastAsia" w:ascii="仿宋_GB2312" w:eastAsia="仿宋_GB2312"/>
          <w:color w:val="000000" w:themeColor="text1"/>
          <w:sz w:val="32"/>
          <w:szCs w:val="32"/>
          <w:highlight w:val="none"/>
          <w:lang w:val="zh-CN" w:eastAsia="zh-CN"/>
          <w14:textFill>
            <w14:solidFill>
              <w14:schemeClr w14:val="tx1"/>
            </w14:solidFill>
          </w14:textFill>
        </w:rPr>
        <w:t>16</w:t>
      </w:r>
      <w:r>
        <w:rPr>
          <w:rFonts w:hint="eastAsia" w:ascii="仿宋_GB2312" w:eastAsia="仿宋_GB2312"/>
          <w:color w:val="000000" w:themeColor="text1"/>
          <w:sz w:val="32"/>
          <w:szCs w:val="32"/>
          <w:highlight w:val="none"/>
          <w14:textFill>
            <w14:solidFill>
              <w14:schemeClr w14:val="tx1"/>
            </w14:solidFill>
          </w14:textFill>
        </w:rPr>
        <w:t>人，其中：在职人员</w:t>
      </w:r>
      <w:r>
        <w:rPr>
          <w:rFonts w:hint="eastAsia" w:ascii="仿宋_GB2312" w:eastAsia="仿宋_GB2312"/>
          <w:color w:val="000000" w:themeColor="text1"/>
          <w:sz w:val="32"/>
          <w:szCs w:val="32"/>
          <w:highlight w:val="none"/>
          <w:lang w:val="zh-CN" w:eastAsia="zh-CN"/>
          <w14:textFill>
            <w14:solidFill>
              <w14:schemeClr w14:val="tx1"/>
            </w14:solidFill>
          </w14:textFill>
        </w:rPr>
        <w:t>8</w:t>
      </w:r>
      <w:r>
        <w:rPr>
          <w:rFonts w:hint="eastAsia" w:ascii="仿宋_GB2312" w:eastAsia="仿宋_GB2312"/>
          <w:color w:val="000000" w:themeColor="text1"/>
          <w:sz w:val="32"/>
          <w:szCs w:val="32"/>
          <w:highlight w:val="none"/>
          <w14:textFill>
            <w14:solidFill>
              <w14:schemeClr w14:val="tx1"/>
            </w14:solidFill>
          </w14:textFill>
        </w:rPr>
        <w:t>人</w:t>
      </w:r>
      <w:r>
        <w:rPr>
          <w:rFonts w:hint="eastAsia" w:ascii="仿宋_GB2312" w:eastAsia="仿宋_GB2312"/>
          <w:color w:val="000000" w:themeColor="text1"/>
          <w:sz w:val="32"/>
          <w:szCs w:val="32"/>
          <w:highlight w:val="none"/>
          <w:lang w:eastAsia="zh-CN"/>
          <w14:textFill>
            <w14:solidFill>
              <w14:schemeClr w14:val="tx1"/>
            </w14:solidFill>
          </w14:textFill>
        </w:rPr>
        <w:t>，</w:t>
      </w:r>
      <w:r>
        <w:rPr>
          <w:rFonts w:hint="eastAsia" w:ascii="仿宋_GB2312" w:eastAsia="仿宋_GB2312"/>
          <w:color w:val="000000" w:themeColor="text1"/>
          <w:sz w:val="32"/>
          <w:szCs w:val="32"/>
          <w:highlight w:val="none"/>
          <w14:textFill>
            <w14:solidFill>
              <w14:schemeClr w14:val="tx1"/>
            </w14:solidFill>
          </w14:textFill>
        </w:rPr>
        <w:t>离休人员</w:t>
      </w:r>
      <w:r>
        <w:rPr>
          <w:rFonts w:hint="eastAsia" w:ascii="仿宋_GB2312" w:eastAsia="仿宋_GB2312"/>
          <w:color w:val="000000" w:themeColor="text1"/>
          <w:sz w:val="32"/>
          <w:szCs w:val="32"/>
          <w:highlight w:val="none"/>
          <w:lang w:val="zh-CN" w:eastAsia="zh-CN"/>
          <w14:textFill>
            <w14:solidFill>
              <w14:schemeClr w14:val="tx1"/>
            </w14:solidFill>
          </w14:textFill>
        </w:rPr>
        <w:t>0</w:t>
      </w:r>
      <w:r>
        <w:rPr>
          <w:rFonts w:hint="eastAsia" w:ascii="仿宋_GB2312" w:eastAsia="仿宋_GB2312"/>
          <w:color w:val="000000" w:themeColor="text1"/>
          <w:sz w:val="32"/>
          <w:szCs w:val="32"/>
          <w:highlight w:val="none"/>
          <w14:textFill>
            <w14:solidFill>
              <w14:schemeClr w14:val="tx1"/>
            </w14:solidFill>
          </w14:textFill>
        </w:rPr>
        <w:t>人，退休人员</w:t>
      </w:r>
      <w:r>
        <w:rPr>
          <w:rFonts w:hint="eastAsia" w:ascii="仿宋_GB2312" w:eastAsia="仿宋_GB2312"/>
          <w:color w:val="000000" w:themeColor="text1"/>
          <w:sz w:val="32"/>
          <w:szCs w:val="32"/>
          <w:highlight w:val="none"/>
          <w:lang w:val="zh-CN" w:eastAsia="zh-CN"/>
          <w14:textFill>
            <w14:solidFill>
              <w14:schemeClr w14:val="tx1"/>
            </w14:solidFill>
          </w14:textFill>
        </w:rPr>
        <w:t>8</w:t>
      </w:r>
      <w:r>
        <w:rPr>
          <w:rFonts w:hint="eastAsia" w:ascii="仿宋_GB2312" w:eastAsia="仿宋_GB2312"/>
          <w:color w:val="000000" w:themeColor="text1"/>
          <w:sz w:val="32"/>
          <w:szCs w:val="32"/>
          <w:highlight w:val="none"/>
          <w14:textFill>
            <w14:solidFill>
              <w14:schemeClr w14:val="tx1"/>
            </w14:solidFill>
          </w14:textFill>
        </w:rPr>
        <w:t>人。</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宋体" w:eastAsia="仿宋_GB2312" w:cs="宋体"/>
          <w:color w:val="000000" w:themeColor="text1"/>
          <w:kern w:val="0"/>
          <w:sz w:val="32"/>
          <w:szCs w:val="32"/>
          <w:highlight w:val="none"/>
          <w14:textFill>
            <w14:solidFill>
              <w14:schemeClr w14:val="tx1"/>
            </w14:solidFill>
          </w14:textFill>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color w:val="000000" w:themeColor="text1"/>
          <w:kern w:val="0"/>
          <w:sz w:val="32"/>
          <w:szCs w:val="32"/>
          <w:highlight w:val="none"/>
          <w14:textFill>
            <w14:solidFill>
              <w14:schemeClr w14:val="tx1"/>
            </w14:solidFill>
          </w14:textFill>
        </w:rPr>
        <w:t>单位无下属预算单位，下设</w:t>
      </w:r>
      <w:r>
        <w:rPr>
          <w:rFonts w:hint="eastAsia" w:ascii="仿宋_GB2312" w:eastAsia="仿宋_GB2312"/>
          <w:color w:val="000000" w:themeColor="text1"/>
          <w:sz w:val="32"/>
          <w:szCs w:val="32"/>
          <w:highlight w:val="none"/>
          <w:lang w:eastAsia="zh-CN"/>
          <w14:textFill>
            <w14:solidFill>
              <w14:schemeClr w14:val="tx1"/>
            </w14:solidFill>
          </w14:textFill>
        </w:rPr>
        <w:t>两</w:t>
      </w:r>
      <w:r>
        <w:rPr>
          <w:rFonts w:hint="eastAsia" w:ascii="仿宋_GB2312" w:hAnsi="黑体" w:eastAsia="仿宋_GB2312" w:cs="宋体"/>
          <w:bCs/>
          <w:color w:val="000000" w:themeColor="text1"/>
          <w:kern w:val="0"/>
          <w:sz w:val="32"/>
          <w:szCs w:val="32"/>
          <w:highlight w:val="none"/>
          <w14:textFill>
            <w14:solidFill>
              <w14:schemeClr w14:val="tx1"/>
            </w14:solidFill>
          </w14:textFill>
        </w:rPr>
        <w:t>个处室，分别是：</w:t>
      </w:r>
      <w:r>
        <w:rPr>
          <w:rFonts w:hint="eastAsia" w:ascii="仿宋_GB2312" w:hAnsi="宋体" w:eastAsia="仿宋_GB2312" w:cs="宋体"/>
          <w:color w:val="000000" w:themeColor="text1"/>
          <w:kern w:val="0"/>
          <w:sz w:val="32"/>
          <w:szCs w:val="32"/>
          <w:highlight w:val="none"/>
          <w:lang w:eastAsia="zh-CN"/>
          <w14:textFill>
            <w14:solidFill>
              <w14:schemeClr w14:val="tx1"/>
            </w14:solidFill>
          </w14:textFill>
        </w:rPr>
        <w:t>校长室、培训室。</w:t>
      </w:r>
    </w:p>
    <w:p>
      <w:pPr>
        <w:keepNext w:val="0"/>
        <w:keepLines w:val="0"/>
        <w:pageBreakBefore w:val="0"/>
        <w:widowControl w:val="0"/>
        <w:kinsoku/>
        <w:wordWrap/>
        <w:overflowPunct/>
        <w:topLinePunct w:val="0"/>
        <w:autoSpaceDE/>
        <w:autoSpaceDN/>
        <w:bidi w:val="0"/>
        <w:adjustRightInd/>
        <w:snapToGrid/>
        <w:spacing w:line="240" w:lineRule="auto"/>
        <w:ind w:firstLine="1920" w:firstLineChars="600"/>
        <w:jc w:val="both"/>
        <w:textAlignment w:val="auto"/>
        <w:outlineLvl w:val="0"/>
        <w:rPr>
          <w:rFonts w:hint="eastAsia" w:ascii="黑体" w:hAnsi="黑体" w:eastAsia="黑体"/>
          <w:color w:val="000000" w:themeColor="text1"/>
          <w:sz w:val="32"/>
          <w:szCs w:val="32"/>
          <w:highlight w:val="none"/>
          <w14:textFill>
            <w14:solidFill>
              <w14:schemeClr w14:val="tx1"/>
            </w14:solidFill>
          </w14:textFill>
        </w:rPr>
      </w:pPr>
      <w:bookmarkStart w:id="6" w:name="_Toc3092"/>
      <w:bookmarkStart w:id="7" w:name="_Toc29374"/>
      <w:r>
        <w:rPr>
          <w:rFonts w:hint="eastAsia" w:ascii="黑体" w:hAnsi="黑体" w:eastAsia="黑体"/>
          <w:color w:val="000000" w:themeColor="text1"/>
          <w:sz w:val="32"/>
          <w:szCs w:val="32"/>
          <w:highlight w:val="none"/>
          <w14:textFill>
            <w14:solidFill>
              <w14:schemeClr w14:val="tx1"/>
            </w14:solidFill>
          </w14:textFill>
        </w:rPr>
        <w:t>第</w:t>
      </w:r>
      <w:r>
        <w:rPr>
          <w:rFonts w:hint="eastAsia" w:ascii="黑体" w:hAnsi="黑体" w:eastAsia="黑体"/>
          <w:color w:val="000000" w:themeColor="text1"/>
          <w:sz w:val="32"/>
          <w:szCs w:val="32"/>
          <w:highlight w:val="none"/>
          <w:lang w:val="en-US" w:eastAsia="zh-CN"/>
          <w14:textFill>
            <w14:solidFill>
              <w14:schemeClr w14:val="tx1"/>
            </w14:solidFill>
          </w14:textFill>
        </w:rPr>
        <w:t>二</w:t>
      </w:r>
      <w:r>
        <w:rPr>
          <w:rFonts w:hint="eastAsia" w:ascii="黑体" w:hAnsi="黑体" w:eastAsia="黑体"/>
          <w:color w:val="000000" w:themeColor="text1"/>
          <w:sz w:val="32"/>
          <w:szCs w:val="32"/>
          <w:highlight w:val="none"/>
          <w14:textFill>
            <w14:solidFill>
              <w14:schemeClr w14:val="tx1"/>
            </w14:solidFill>
          </w14:textFill>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000000" w:themeColor="text1"/>
          <w:kern w:val="0"/>
          <w:sz w:val="32"/>
          <w:szCs w:val="32"/>
          <w:highlight w:val="none"/>
          <w14:textFill>
            <w14:solidFill>
              <w14:schemeClr w14:val="tx1"/>
            </w14:solidFill>
          </w14:textFill>
        </w:rPr>
      </w:pPr>
      <w:bookmarkStart w:id="8" w:name="_Toc25314"/>
      <w:bookmarkStart w:id="9" w:name="_Toc12566"/>
      <w:r>
        <w:rPr>
          <w:rFonts w:hint="eastAsia" w:ascii="黑体" w:hAnsi="黑体" w:eastAsia="黑体" w:cs="宋体"/>
          <w:bCs/>
          <w:color w:val="000000" w:themeColor="text1"/>
          <w:kern w:val="0"/>
          <w:sz w:val="32"/>
          <w:szCs w:val="32"/>
          <w:highlight w:val="none"/>
          <w14:textFill>
            <w14:solidFill>
              <w14:schemeClr w14:val="tx1"/>
            </w14:solidFill>
          </w14:textFill>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000000" w:themeColor="text1"/>
          <w:spacing w:val="0"/>
          <w:sz w:val="32"/>
          <w:szCs w:val="32"/>
          <w:highlight w:val="none"/>
          <w:lang w:eastAsia="zh-CN"/>
          <w14:textFill>
            <w14:solidFill>
              <w14:schemeClr w14:val="tx1"/>
            </w14:solidFill>
          </w14:textFill>
        </w:rPr>
      </w:pPr>
      <w:r>
        <w:rPr>
          <w:rFonts w:hint="eastAsia" w:ascii="仿宋_GB2312" w:eastAsia="仿宋_GB2312"/>
          <w:color w:val="000000" w:themeColor="text1"/>
          <w:spacing w:val="0"/>
          <w:sz w:val="32"/>
          <w:szCs w:val="32"/>
          <w:highlight w:val="none"/>
          <w:lang w:eastAsia="zh-CN"/>
          <w14:textFill>
            <w14:solidFill>
              <w14:schemeClr w14:val="tx1"/>
            </w14:solidFill>
          </w14:textFill>
        </w:rPr>
        <w:t>2023年度</w:t>
      </w:r>
      <w:r>
        <w:rPr>
          <w:rFonts w:hint="eastAsia" w:ascii="仿宋_GB2312" w:eastAsia="仿宋_GB2312"/>
          <w:color w:val="000000" w:themeColor="text1"/>
          <w:spacing w:val="0"/>
          <w:sz w:val="32"/>
          <w:szCs w:val="32"/>
          <w:highlight w:val="none"/>
          <w:lang w:val="en-US" w:eastAsia="zh-CN"/>
          <w14:textFill>
            <w14:solidFill>
              <w14:schemeClr w14:val="tx1"/>
            </w14:solidFill>
          </w14:textFill>
        </w:rPr>
        <w:t>收入总计</w:t>
      </w:r>
      <w:r>
        <w:rPr>
          <w:rFonts w:hint="eastAsia" w:ascii="仿宋_GB2312" w:eastAsia="仿宋_GB2312"/>
          <w:color w:val="000000" w:themeColor="text1"/>
          <w:spacing w:val="0"/>
          <w:sz w:val="32"/>
          <w:szCs w:val="32"/>
          <w:highlight w:val="none"/>
          <w:lang w:eastAsia="zh-CN"/>
          <w14:textFill>
            <w14:solidFill>
              <w14:schemeClr w14:val="tx1"/>
            </w14:solidFill>
          </w14:textFill>
        </w:rPr>
        <w:t>279.67万元，</w:t>
      </w:r>
      <w:r>
        <w:rPr>
          <w:rFonts w:hint="eastAsia" w:ascii="仿宋_GB2312" w:eastAsia="仿宋_GB2312"/>
          <w:color w:val="000000" w:themeColor="text1"/>
          <w:spacing w:val="0"/>
          <w:sz w:val="32"/>
          <w:szCs w:val="32"/>
          <w:highlight w:val="none"/>
          <w:lang w:val="en-US" w:eastAsia="zh-CN"/>
          <w14:textFill>
            <w14:solidFill>
              <w14:schemeClr w14:val="tx1"/>
            </w14:solidFill>
          </w14:textFill>
        </w:rPr>
        <w:t>其中：本年收入合计</w:t>
      </w:r>
      <w:r>
        <w:rPr>
          <w:rFonts w:hint="eastAsia" w:ascii="仿宋_GB2312" w:eastAsia="仿宋_GB2312"/>
          <w:color w:val="000000" w:themeColor="text1"/>
          <w:spacing w:val="0"/>
          <w:sz w:val="32"/>
          <w:szCs w:val="32"/>
          <w:highlight w:val="none"/>
          <w:lang w:eastAsia="zh-CN"/>
          <w14:textFill>
            <w14:solidFill>
              <w14:schemeClr w14:val="tx1"/>
            </w14:solidFill>
          </w14:textFill>
        </w:rPr>
        <w:t>279.67万元，使用非财政拨款结余0.00万元，年初结转和结余0.00万元。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000000" w:themeColor="text1"/>
          <w:spacing w:val="0"/>
          <w:sz w:val="32"/>
          <w:szCs w:val="32"/>
          <w:highlight w:val="none"/>
          <w:lang w:eastAsia="zh-CN"/>
          <w14:textFill>
            <w14:solidFill>
              <w14:schemeClr w14:val="tx1"/>
            </w14:solidFill>
          </w14:textFill>
        </w:rPr>
      </w:pPr>
      <w:r>
        <w:rPr>
          <w:rFonts w:hint="eastAsia" w:ascii="仿宋_GB2312" w:eastAsia="仿宋_GB2312"/>
          <w:color w:val="000000" w:themeColor="text1"/>
          <w:spacing w:val="0"/>
          <w:sz w:val="32"/>
          <w:szCs w:val="32"/>
          <w:highlight w:val="none"/>
          <w:lang w:val="en-US" w:eastAsia="zh-CN"/>
          <w14:textFill>
            <w14:solidFill>
              <w14:schemeClr w14:val="tx1"/>
            </w14:solidFill>
          </w14:textFill>
        </w:rPr>
        <w:t>2023</w:t>
      </w:r>
      <w:r>
        <w:rPr>
          <w:rFonts w:hint="eastAsia" w:ascii="仿宋_GB2312" w:eastAsia="仿宋_GB2312"/>
          <w:color w:val="000000" w:themeColor="text1"/>
          <w:spacing w:val="0"/>
          <w:sz w:val="32"/>
          <w:szCs w:val="32"/>
          <w:highlight w:val="none"/>
          <w:lang w:eastAsia="zh-CN"/>
          <w14:textFill>
            <w14:solidFill>
              <w14:schemeClr w14:val="tx1"/>
            </w14:solidFill>
          </w14:textFill>
        </w:rPr>
        <w:t>年</w:t>
      </w:r>
      <w:r>
        <w:rPr>
          <w:rFonts w:hint="eastAsia" w:ascii="仿宋_GB2312" w:eastAsia="仿宋_GB2312"/>
          <w:color w:val="000000" w:themeColor="text1"/>
          <w:spacing w:val="0"/>
          <w:sz w:val="32"/>
          <w:szCs w:val="32"/>
          <w:highlight w:val="none"/>
          <w:lang w:val="en-US" w:eastAsia="zh-CN"/>
          <w14:textFill>
            <w14:solidFill>
              <w14:schemeClr w14:val="tx1"/>
            </w14:solidFill>
          </w14:textFill>
        </w:rPr>
        <w:t>度</w:t>
      </w:r>
      <w:r>
        <w:rPr>
          <w:rFonts w:hint="eastAsia" w:ascii="仿宋_GB2312" w:eastAsia="仿宋_GB2312"/>
          <w:color w:val="000000" w:themeColor="text1"/>
          <w:spacing w:val="0"/>
          <w:sz w:val="32"/>
          <w:szCs w:val="32"/>
          <w:highlight w:val="none"/>
          <w:lang w:eastAsia="zh-CN"/>
          <w14:textFill>
            <w14:solidFill>
              <w14:schemeClr w14:val="tx1"/>
            </w14:solidFill>
          </w14:textFill>
        </w:rPr>
        <w:t>支出</w:t>
      </w:r>
      <w:r>
        <w:rPr>
          <w:rFonts w:hint="eastAsia" w:ascii="仿宋_GB2312" w:eastAsia="仿宋_GB2312"/>
          <w:color w:val="000000" w:themeColor="text1"/>
          <w:spacing w:val="0"/>
          <w:sz w:val="32"/>
          <w:szCs w:val="32"/>
          <w:highlight w:val="none"/>
          <w:lang w:val="en-US" w:eastAsia="zh-CN"/>
          <w14:textFill>
            <w14:solidFill>
              <w14:schemeClr w14:val="tx1"/>
            </w14:solidFill>
          </w14:textFill>
        </w:rPr>
        <w:t>总计</w:t>
      </w:r>
      <w:r>
        <w:rPr>
          <w:rFonts w:hint="eastAsia" w:ascii="仿宋_GB2312" w:eastAsia="仿宋_GB2312"/>
          <w:color w:val="000000" w:themeColor="text1"/>
          <w:spacing w:val="0"/>
          <w:sz w:val="32"/>
          <w:szCs w:val="32"/>
          <w:highlight w:val="none"/>
          <w:lang w:eastAsia="zh-CN"/>
          <w14:textFill>
            <w14:solidFill>
              <w14:schemeClr w14:val="tx1"/>
            </w14:solidFill>
          </w14:textFill>
        </w:rPr>
        <w:t>279.67万元，</w:t>
      </w:r>
      <w:r>
        <w:rPr>
          <w:rFonts w:hint="eastAsia" w:ascii="仿宋_GB2312" w:eastAsia="仿宋_GB2312"/>
          <w:color w:val="000000" w:themeColor="text1"/>
          <w:spacing w:val="0"/>
          <w:sz w:val="32"/>
          <w:szCs w:val="32"/>
          <w:highlight w:val="none"/>
          <w:lang w:val="en-US" w:eastAsia="zh-CN"/>
          <w14:textFill>
            <w14:solidFill>
              <w14:schemeClr w14:val="tx1"/>
            </w14:solidFill>
          </w14:textFill>
        </w:rPr>
        <w:t>其中：本年支出合计</w:t>
      </w:r>
      <w:r>
        <w:rPr>
          <w:rFonts w:hint="eastAsia" w:ascii="仿宋_GB2312" w:eastAsia="仿宋_GB2312"/>
          <w:color w:val="000000" w:themeColor="text1"/>
          <w:spacing w:val="0"/>
          <w:sz w:val="32"/>
          <w:szCs w:val="32"/>
          <w:highlight w:val="none"/>
          <w:lang w:eastAsia="zh-CN"/>
          <w14:textFill>
            <w14:solidFill>
              <w14:schemeClr w14:val="tx1"/>
            </w14:solidFill>
          </w14:textFill>
        </w:rPr>
        <w:t>279.67万元，</w:t>
      </w:r>
      <w:r>
        <w:rPr>
          <w:rFonts w:hint="eastAsia" w:ascii="仿宋_GB2312" w:eastAsia="仿宋_GB2312"/>
          <w:color w:val="000000" w:themeColor="text1"/>
          <w:spacing w:val="0"/>
          <w:sz w:val="32"/>
          <w:szCs w:val="32"/>
          <w:highlight w:val="none"/>
          <w:lang w:val="en-US" w:eastAsia="zh-CN"/>
          <w14:textFill>
            <w14:solidFill>
              <w14:schemeClr w14:val="tx1"/>
            </w14:solidFill>
          </w14:textFill>
        </w:rPr>
        <w:t>结余分配</w:t>
      </w:r>
      <w:r>
        <w:rPr>
          <w:rFonts w:hint="eastAsia" w:ascii="仿宋_GB2312" w:eastAsia="仿宋_GB2312"/>
          <w:color w:val="000000" w:themeColor="text1"/>
          <w:spacing w:val="0"/>
          <w:sz w:val="32"/>
          <w:szCs w:val="32"/>
          <w:highlight w:val="none"/>
          <w:lang w:eastAsia="zh-CN"/>
          <w14:textFill>
            <w14:solidFill>
              <w14:schemeClr w14:val="tx1"/>
            </w14:solidFill>
          </w14:textFill>
        </w:rPr>
        <w:t>0.00万元，年末结转和结余0.00万元。</w:t>
      </w:r>
    </w:p>
    <w:p>
      <w:pPr>
        <w:snapToGrid w:val="0"/>
        <w:spacing w:line="520" w:lineRule="exact"/>
        <w:ind w:firstLine="640" w:firstLineChars="200"/>
        <w:rPr>
          <w:rFonts w:hint="eastAsia" w:ascii="仿宋_GB2312" w:eastAsia="仿宋_GB2312"/>
          <w:color w:val="000000" w:themeColor="text1"/>
          <w:spacing w:val="0"/>
          <w:sz w:val="32"/>
          <w:szCs w:val="32"/>
          <w:highlight w:val="none"/>
          <w:lang w:eastAsia="zh-CN"/>
          <w14:textFill>
            <w14:solidFill>
              <w14:schemeClr w14:val="tx1"/>
            </w14:solidFill>
          </w14:textFill>
        </w:rPr>
      </w:pPr>
      <w:r>
        <w:rPr>
          <w:rFonts w:hint="eastAsia" w:ascii="仿宋_GB2312" w:eastAsia="仿宋_GB2312"/>
          <w:color w:val="000000" w:themeColor="text1"/>
          <w:spacing w:val="0"/>
          <w:sz w:val="32"/>
          <w:szCs w:val="32"/>
          <w:highlight w:val="none"/>
          <w:lang w:val="en-US" w:eastAsia="zh-CN"/>
          <w14:textFill>
            <w14:solidFill>
              <w14:schemeClr w14:val="tx1"/>
            </w14:solidFill>
          </w14:textFill>
        </w:rPr>
        <w:t>收入支出总体与上年相比</w:t>
      </w:r>
      <w:r>
        <w:rPr>
          <w:rFonts w:hint="eastAsia" w:ascii="仿宋_GB2312" w:eastAsia="仿宋_GB2312"/>
          <w:color w:val="000000" w:themeColor="text1"/>
          <w:spacing w:val="0"/>
          <w:sz w:val="32"/>
          <w:szCs w:val="32"/>
          <w:highlight w:val="none"/>
          <w:lang w:eastAsia="zh-CN"/>
          <w14:textFill>
            <w14:solidFill>
              <w14:schemeClr w14:val="tx1"/>
            </w14:solidFill>
          </w14:textFill>
        </w:rPr>
        <w:t>，</w:t>
      </w:r>
      <w:r>
        <w:rPr>
          <w:rFonts w:hint="eastAsia" w:ascii="仿宋_GB2312" w:eastAsia="仿宋_GB2312"/>
          <w:color w:val="000000" w:themeColor="text1"/>
          <w:spacing w:val="0"/>
          <w:sz w:val="32"/>
          <w:szCs w:val="32"/>
          <w:highlight w:val="none"/>
          <w:lang w:val="zh-CN" w:eastAsia="zh-CN"/>
          <w14:textFill>
            <w14:solidFill>
              <w14:schemeClr w14:val="tx1"/>
            </w14:solidFill>
          </w14:textFill>
        </w:rPr>
        <w:t>增加65.77万元</w:t>
      </w:r>
      <w:r>
        <w:rPr>
          <w:rFonts w:hint="eastAsia" w:ascii="仿宋_GB2312" w:eastAsia="仿宋_GB2312"/>
          <w:color w:val="000000" w:themeColor="text1"/>
          <w:spacing w:val="0"/>
          <w:sz w:val="32"/>
          <w:szCs w:val="32"/>
          <w:highlight w:val="none"/>
          <w:lang w:eastAsia="zh-CN"/>
          <w14:textFill>
            <w14:solidFill>
              <w14:schemeClr w14:val="tx1"/>
            </w14:solidFill>
          </w14:textFill>
        </w:rPr>
        <w:t>，增长30.75%，主要原因是：</w:t>
      </w:r>
      <w:r>
        <w:rPr>
          <w:rFonts w:hint="eastAsia" w:ascii="仿宋_GB2312" w:eastAsia="仿宋_GB2312"/>
          <w:color w:val="000000" w:themeColor="text1"/>
          <w:sz w:val="32"/>
          <w:szCs w:val="32"/>
          <w14:textFill>
            <w14:solidFill>
              <w14:schemeClr w14:val="tx1"/>
            </w14:solidFill>
          </w14:textFill>
        </w:rPr>
        <w:t>一是基础绩效奖增资。二是艰苦边远地区津贴增资。三是人员晋升。四是本年度项目实施情况较好。五是本年度支付了2021年和2022年欠付的农村实用人才资金</w:t>
      </w:r>
      <w:r>
        <w:rPr>
          <w:rFonts w:hint="eastAsia" w:ascii="仿宋_GB2312" w:eastAsia="仿宋_GB2312"/>
          <w:color w:val="000000" w:themeColor="text1"/>
          <w:spacing w:val="0"/>
          <w:sz w:val="32"/>
          <w:szCs w:val="32"/>
          <w:highlight w:val="none"/>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000000" w:themeColor="text1"/>
          <w:kern w:val="0"/>
          <w:sz w:val="32"/>
          <w:szCs w:val="32"/>
          <w:highlight w:val="none"/>
          <w14:textFill>
            <w14:solidFill>
              <w14:schemeClr w14:val="tx1"/>
            </w14:solidFill>
          </w14:textFill>
        </w:rPr>
      </w:pPr>
      <w:bookmarkStart w:id="10" w:name="_Toc12142"/>
      <w:bookmarkStart w:id="11" w:name="_Toc1979"/>
      <w:r>
        <w:rPr>
          <w:rFonts w:hint="eastAsia" w:ascii="黑体" w:hAnsi="黑体" w:eastAsia="黑体" w:cs="宋体"/>
          <w:bCs/>
          <w:color w:val="000000" w:themeColor="text1"/>
          <w:kern w:val="0"/>
          <w:sz w:val="32"/>
          <w:szCs w:val="32"/>
          <w:highlight w:val="none"/>
          <w:lang w:eastAsia="zh-CN"/>
          <w14:textFill>
            <w14:solidFill>
              <w14:schemeClr w14:val="tx1"/>
            </w14:solidFill>
          </w14:textFill>
        </w:rPr>
        <w:t>二、</w:t>
      </w:r>
      <w:r>
        <w:rPr>
          <w:rFonts w:hint="eastAsia" w:ascii="黑体" w:hAnsi="黑体" w:eastAsia="黑体" w:cs="宋体"/>
          <w:bCs/>
          <w:color w:val="000000" w:themeColor="text1"/>
          <w:kern w:val="0"/>
          <w:sz w:val="32"/>
          <w:szCs w:val="32"/>
          <w:highlight w:val="none"/>
          <w14:textFill>
            <w14:solidFill>
              <w14:schemeClr w14:val="tx1"/>
            </w14:solidFill>
          </w14:textFill>
        </w:rPr>
        <w:t>收入</w:t>
      </w:r>
      <w:r>
        <w:rPr>
          <w:rFonts w:hint="eastAsia" w:ascii="黑体" w:hAnsi="黑体" w:eastAsia="黑体" w:cs="宋体"/>
          <w:bCs/>
          <w:color w:val="000000" w:themeColor="text1"/>
          <w:kern w:val="0"/>
          <w:sz w:val="32"/>
          <w:szCs w:val="32"/>
          <w:highlight w:val="none"/>
          <w:lang w:eastAsia="zh-CN"/>
          <w14:textFill>
            <w14:solidFill>
              <w14:schemeClr w14:val="tx1"/>
            </w14:solidFill>
          </w14:textFill>
        </w:rPr>
        <w:t>决算</w:t>
      </w:r>
      <w:r>
        <w:rPr>
          <w:rFonts w:hint="eastAsia" w:ascii="黑体" w:hAnsi="黑体" w:eastAsia="黑体" w:cs="宋体"/>
          <w:bCs/>
          <w:color w:val="000000" w:themeColor="text1"/>
          <w:kern w:val="0"/>
          <w:sz w:val="32"/>
          <w:szCs w:val="32"/>
          <w:highlight w:val="none"/>
          <w14:textFill>
            <w14:solidFill>
              <w14:schemeClr w14:val="tx1"/>
            </w14:solidFill>
          </w14:textFill>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000000" w:themeColor="text1"/>
          <w:sz w:val="32"/>
          <w:szCs w:val="32"/>
          <w:highlight w:val="none"/>
          <w14:textFill>
            <w14:solidFill>
              <w14:schemeClr w14:val="tx1"/>
            </w14:solidFill>
          </w14:textFill>
        </w:rPr>
      </w:pPr>
      <w:r>
        <w:rPr>
          <w:rFonts w:hint="eastAsia" w:ascii="仿宋_GB2312" w:eastAsia="仿宋_GB2312"/>
          <w:color w:val="000000" w:themeColor="text1"/>
          <w:sz w:val="32"/>
          <w:szCs w:val="32"/>
          <w:highlight w:val="none"/>
          <w14:textFill>
            <w14:solidFill>
              <w14:schemeClr w14:val="tx1"/>
            </w14:solidFill>
          </w14:textFill>
        </w:rPr>
        <w:t>本年收入</w:t>
      </w:r>
      <w:r>
        <w:rPr>
          <w:rFonts w:hint="eastAsia" w:ascii="仿宋_GB2312" w:eastAsia="仿宋_GB2312"/>
          <w:color w:val="000000" w:themeColor="text1"/>
          <w:sz w:val="32"/>
          <w:szCs w:val="32"/>
          <w:highlight w:val="none"/>
          <w:lang w:eastAsia="zh-CN"/>
          <w14:textFill>
            <w14:solidFill>
              <w14:schemeClr w14:val="tx1"/>
            </w14:solidFill>
          </w14:textFill>
        </w:rPr>
        <w:t>279.67</w:t>
      </w:r>
      <w:r>
        <w:rPr>
          <w:rFonts w:hint="eastAsia" w:ascii="仿宋_GB2312" w:eastAsia="仿宋_GB2312"/>
          <w:color w:val="000000" w:themeColor="text1"/>
          <w:sz w:val="32"/>
          <w:szCs w:val="32"/>
          <w:highlight w:val="none"/>
          <w14:textFill>
            <w14:solidFill>
              <w14:schemeClr w14:val="tx1"/>
            </w14:solidFill>
          </w14:textFill>
        </w:rPr>
        <w:t>万元，其中：财政拨款收入</w:t>
      </w:r>
      <w:r>
        <w:rPr>
          <w:rFonts w:hint="eastAsia" w:ascii="仿宋_GB2312" w:eastAsia="仿宋_GB2312"/>
          <w:color w:val="000000" w:themeColor="text1"/>
          <w:sz w:val="32"/>
          <w:szCs w:val="32"/>
          <w:highlight w:val="none"/>
          <w:lang w:val="zh-CN"/>
          <w14:textFill>
            <w14:solidFill>
              <w14:schemeClr w14:val="tx1"/>
            </w14:solidFill>
          </w14:textFill>
        </w:rPr>
        <w:t>279.67</w:t>
      </w:r>
      <w:r>
        <w:rPr>
          <w:rFonts w:hint="eastAsia" w:ascii="仿宋_GB2312" w:eastAsia="仿宋_GB2312"/>
          <w:color w:val="000000" w:themeColor="text1"/>
          <w:sz w:val="32"/>
          <w:szCs w:val="32"/>
          <w:highlight w:val="none"/>
          <w14:textFill>
            <w14:solidFill>
              <w14:schemeClr w14:val="tx1"/>
            </w14:solidFill>
          </w14:textFill>
        </w:rPr>
        <w:t>万元，占</w:t>
      </w:r>
      <w:r>
        <w:rPr>
          <w:rFonts w:hint="eastAsia" w:ascii="仿宋_GB2312" w:eastAsia="仿宋_GB2312"/>
          <w:color w:val="000000" w:themeColor="text1"/>
          <w:sz w:val="32"/>
          <w:szCs w:val="32"/>
          <w:highlight w:val="none"/>
          <w:lang w:val="zh-CN"/>
          <w14:textFill>
            <w14:solidFill>
              <w14:schemeClr w14:val="tx1"/>
            </w14:solidFill>
          </w14:textFill>
        </w:rPr>
        <w:t>100.00%</w:t>
      </w:r>
      <w:r>
        <w:rPr>
          <w:rFonts w:hint="eastAsia" w:ascii="仿宋_GB2312" w:eastAsia="仿宋_GB2312"/>
          <w:color w:val="000000" w:themeColor="text1"/>
          <w:sz w:val="32"/>
          <w:szCs w:val="32"/>
          <w:highlight w:val="none"/>
          <w14:textFill>
            <w14:solidFill>
              <w14:schemeClr w14:val="tx1"/>
            </w14:solidFill>
          </w14:textFill>
        </w:rPr>
        <w:t>；上级补助收入</w:t>
      </w:r>
      <w:r>
        <w:rPr>
          <w:rFonts w:hint="eastAsia" w:ascii="仿宋_GB2312" w:eastAsia="仿宋_GB2312"/>
          <w:color w:val="000000" w:themeColor="text1"/>
          <w:sz w:val="32"/>
          <w:szCs w:val="32"/>
          <w:highlight w:val="none"/>
          <w:lang w:val="zh-CN"/>
          <w14:textFill>
            <w14:solidFill>
              <w14:schemeClr w14:val="tx1"/>
            </w14:solidFill>
          </w14:textFill>
        </w:rPr>
        <w:t>0.00</w:t>
      </w:r>
      <w:r>
        <w:rPr>
          <w:rFonts w:hint="eastAsia" w:ascii="仿宋_GB2312" w:eastAsia="仿宋_GB2312"/>
          <w:color w:val="000000" w:themeColor="text1"/>
          <w:sz w:val="32"/>
          <w:szCs w:val="32"/>
          <w:highlight w:val="none"/>
          <w14:textFill>
            <w14:solidFill>
              <w14:schemeClr w14:val="tx1"/>
            </w14:solidFill>
          </w14:textFill>
        </w:rPr>
        <w:t>万元，占</w:t>
      </w:r>
      <w:r>
        <w:rPr>
          <w:rFonts w:hint="eastAsia" w:ascii="仿宋_GB2312" w:eastAsia="仿宋_GB2312"/>
          <w:color w:val="000000" w:themeColor="text1"/>
          <w:sz w:val="32"/>
          <w:szCs w:val="32"/>
          <w:highlight w:val="none"/>
          <w:lang w:val="zh-CN"/>
          <w14:textFill>
            <w14:solidFill>
              <w14:schemeClr w14:val="tx1"/>
            </w14:solidFill>
          </w14:textFill>
        </w:rPr>
        <w:t>0.00%</w:t>
      </w:r>
      <w:r>
        <w:rPr>
          <w:rFonts w:hint="eastAsia" w:ascii="仿宋_GB2312" w:eastAsia="仿宋_GB2312"/>
          <w:color w:val="000000" w:themeColor="text1"/>
          <w:sz w:val="32"/>
          <w:szCs w:val="32"/>
          <w:highlight w:val="none"/>
          <w14:textFill>
            <w14:solidFill>
              <w14:schemeClr w14:val="tx1"/>
            </w14:solidFill>
          </w14:textFill>
        </w:rPr>
        <w:t>；事业收入</w:t>
      </w:r>
      <w:r>
        <w:rPr>
          <w:rFonts w:hint="eastAsia" w:ascii="仿宋_GB2312" w:eastAsia="仿宋_GB2312"/>
          <w:color w:val="000000" w:themeColor="text1"/>
          <w:sz w:val="32"/>
          <w:szCs w:val="32"/>
          <w:highlight w:val="none"/>
          <w:lang w:val="zh-CN"/>
          <w14:textFill>
            <w14:solidFill>
              <w14:schemeClr w14:val="tx1"/>
            </w14:solidFill>
          </w14:textFill>
        </w:rPr>
        <w:t>0.00</w:t>
      </w:r>
      <w:r>
        <w:rPr>
          <w:rFonts w:hint="eastAsia" w:ascii="仿宋_GB2312" w:eastAsia="仿宋_GB2312"/>
          <w:color w:val="000000" w:themeColor="text1"/>
          <w:sz w:val="32"/>
          <w:szCs w:val="32"/>
          <w:highlight w:val="none"/>
          <w14:textFill>
            <w14:solidFill>
              <w14:schemeClr w14:val="tx1"/>
            </w14:solidFill>
          </w14:textFill>
        </w:rPr>
        <w:t>万元，占</w:t>
      </w:r>
      <w:r>
        <w:rPr>
          <w:rFonts w:hint="eastAsia" w:ascii="仿宋_GB2312" w:eastAsia="仿宋_GB2312"/>
          <w:color w:val="000000" w:themeColor="text1"/>
          <w:sz w:val="32"/>
          <w:szCs w:val="32"/>
          <w:highlight w:val="none"/>
          <w:lang w:val="zh-CN"/>
          <w14:textFill>
            <w14:solidFill>
              <w14:schemeClr w14:val="tx1"/>
            </w14:solidFill>
          </w14:textFill>
        </w:rPr>
        <w:t>0.00%</w:t>
      </w:r>
      <w:r>
        <w:rPr>
          <w:rFonts w:hint="eastAsia" w:ascii="仿宋_GB2312" w:eastAsia="仿宋_GB2312"/>
          <w:color w:val="000000" w:themeColor="text1"/>
          <w:sz w:val="32"/>
          <w:szCs w:val="32"/>
          <w:highlight w:val="none"/>
          <w14:textFill>
            <w14:solidFill>
              <w14:schemeClr w14:val="tx1"/>
            </w14:solidFill>
          </w14:textFill>
        </w:rPr>
        <w:t>；经营收入</w:t>
      </w:r>
      <w:r>
        <w:rPr>
          <w:rFonts w:hint="eastAsia" w:ascii="仿宋_GB2312" w:eastAsia="仿宋_GB2312"/>
          <w:color w:val="000000" w:themeColor="text1"/>
          <w:sz w:val="32"/>
          <w:szCs w:val="32"/>
          <w:highlight w:val="none"/>
          <w:lang w:val="zh-CN"/>
          <w14:textFill>
            <w14:solidFill>
              <w14:schemeClr w14:val="tx1"/>
            </w14:solidFill>
          </w14:textFill>
        </w:rPr>
        <w:t>0.00</w:t>
      </w:r>
      <w:r>
        <w:rPr>
          <w:rFonts w:hint="eastAsia" w:ascii="仿宋_GB2312" w:eastAsia="仿宋_GB2312"/>
          <w:color w:val="000000" w:themeColor="text1"/>
          <w:sz w:val="32"/>
          <w:szCs w:val="32"/>
          <w:highlight w:val="none"/>
          <w14:textFill>
            <w14:solidFill>
              <w14:schemeClr w14:val="tx1"/>
            </w14:solidFill>
          </w14:textFill>
        </w:rPr>
        <w:t>万元，占</w:t>
      </w:r>
      <w:r>
        <w:rPr>
          <w:rFonts w:hint="eastAsia" w:ascii="仿宋_GB2312" w:eastAsia="仿宋_GB2312"/>
          <w:color w:val="000000" w:themeColor="text1"/>
          <w:sz w:val="32"/>
          <w:szCs w:val="32"/>
          <w:highlight w:val="none"/>
          <w:lang w:val="zh-CN"/>
          <w14:textFill>
            <w14:solidFill>
              <w14:schemeClr w14:val="tx1"/>
            </w14:solidFill>
          </w14:textFill>
        </w:rPr>
        <w:t>0.00%</w:t>
      </w:r>
      <w:r>
        <w:rPr>
          <w:rFonts w:hint="eastAsia" w:ascii="仿宋_GB2312" w:eastAsia="仿宋_GB2312"/>
          <w:color w:val="000000" w:themeColor="text1"/>
          <w:sz w:val="32"/>
          <w:szCs w:val="32"/>
          <w:highlight w:val="none"/>
          <w14:textFill>
            <w14:solidFill>
              <w14:schemeClr w14:val="tx1"/>
            </w14:solidFill>
          </w14:textFill>
        </w:rPr>
        <w:t>；</w:t>
      </w:r>
      <w:r>
        <w:rPr>
          <w:rFonts w:hint="eastAsia" w:ascii="仿宋_GB2312" w:eastAsia="仿宋_GB2312"/>
          <w:color w:val="000000" w:themeColor="text1"/>
          <w:sz w:val="32"/>
          <w:szCs w:val="32"/>
          <w:highlight w:val="none"/>
          <w:lang w:eastAsia="zh-CN"/>
          <w14:textFill>
            <w14:solidFill>
              <w14:schemeClr w14:val="tx1"/>
            </w14:solidFill>
          </w14:textFill>
        </w:rPr>
        <w:t>附属单位上缴收入</w:t>
      </w:r>
      <w:r>
        <w:rPr>
          <w:rFonts w:hint="eastAsia" w:ascii="仿宋_GB2312" w:eastAsia="仿宋_GB2312"/>
          <w:color w:val="000000" w:themeColor="text1"/>
          <w:sz w:val="32"/>
          <w:szCs w:val="32"/>
          <w:highlight w:val="none"/>
          <w:lang w:val="zh-CN"/>
          <w14:textFill>
            <w14:solidFill>
              <w14:schemeClr w14:val="tx1"/>
            </w14:solidFill>
          </w14:textFill>
        </w:rPr>
        <w:t>0.00</w:t>
      </w:r>
      <w:r>
        <w:rPr>
          <w:rFonts w:hint="eastAsia" w:ascii="仿宋_GB2312" w:eastAsia="仿宋_GB2312"/>
          <w:color w:val="000000" w:themeColor="text1"/>
          <w:sz w:val="32"/>
          <w:szCs w:val="32"/>
          <w:highlight w:val="none"/>
          <w14:textFill>
            <w14:solidFill>
              <w14:schemeClr w14:val="tx1"/>
            </w14:solidFill>
          </w14:textFill>
        </w:rPr>
        <w:t>万元，占</w:t>
      </w:r>
      <w:r>
        <w:rPr>
          <w:rFonts w:hint="eastAsia" w:ascii="仿宋_GB2312" w:eastAsia="仿宋_GB2312"/>
          <w:color w:val="000000" w:themeColor="text1"/>
          <w:sz w:val="32"/>
          <w:szCs w:val="32"/>
          <w:highlight w:val="none"/>
          <w:lang w:val="zh-CN"/>
          <w14:textFill>
            <w14:solidFill>
              <w14:schemeClr w14:val="tx1"/>
            </w14:solidFill>
          </w14:textFill>
        </w:rPr>
        <w:t>0.00%</w:t>
      </w:r>
      <w:r>
        <w:rPr>
          <w:rFonts w:hint="eastAsia" w:ascii="仿宋_GB2312" w:eastAsia="仿宋_GB2312"/>
          <w:color w:val="000000" w:themeColor="text1"/>
          <w:sz w:val="32"/>
          <w:szCs w:val="32"/>
          <w:highlight w:val="none"/>
          <w14:textFill>
            <w14:solidFill>
              <w14:schemeClr w14:val="tx1"/>
            </w14:solidFill>
          </w14:textFill>
        </w:rPr>
        <w:t>；其他收入</w:t>
      </w:r>
      <w:r>
        <w:rPr>
          <w:rFonts w:hint="eastAsia" w:ascii="仿宋_GB2312" w:eastAsia="仿宋_GB2312"/>
          <w:color w:val="000000" w:themeColor="text1"/>
          <w:sz w:val="32"/>
          <w:szCs w:val="32"/>
          <w:highlight w:val="none"/>
          <w:lang w:val="zh-CN"/>
          <w14:textFill>
            <w14:solidFill>
              <w14:schemeClr w14:val="tx1"/>
            </w14:solidFill>
          </w14:textFill>
        </w:rPr>
        <w:t>0.00</w:t>
      </w:r>
      <w:r>
        <w:rPr>
          <w:rFonts w:hint="eastAsia" w:ascii="仿宋_GB2312" w:eastAsia="仿宋_GB2312"/>
          <w:color w:val="000000" w:themeColor="text1"/>
          <w:sz w:val="32"/>
          <w:szCs w:val="32"/>
          <w:highlight w:val="none"/>
          <w14:textFill>
            <w14:solidFill>
              <w14:schemeClr w14:val="tx1"/>
            </w14:solidFill>
          </w14:textFill>
        </w:rPr>
        <w:t>万元，占</w:t>
      </w:r>
      <w:r>
        <w:rPr>
          <w:rFonts w:hint="eastAsia" w:ascii="仿宋_GB2312" w:eastAsia="仿宋_GB2312"/>
          <w:color w:val="000000" w:themeColor="text1"/>
          <w:sz w:val="32"/>
          <w:szCs w:val="32"/>
          <w:highlight w:val="none"/>
          <w:lang w:val="zh-CN"/>
          <w14:textFill>
            <w14:solidFill>
              <w14:schemeClr w14:val="tx1"/>
            </w14:solidFill>
          </w14:textFill>
        </w:rPr>
        <w:t>0.00%</w:t>
      </w:r>
      <w:r>
        <w:rPr>
          <w:rFonts w:hint="eastAsia" w:ascii="仿宋_GB2312" w:eastAsia="仿宋_GB2312"/>
          <w:color w:val="000000" w:themeColor="text1"/>
          <w:sz w:val="32"/>
          <w:szCs w:val="32"/>
          <w:highlight w:val="none"/>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000000" w:themeColor="text1"/>
          <w:kern w:val="0"/>
          <w:sz w:val="32"/>
          <w:szCs w:val="32"/>
          <w:highlight w:val="none"/>
          <w:lang w:eastAsia="zh-CN"/>
          <w14:textFill>
            <w14:solidFill>
              <w14:schemeClr w14:val="tx1"/>
            </w14:solidFill>
          </w14:textFill>
        </w:rPr>
      </w:pPr>
      <w:bookmarkStart w:id="12" w:name="_Toc27961"/>
      <w:bookmarkStart w:id="13" w:name="_Toc13201"/>
      <w:r>
        <w:rPr>
          <w:rFonts w:hint="eastAsia" w:ascii="黑体" w:hAnsi="黑体" w:eastAsia="黑体" w:cs="宋体"/>
          <w:bCs/>
          <w:color w:val="000000" w:themeColor="text1"/>
          <w:kern w:val="0"/>
          <w:sz w:val="32"/>
          <w:szCs w:val="32"/>
          <w:highlight w:val="none"/>
          <w:lang w:eastAsia="zh-CN"/>
          <w14:textFill>
            <w14:solidFill>
              <w14:schemeClr w14:val="tx1"/>
            </w14:solidFill>
          </w14:textFill>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000000" w:themeColor="text1"/>
          <w:sz w:val="32"/>
          <w:szCs w:val="32"/>
          <w:highlight w:val="none"/>
          <w:lang w:val="zh-CN"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zh-CN" w:eastAsia="zh-CN"/>
          <w14:textFill>
            <w14:solidFill>
              <w14:schemeClr w14:val="tx1"/>
            </w14:solidFill>
          </w14:textFill>
        </w:rPr>
        <w:t>本年支出279.67万元，其中：基本支出157.71万元，占56.39%；项目支出121.96万元，占43.61%；上缴上级支出0.00万元，占0.00%；经营支出0.00万元，占0.00%；对附属单位补助支出0.00万元，占0.00%。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000000" w:themeColor="text1"/>
          <w:kern w:val="0"/>
          <w:sz w:val="32"/>
          <w:szCs w:val="32"/>
          <w:highlight w:val="none"/>
          <w:lang w:eastAsia="zh-CN"/>
          <w14:textFill>
            <w14:solidFill>
              <w14:schemeClr w14:val="tx1"/>
            </w14:solidFill>
          </w14:textFill>
        </w:rPr>
      </w:pPr>
      <w:bookmarkStart w:id="14" w:name="_Toc26564"/>
      <w:bookmarkStart w:id="15" w:name="_Toc4393"/>
      <w:r>
        <w:rPr>
          <w:rFonts w:hint="eastAsia" w:ascii="黑体" w:hAnsi="黑体" w:eastAsia="黑体" w:cs="宋体"/>
          <w:bCs/>
          <w:color w:val="000000" w:themeColor="text1"/>
          <w:kern w:val="0"/>
          <w:sz w:val="32"/>
          <w:szCs w:val="32"/>
          <w:highlight w:val="none"/>
          <w:lang w:eastAsia="zh-CN"/>
          <w14:textFill>
            <w14:solidFill>
              <w14:schemeClr w14:val="tx1"/>
            </w14:solidFill>
          </w14:textFill>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000000" w:themeColor="text1"/>
          <w:spacing w:val="0"/>
          <w:sz w:val="32"/>
          <w:szCs w:val="32"/>
          <w:highlight w:val="none"/>
          <w:lang w:eastAsia="zh-CN"/>
          <w14:textFill>
            <w14:solidFill>
              <w14:schemeClr w14:val="tx1"/>
            </w14:solidFill>
          </w14:textFill>
        </w:rPr>
      </w:pPr>
      <w:r>
        <w:rPr>
          <w:rFonts w:hint="eastAsia" w:ascii="仿宋_GB2312" w:eastAsia="仿宋_GB2312"/>
          <w:color w:val="000000" w:themeColor="text1"/>
          <w:spacing w:val="0"/>
          <w:sz w:val="32"/>
          <w:szCs w:val="32"/>
          <w:highlight w:val="none"/>
          <w:lang w:eastAsia="zh-CN"/>
          <w14:textFill>
            <w14:solidFill>
              <w14:schemeClr w14:val="tx1"/>
            </w14:solidFill>
          </w14:textFill>
        </w:rPr>
        <w:t>2023年度财政拨款收入</w:t>
      </w:r>
      <w:r>
        <w:rPr>
          <w:rFonts w:hint="eastAsia" w:ascii="仿宋_GB2312" w:eastAsia="仿宋_GB2312"/>
          <w:color w:val="000000" w:themeColor="text1"/>
          <w:spacing w:val="0"/>
          <w:sz w:val="32"/>
          <w:szCs w:val="32"/>
          <w:highlight w:val="none"/>
          <w:lang w:val="en-US" w:eastAsia="zh-CN"/>
          <w14:textFill>
            <w14:solidFill>
              <w14:schemeClr w14:val="tx1"/>
            </w14:solidFill>
          </w14:textFill>
        </w:rPr>
        <w:t>总计</w:t>
      </w:r>
      <w:r>
        <w:rPr>
          <w:rFonts w:hint="eastAsia" w:ascii="仿宋_GB2312" w:eastAsia="仿宋_GB2312"/>
          <w:color w:val="000000" w:themeColor="text1"/>
          <w:spacing w:val="0"/>
          <w:sz w:val="32"/>
          <w:szCs w:val="32"/>
          <w:highlight w:val="none"/>
          <w:lang w:val="zh-CN" w:eastAsia="zh-CN"/>
          <w14:textFill>
            <w14:solidFill>
              <w14:schemeClr w14:val="tx1"/>
            </w14:solidFill>
          </w14:textFill>
        </w:rPr>
        <w:t>279.67</w:t>
      </w:r>
      <w:r>
        <w:rPr>
          <w:rFonts w:hint="eastAsia" w:ascii="仿宋_GB2312" w:eastAsia="仿宋_GB2312"/>
          <w:color w:val="000000" w:themeColor="text1"/>
          <w:spacing w:val="0"/>
          <w:sz w:val="32"/>
          <w:szCs w:val="32"/>
          <w:highlight w:val="none"/>
          <w:lang w:eastAsia="zh-CN"/>
          <w14:textFill>
            <w14:solidFill>
              <w14:schemeClr w14:val="tx1"/>
            </w14:solidFill>
          </w14:textFill>
        </w:rPr>
        <w:t>万元，</w:t>
      </w:r>
      <w:r>
        <w:rPr>
          <w:rFonts w:hint="eastAsia" w:ascii="仿宋_GB2312" w:eastAsia="仿宋_GB2312"/>
          <w:color w:val="000000" w:themeColor="text1"/>
          <w:spacing w:val="0"/>
          <w:sz w:val="32"/>
          <w:szCs w:val="32"/>
          <w:highlight w:val="none"/>
          <w:lang w:val="en-US" w:eastAsia="zh-CN"/>
          <w14:textFill>
            <w14:solidFill>
              <w14:schemeClr w14:val="tx1"/>
            </w14:solidFill>
          </w14:textFill>
        </w:rPr>
        <w:t>其中：年初财政拨款结转和结余</w:t>
      </w:r>
      <w:r>
        <w:rPr>
          <w:rFonts w:hint="eastAsia" w:ascii="仿宋_GB2312" w:eastAsia="仿宋_GB2312"/>
          <w:color w:val="000000" w:themeColor="text1"/>
          <w:spacing w:val="0"/>
          <w:sz w:val="32"/>
          <w:szCs w:val="32"/>
          <w:highlight w:val="none"/>
          <w:lang w:val="zh-CN" w:eastAsia="zh-CN"/>
          <w14:textFill>
            <w14:solidFill>
              <w14:schemeClr w14:val="tx1"/>
            </w14:solidFill>
          </w14:textFill>
        </w:rPr>
        <w:t>0.00</w:t>
      </w:r>
      <w:r>
        <w:rPr>
          <w:rFonts w:hint="eastAsia" w:ascii="仿宋_GB2312" w:eastAsia="仿宋_GB2312"/>
          <w:color w:val="000000" w:themeColor="text1"/>
          <w:spacing w:val="0"/>
          <w:sz w:val="32"/>
          <w:szCs w:val="32"/>
          <w:highlight w:val="none"/>
          <w:lang w:eastAsia="zh-CN"/>
          <w14:textFill>
            <w14:solidFill>
              <w14:schemeClr w14:val="tx1"/>
            </w14:solidFill>
          </w14:textFill>
        </w:rPr>
        <w:t>万元，</w:t>
      </w:r>
      <w:r>
        <w:rPr>
          <w:rFonts w:hint="eastAsia" w:ascii="仿宋_GB2312" w:eastAsia="仿宋_GB2312"/>
          <w:color w:val="000000" w:themeColor="text1"/>
          <w:spacing w:val="0"/>
          <w:sz w:val="32"/>
          <w:szCs w:val="32"/>
          <w:highlight w:val="none"/>
          <w:lang w:val="en-US" w:eastAsia="zh-CN"/>
          <w14:textFill>
            <w14:solidFill>
              <w14:schemeClr w14:val="tx1"/>
            </w14:solidFill>
          </w14:textFill>
        </w:rPr>
        <w:t>本年财政拨款收入</w:t>
      </w:r>
      <w:r>
        <w:rPr>
          <w:rFonts w:hint="eastAsia" w:ascii="仿宋_GB2312" w:eastAsia="仿宋_GB2312"/>
          <w:color w:val="000000" w:themeColor="text1"/>
          <w:spacing w:val="0"/>
          <w:sz w:val="32"/>
          <w:szCs w:val="32"/>
          <w:highlight w:val="none"/>
          <w:lang w:val="zh-CN" w:eastAsia="zh-CN"/>
          <w14:textFill>
            <w14:solidFill>
              <w14:schemeClr w14:val="tx1"/>
            </w14:solidFill>
          </w14:textFill>
        </w:rPr>
        <w:t>279.67</w:t>
      </w:r>
      <w:r>
        <w:rPr>
          <w:rFonts w:hint="eastAsia" w:ascii="仿宋_GB2312" w:eastAsia="仿宋_GB2312"/>
          <w:color w:val="000000" w:themeColor="text1"/>
          <w:spacing w:val="0"/>
          <w:sz w:val="32"/>
          <w:szCs w:val="32"/>
          <w:highlight w:val="none"/>
          <w:lang w:eastAsia="zh-CN"/>
          <w14:textFill>
            <w14:solidFill>
              <w14:schemeClr w14:val="tx1"/>
            </w14:solidFill>
          </w14:textFill>
        </w:rPr>
        <w:t>万元。财政拨款支出</w:t>
      </w:r>
      <w:r>
        <w:rPr>
          <w:rFonts w:hint="eastAsia" w:ascii="仿宋_GB2312" w:eastAsia="仿宋_GB2312"/>
          <w:color w:val="000000" w:themeColor="text1"/>
          <w:spacing w:val="0"/>
          <w:sz w:val="32"/>
          <w:szCs w:val="32"/>
          <w:highlight w:val="none"/>
          <w:lang w:val="en-US" w:eastAsia="zh-CN"/>
          <w14:textFill>
            <w14:solidFill>
              <w14:schemeClr w14:val="tx1"/>
            </w14:solidFill>
          </w14:textFill>
        </w:rPr>
        <w:t>总计</w:t>
      </w:r>
      <w:r>
        <w:rPr>
          <w:rFonts w:hint="eastAsia" w:ascii="仿宋_GB2312" w:eastAsia="仿宋_GB2312"/>
          <w:color w:val="000000" w:themeColor="text1"/>
          <w:spacing w:val="0"/>
          <w:sz w:val="32"/>
          <w:szCs w:val="32"/>
          <w:highlight w:val="none"/>
          <w:lang w:val="zh-CN" w:eastAsia="zh-CN"/>
          <w14:textFill>
            <w14:solidFill>
              <w14:schemeClr w14:val="tx1"/>
            </w14:solidFill>
          </w14:textFill>
        </w:rPr>
        <w:t>279.67</w:t>
      </w:r>
      <w:r>
        <w:rPr>
          <w:rFonts w:hint="eastAsia" w:ascii="仿宋_GB2312" w:eastAsia="仿宋_GB2312"/>
          <w:color w:val="000000" w:themeColor="text1"/>
          <w:spacing w:val="0"/>
          <w:sz w:val="32"/>
          <w:szCs w:val="32"/>
          <w:highlight w:val="none"/>
          <w:lang w:eastAsia="zh-CN"/>
          <w14:textFill>
            <w14:solidFill>
              <w14:schemeClr w14:val="tx1"/>
            </w14:solidFill>
          </w14:textFill>
        </w:rPr>
        <w:t>万元，</w:t>
      </w:r>
      <w:r>
        <w:rPr>
          <w:rFonts w:hint="eastAsia" w:ascii="仿宋_GB2312" w:eastAsia="仿宋_GB2312"/>
          <w:color w:val="000000" w:themeColor="text1"/>
          <w:spacing w:val="0"/>
          <w:sz w:val="32"/>
          <w:szCs w:val="32"/>
          <w:highlight w:val="none"/>
          <w:lang w:val="en-US" w:eastAsia="zh-CN"/>
          <w14:textFill>
            <w14:solidFill>
              <w14:schemeClr w14:val="tx1"/>
            </w14:solidFill>
          </w14:textFill>
        </w:rPr>
        <w:t>其中：年末财政拨款结转和结余</w:t>
      </w:r>
      <w:r>
        <w:rPr>
          <w:rFonts w:hint="eastAsia" w:ascii="仿宋_GB2312" w:eastAsia="仿宋_GB2312"/>
          <w:color w:val="000000" w:themeColor="text1"/>
          <w:spacing w:val="0"/>
          <w:sz w:val="32"/>
          <w:szCs w:val="32"/>
          <w:highlight w:val="none"/>
          <w:lang w:val="zh-CN" w:eastAsia="zh-CN"/>
          <w14:textFill>
            <w14:solidFill>
              <w14:schemeClr w14:val="tx1"/>
            </w14:solidFill>
          </w14:textFill>
        </w:rPr>
        <w:t>0.00</w:t>
      </w:r>
      <w:r>
        <w:rPr>
          <w:rFonts w:hint="eastAsia" w:ascii="仿宋_GB2312" w:eastAsia="仿宋_GB2312"/>
          <w:color w:val="000000" w:themeColor="text1"/>
          <w:spacing w:val="0"/>
          <w:sz w:val="32"/>
          <w:szCs w:val="32"/>
          <w:highlight w:val="none"/>
          <w:lang w:eastAsia="zh-CN"/>
          <w14:textFill>
            <w14:solidFill>
              <w14:schemeClr w14:val="tx1"/>
            </w14:solidFill>
          </w14:textFill>
        </w:rPr>
        <w:t>万元，</w:t>
      </w:r>
      <w:r>
        <w:rPr>
          <w:rFonts w:hint="eastAsia" w:ascii="仿宋_GB2312" w:eastAsia="仿宋_GB2312"/>
          <w:color w:val="000000" w:themeColor="text1"/>
          <w:spacing w:val="0"/>
          <w:sz w:val="32"/>
          <w:szCs w:val="32"/>
          <w:highlight w:val="none"/>
          <w:lang w:val="en-US" w:eastAsia="zh-CN"/>
          <w14:textFill>
            <w14:solidFill>
              <w14:schemeClr w14:val="tx1"/>
            </w14:solidFill>
          </w14:textFill>
        </w:rPr>
        <w:t>本年财政拨款支出</w:t>
      </w:r>
      <w:r>
        <w:rPr>
          <w:rFonts w:hint="eastAsia" w:ascii="仿宋_GB2312" w:eastAsia="仿宋_GB2312"/>
          <w:color w:val="000000" w:themeColor="text1"/>
          <w:spacing w:val="0"/>
          <w:sz w:val="32"/>
          <w:szCs w:val="32"/>
          <w:highlight w:val="none"/>
          <w:lang w:val="zh-CN" w:eastAsia="zh-CN"/>
          <w14:textFill>
            <w14:solidFill>
              <w14:schemeClr w14:val="tx1"/>
            </w14:solidFill>
          </w14:textFill>
        </w:rPr>
        <w:t>279.67</w:t>
      </w:r>
      <w:r>
        <w:rPr>
          <w:rFonts w:hint="eastAsia" w:ascii="仿宋_GB2312" w:eastAsia="仿宋_GB2312"/>
          <w:color w:val="000000" w:themeColor="text1"/>
          <w:spacing w:val="0"/>
          <w:sz w:val="32"/>
          <w:szCs w:val="32"/>
          <w:highlight w:val="none"/>
          <w:lang w:eastAsia="zh-CN"/>
          <w14:textFill>
            <w14:solidFill>
              <w14:schemeClr w14:val="tx1"/>
            </w14:solidFill>
          </w14:textFill>
        </w:rPr>
        <w:t>万元。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仿宋_GB2312" w:eastAsia="仿宋_GB2312"/>
          <w:color w:val="000000" w:themeColor="text1"/>
          <w:spacing w:val="0"/>
          <w:sz w:val="32"/>
          <w:szCs w:val="32"/>
          <w:highlight w:val="none"/>
          <w:lang w:val="en-US" w:eastAsia="zh-CN"/>
          <w14:textFill>
            <w14:solidFill>
              <w14:schemeClr w14:val="tx1"/>
            </w14:solidFill>
          </w14:textFill>
        </w:rPr>
      </w:pPr>
      <w:r>
        <w:rPr>
          <w:rFonts w:hint="eastAsia" w:ascii="仿宋_GB2312" w:eastAsia="仿宋_GB2312"/>
          <w:color w:val="000000" w:themeColor="text1"/>
          <w:spacing w:val="0"/>
          <w:sz w:val="32"/>
          <w:szCs w:val="32"/>
          <w:highlight w:val="none"/>
          <w:lang w:eastAsia="zh-CN"/>
          <w14:textFill>
            <w14:solidFill>
              <w14:schemeClr w14:val="tx1"/>
            </w14:solidFill>
          </w14:textFill>
        </w:rPr>
        <w:t>财政拨款收入支出总体与上年相比</w:t>
      </w:r>
      <w:r>
        <w:rPr>
          <w:rFonts w:hint="eastAsia" w:ascii="仿宋_GB2312" w:eastAsia="仿宋_GB2312"/>
          <w:color w:val="000000" w:themeColor="text1"/>
          <w:spacing w:val="0"/>
          <w:sz w:val="32"/>
          <w:szCs w:val="32"/>
          <w:highlight w:val="none"/>
          <w:lang w:val="en-US" w:eastAsia="zh-CN"/>
          <w14:textFill>
            <w14:solidFill>
              <w14:schemeClr w14:val="tx1"/>
            </w14:solidFill>
          </w14:textFill>
        </w:rPr>
        <w:t>,</w:t>
      </w:r>
      <w:r>
        <w:rPr>
          <w:rFonts w:hint="eastAsia" w:ascii="仿宋_GB2312" w:eastAsia="仿宋_GB2312"/>
          <w:color w:val="000000" w:themeColor="text1"/>
          <w:spacing w:val="0"/>
          <w:sz w:val="32"/>
          <w:szCs w:val="32"/>
          <w:highlight w:val="none"/>
          <w:lang w:val="zh-CN" w:eastAsia="zh-CN"/>
          <w14:textFill>
            <w14:solidFill>
              <w14:schemeClr w14:val="tx1"/>
            </w14:solidFill>
          </w14:textFill>
        </w:rPr>
        <w:t>增加65.77万元</w:t>
      </w:r>
      <w:r>
        <w:rPr>
          <w:rFonts w:hint="eastAsia" w:ascii="仿宋_GB2312" w:eastAsia="仿宋_GB2312"/>
          <w:color w:val="000000" w:themeColor="text1"/>
          <w:spacing w:val="0"/>
          <w:sz w:val="32"/>
          <w:szCs w:val="32"/>
          <w:highlight w:val="none"/>
          <w:lang w:eastAsia="zh-CN"/>
          <w14:textFill>
            <w14:solidFill>
              <w14:schemeClr w14:val="tx1"/>
            </w14:solidFill>
          </w14:textFill>
        </w:rPr>
        <w:t>，</w:t>
      </w:r>
      <w:r>
        <w:rPr>
          <w:rFonts w:hint="eastAsia" w:ascii="仿宋_GB2312" w:eastAsia="仿宋_GB2312"/>
          <w:color w:val="000000" w:themeColor="text1"/>
          <w:spacing w:val="0"/>
          <w:sz w:val="32"/>
          <w:szCs w:val="32"/>
          <w:highlight w:val="none"/>
          <w:lang w:val="en-US" w:eastAsia="zh-CN"/>
          <w14:textFill>
            <w14:solidFill>
              <w14:schemeClr w14:val="tx1"/>
            </w14:solidFill>
          </w14:textFill>
        </w:rPr>
        <w:t>增长30.75%,</w:t>
      </w:r>
      <w:r>
        <w:rPr>
          <w:rFonts w:hint="eastAsia" w:ascii="仿宋_GB2312" w:eastAsia="仿宋_GB2312"/>
          <w:color w:val="000000" w:themeColor="text1"/>
          <w:spacing w:val="0"/>
          <w:sz w:val="32"/>
          <w:szCs w:val="32"/>
          <w:highlight w:val="none"/>
          <w:lang w:eastAsia="zh-CN"/>
          <w14:textFill>
            <w14:solidFill>
              <w14:schemeClr w14:val="tx1"/>
            </w14:solidFill>
          </w14:textFill>
        </w:rPr>
        <w:t>主要原因是：</w:t>
      </w:r>
      <w:r>
        <w:rPr>
          <w:rFonts w:hint="eastAsia" w:ascii="仿宋_GB2312" w:eastAsia="仿宋_GB2312"/>
          <w:color w:val="000000" w:themeColor="text1"/>
          <w:sz w:val="32"/>
          <w:szCs w:val="32"/>
          <w14:textFill>
            <w14:solidFill>
              <w14:schemeClr w14:val="tx1"/>
            </w14:solidFill>
          </w14:textFill>
        </w:rPr>
        <w:t>一是基础绩效奖增资。二是艰苦边远地区津贴增资。三是人员晋升。四是本年度项目实施情况较好。五是本年度支付了2021年和2022年欠付的农村实用人才资金</w:t>
      </w:r>
      <w:r>
        <w:rPr>
          <w:rFonts w:hint="eastAsia" w:ascii="仿宋_GB2312" w:eastAsia="仿宋_GB2312"/>
          <w:color w:val="000000" w:themeColor="text1"/>
          <w:spacing w:val="0"/>
          <w:sz w:val="32"/>
          <w:szCs w:val="32"/>
          <w:highlight w:val="none"/>
          <w:lang w:eastAsia="zh-CN"/>
          <w14:textFill>
            <w14:solidFill>
              <w14:schemeClr w14:val="tx1"/>
            </w14:solidFill>
          </w14:textFill>
        </w:rPr>
        <w:t>。与年初预算相比，年初预算数</w:t>
      </w:r>
      <w:r>
        <w:rPr>
          <w:rFonts w:hint="eastAsia" w:ascii="仿宋_GB2312" w:eastAsia="仿宋_GB2312"/>
          <w:color w:val="000000" w:themeColor="text1"/>
          <w:spacing w:val="0"/>
          <w:sz w:val="32"/>
          <w:szCs w:val="32"/>
          <w:highlight w:val="none"/>
          <w:lang w:val="zh-CN" w:eastAsia="zh-CN"/>
          <w14:textFill>
            <w14:solidFill>
              <w14:schemeClr w14:val="tx1"/>
            </w14:solidFill>
          </w14:textFill>
        </w:rPr>
        <w:t>150.16</w:t>
      </w:r>
      <w:r>
        <w:rPr>
          <w:rFonts w:hint="eastAsia" w:ascii="仿宋_GB2312" w:eastAsia="仿宋_GB2312"/>
          <w:color w:val="000000" w:themeColor="text1"/>
          <w:spacing w:val="0"/>
          <w:sz w:val="32"/>
          <w:szCs w:val="32"/>
          <w:highlight w:val="none"/>
          <w:lang w:eastAsia="zh-CN"/>
          <w14:textFill>
            <w14:solidFill>
              <w14:schemeClr w14:val="tx1"/>
            </w14:solidFill>
          </w14:textFill>
        </w:rPr>
        <w:t>万元，决算数</w:t>
      </w:r>
      <w:r>
        <w:rPr>
          <w:rFonts w:hint="eastAsia" w:ascii="仿宋_GB2312" w:eastAsia="仿宋_GB2312"/>
          <w:color w:val="000000" w:themeColor="text1"/>
          <w:spacing w:val="0"/>
          <w:sz w:val="32"/>
          <w:szCs w:val="32"/>
          <w:highlight w:val="none"/>
          <w:lang w:val="zh-CN" w:eastAsia="zh-CN"/>
          <w14:textFill>
            <w14:solidFill>
              <w14:schemeClr w14:val="tx1"/>
            </w14:solidFill>
          </w14:textFill>
        </w:rPr>
        <w:t>279.67</w:t>
      </w:r>
      <w:r>
        <w:rPr>
          <w:rFonts w:hint="eastAsia" w:ascii="仿宋_GB2312" w:eastAsia="仿宋_GB2312"/>
          <w:color w:val="000000" w:themeColor="text1"/>
          <w:spacing w:val="0"/>
          <w:sz w:val="32"/>
          <w:szCs w:val="32"/>
          <w:highlight w:val="none"/>
          <w:lang w:eastAsia="zh-CN"/>
          <w14:textFill>
            <w14:solidFill>
              <w14:schemeClr w14:val="tx1"/>
            </w14:solidFill>
          </w14:textFill>
        </w:rPr>
        <w:t>万元，预决算差异率86.25%，主要原因是：</w:t>
      </w:r>
      <w:r>
        <w:rPr>
          <w:rFonts w:hint="eastAsia" w:ascii="仿宋_GB2312" w:eastAsia="仿宋_GB2312"/>
          <w:color w:val="000000" w:themeColor="text1"/>
          <w:sz w:val="32"/>
          <w:szCs w:val="32"/>
          <w14:textFill>
            <w14:solidFill>
              <w14:schemeClr w14:val="tx1"/>
            </w14:solidFill>
          </w14:textFill>
        </w:rPr>
        <w:t>一是艰苦边远地区津贴增资。</w:t>
      </w:r>
      <w:r>
        <w:rPr>
          <w:rFonts w:hint="eastAsia" w:ascii="仿宋_GB2312" w:eastAsia="仿宋_GB2312"/>
          <w:color w:val="000000" w:themeColor="text1"/>
          <w:sz w:val="32"/>
          <w:szCs w:val="32"/>
          <w:lang w:eastAsia="zh-CN"/>
          <w14:textFill>
            <w14:solidFill>
              <w14:schemeClr w14:val="tx1"/>
            </w14:solidFill>
          </w14:textFill>
        </w:rPr>
        <w:t>二</w:t>
      </w:r>
      <w:r>
        <w:rPr>
          <w:rFonts w:hint="eastAsia" w:ascii="仿宋_GB2312" w:eastAsia="仿宋_GB2312"/>
          <w:color w:val="000000" w:themeColor="text1"/>
          <w:sz w:val="32"/>
          <w:szCs w:val="32"/>
          <w14:textFill>
            <w14:solidFill>
              <w14:schemeClr w14:val="tx1"/>
            </w14:solidFill>
          </w14:textFill>
        </w:rPr>
        <w:t>是本年度支付了2021年和2022年欠付的农村实用人才资金</w:t>
      </w:r>
      <w:r>
        <w:rPr>
          <w:rFonts w:hint="eastAsia" w:ascii="仿宋_GB2312" w:eastAsia="仿宋_GB2312"/>
          <w:color w:val="000000" w:themeColor="text1"/>
          <w:spacing w:val="0"/>
          <w:sz w:val="32"/>
          <w:szCs w:val="32"/>
          <w:highlight w:val="none"/>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000000" w:themeColor="text1"/>
          <w:kern w:val="0"/>
          <w:sz w:val="32"/>
          <w:szCs w:val="32"/>
          <w:highlight w:val="none"/>
          <w:lang w:eastAsia="zh-CN"/>
          <w14:textFill>
            <w14:solidFill>
              <w14:schemeClr w14:val="tx1"/>
            </w14:solidFill>
          </w14:textFill>
        </w:rPr>
      </w:pPr>
      <w:bookmarkStart w:id="16" w:name="_Toc20360"/>
      <w:bookmarkStart w:id="17" w:name="_Toc13833"/>
      <w:r>
        <w:rPr>
          <w:rFonts w:hint="eastAsia" w:ascii="黑体" w:hAnsi="黑体" w:eastAsia="黑体" w:cs="宋体"/>
          <w:bCs/>
          <w:color w:val="000000" w:themeColor="text1"/>
          <w:kern w:val="0"/>
          <w:sz w:val="32"/>
          <w:szCs w:val="32"/>
          <w:highlight w:val="none"/>
          <w:lang w:eastAsia="zh-CN"/>
          <w14:textFill>
            <w14:solidFill>
              <w14:schemeClr w14:val="tx1"/>
            </w14:solidFill>
          </w14:textFill>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000000" w:themeColor="text1"/>
          <w:sz w:val="32"/>
          <w:szCs w:val="32"/>
          <w:highlight w:val="none"/>
          <w:lang w:eastAsia="zh-CN"/>
          <w14:textFill>
            <w14:solidFill>
              <w14:schemeClr w14:val="tx1"/>
            </w14:solidFill>
          </w14:textFill>
        </w:rPr>
      </w:pPr>
      <w:r>
        <w:rPr>
          <w:rFonts w:hint="eastAsia" w:ascii="黑体" w:hAnsi="黑体" w:eastAsia="黑体"/>
          <w:color w:val="000000" w:themeColor="text1"/>
          <w:sz w:val="32"/>
          <w:szCs w:val="32"/>
          <w:highlight w:val="none"/>
          <w:lang w:eastAsia="zh-CN"/>
          <w14:textFill>
            <w14:solidFill>
              <w14:schemeClr w14:val="tx1"/>
            </w14:solidFill>
          </w14:textFill>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仿宋_GB2312" w:eastAsia="仿宋_GB2312"/>
          <w:color w:val="000000" w:themeColor="text1"/>
          <w:spacing w:val="0"/>
          <w:sz w:val="32"/>
          <w:szCs w:val="32"/>
          <w:highlight w:val="none"/>
          <w:lang w:val="en-US" w:eastAsia="zh-CN"/>
          <w14:textFill>
            <w14:solidFill>
              <w14:schemeClr w14:val="tx1"/>
            </w14:solidFill>
          </w14:textFill>
        </w:rPr>
      </w:pPr>
      <w:r>
        <w:rPr>
          <w:rFonts w:hint="eastAsia" w:ascii="仿宋_GB2312" w:eastAsia="仿宋_GB2312"/>
          <w:color w:val="000000" w:themeColor="text1"/>
          <w:spacing w:val="0"/>
          <w:sz w:val="32"/>
          <w:szCs w:val="32"/>
          <w:highlight w:val="none"/>
          <w:lang w:eastAsia="zh-CN"/>
          <w14:textFill>
            <w14:solidFill>
              <w14:schemeClr w14:val="tx1"/>
            </w14:solidFill>
          </w14:textFill>
        </w:rPr>
        <w:t>2023年度一般公共预算财政拨款支出279.67万元，占本年支出合计的</w:t>
      </w:r>
      <w:r>
        <w:rPr>
          <w:rFonts w:hint="eastAsia" w:ascii="仿宋_GB2312" w:eastAsia="仿宋_GB2312"/>
          <w:color w:val="000000" w:themeColor="text1"/>
          <w:spacing w:val="0"/>
          <w:sz w:val="32"/>
          <w:szCs w:val="32"/>
          <w:highlight w:val="none"/>
          <w:lang w:val="zh-CN" w:eastAsia="zh-CN"/>
          <w14:textFill>
            <w14:solidFill>
              <w14:schemeClr w14:val="tx1"/>
            </w14:solidFill>
          </w14:textFill>
        </w:rPr>
        <w:t>100.00%</w:t>
      </w:r>
      <w:r>
        <w:rPr>
          <w:rFonts w:hint="eastAsia" w:ascii="仿宋_GB2312" w:eastAsia="仿宋_GB2312"/>
          <w:color w:val="000000" w:themeColor="text1"/>
          <w:spacing w:val="0"/>
          <w:sz w:val="32"/>
          <w:szCs w:val="32"/>
          <w:highlight w:val="none"/>
          <w:lang w:eastAsia="zh-CN"/>
          <w14:textFill>
            <w14:solidFill>
              <w14:schemeClr w14:val="tx1"/>
            </w14:solidFill>
          </w14:textFill>
        </w:rPr>
        <w:t>。与上年相比，</w:t>
      </w:r>
      <w:r>
        <w:rPr>
          <w:rFonts w:hint="eastAsia" w:ascii="仿宋_GB2312" w:eastAsia="仿宋_GB2312"/>
          <w:color w:val="000000" w:themeColor="text1"/>
          <w:spacing w:val="0"/>
          <w:sz w:val="32"/>
          <w:szCs w:val="32"/>
          <w:highlight w:val="none"/>
          <w:lang w:val="zh-CN" w:eastAsia="zh-CN"/>
          <w14:textFill>
            <w14:solidFill>
              <w14:schemeClr w14:val="tx1"/>
            </w14:solidFill>
          </w14:textFill>
        </w:rPr>
        <w:t>增加65.77万元</w:t>
      </w:r>
      <w:r>
        <w:rPr>
          <w:rFonts w:hint="eastAsia" w:ascii="仿宋_GB2312" w:eastAsia="仿宋_GB2312"/>
          <w:color w:val="000000" w:themeColor="text1"/>
          <w:spacing w:val="0"/>
          <w:sz w:val="32"/>
          <w:szCs w:val="32"/>
          <w:highlight w:val="none"/>
          <w:lang w:eastAsia="zh-CN"/>
          <w14:textFill>
            <w14:solidFill>
              <w14:schemeClr w14:val="tx1"/>
            </w14:solidFill>
          </w14:textFill>
        </w:rPr>
        <w:t>，</w:t>
      </w:r>
      <w:r>
        <w:rPr>
          <w:rFonts w:hint="eastAsia" w:ascii="仿宋_GB2312" w:eastAsia="仿宋_GB2312"/>
          <w:color w:val="000000" w:themeColor="text1"/>
          <w:spacing w:val="0"/>
          <w:sz w:val="32"/>
          <w:szCs w:val="32"/>
          <w:highlight w:val="none"/>
          <w:lang w:val="en-US" w:eastAsia="zh-CN"/>
          <w14:textFill>
            <w14:solidFill>
              <w14:schemeClr w14:val="tx1"/>
            </w14:solidFill>
          </w14:textFill>
        </w:rPr>
        <w:t>增长30.75%,</w:t>
      </w:r>
      <w:r>
        <w:rPr>
          <w:rFonts w:hint="eastAsia" w:ascii="仿宋_GB2312" w:eastAsia="仿宋_GB2312"/>
          <w:color w:val="000000" w:themeColor="text1"/>
          <w:spacing w:val="0"/>
          <w:sz w:val="32"/>
          <w:szCs w:val="32"/>
          <w:highlight w:val="none"/>
          <w:lang w:eastAsia="zh-CN"/>
          <w14:textFill>
            <w14:solidFill>
              <w14:schemeClr w14:val="tx1"/>
            </w14:solidFill>
          </w14:textFill>
        </w:rPr>
        <w:t>主要原因是：</w:t>
      </w:r>
      <w:r>
        <w:rPr>
          <w:rFonts w:hint="eastAsia" w:ascii="仿宋_GB2312" w:eastAsia="仿宋_GB2312"/>
          <w:color w:val="000000" w:themeColor="text1"/>
          <w:sz w:val="32"/>
          <w:szCs w:val="32"/>
          <w14:textFill>
            <w14:solidFill>
              <w14:schemeClr w14:val="tx1"/>
            </w14:solidFill>
          </w14:textFill>
        </w:rPr>
        <w:t>一是基础绩效奖增资。二是艰苦边远地区津贴增资。三是人员晋升。四是本年度项目实施情况较好。五是本年度支付了2021年和2022年欠付的农村实用人才资金</w:t>
      </w:r>
      <w:r>
        <w:rPr>
          <w:rFonts w:hint="eastAsia" w:ascii="仿宋_GB2312" w:eastAsia="仿宋_GB2312"/>
          <w:color w:val="000000" w:themeColor="text1"/>
          <w:spacing w:val="0"/>
          <w:sz w:val="32"/>
          <w:szCs w:val="32"/>
          <w:highlight w:val="none"/>
          <w:lang w:eastAsia="zh-CN"/>
          <w14:textFill>
            <w14:solidFill>
              <w14:schemeClr w14:val="tx1"/>
            </w14:solidFill>
          </w14:textFill>
        </w:rPr>
        <w:t>。与年初预算相比，年初预算数</w:t>
      </w:r>
      <w:r>
        <w:rPr>
          <w:rFonts w:hint="eastAsia" w:ascii="仿宋_GB2312" w:eastAsia="仿宋_GB2312"/>
          <w:color w:val="000000" w:themeColor="text1"/>
          <w:spacing w:val="0"/>
          <w:sz w:val="32"/>
          <w:szCs w:val="32"/>
          <w:highlight w:val="none"/>
          <w:lang w:val="zh-CN" w:eastAsia="zh-CN"/>
          <w14:textFill>
            <w14:solidFill>
              <w14:schemeClr w14:val="tx1"/>
            </w14:solidFill>
          </w14:textFill>
        </w:rPr>
        <w:t>150.16</w:t>
      </w:r>
      <w:r>
        <w:rPr>
          <w:rFonts w:hint="eastAsia" w:ascii="仿宋_GB2312" w:eastAsia="仿宋_GB2312"/>
          <w:color w:val="000000" w:themeColor="text1"/>
          <w:spacing w:val="0"/>
          <w:sz w:val="32"/>
          <w:szCs w:val="32"/>
          <w:highlight w:val="none"/>
          <w:lang w:eastAsia="zh-CN"/>
          <w14:textFill>
            <w14:solidFill>
              <w14:schemeClr w14:val="tx1"/>
            </w14:solidFill>
          </w14:textFill>
        </w:rPr>
        <w:t>万元，决算数</w:t>
      </w:r>
      <w:r>
        <w:rPr>
          <w:rFonts w:hint="eastAsia" w:ascii="仿宋_GB2312" w:eastAsia="仿宋_GB2312"/>
          <w:color w:val="000000" w:themeColor="text1"/>
          <w:spacing w:val="0"/>
          <w:sz w:val="32"/>
          <w:szCs w:val="32"/>
          <w:highlight w:val="none"/>
          <w:lang w:val="zh-CN" w:eastAsia="zh-CN"/>
          <w14:textFill>
            <w14:solidFill>
              <w14:schemeClr w14:val="tx1"/>
            </w14:solidFill>
          </w14:textFill>
        </w:rPr>
        <w:t>279.67</w:t>
      </w:r>
      <w:r>
        <w:rPr>
          <w:rFonts w:hint="eastAsia" w:ascii="仿宋_GB2312" w:eastAsia="仿宋_GB2312"/>
          <w:color w:val="000000" w:themeColor="text1"/>
          <w:spacing w:val="0"/>
          <w:sz w:val="32"/>
          <w:szCs w:val="32"/>
          <w:highlight w:val="none"/>
          <w:lang w:eastAsia="zh-CN"/>
          <w14:textFill>
            <w14:solidFill>
              <w14:schemeClr w14:val="tx1"/>
            </w14:solidFill>
          </w14:textFill>
        </w:rPr>
        <w:t>万元，预决算差异率</w:t>
      </w:r>
      <w:r>
        <w:rPr>
          <w:rFonts w:hint="eastAsia" w:ascii="仿宋_GB2312" w:eastAsia="仿宋_GB2312"/>
          <w:color w:val="000000" w:themeColor="text1"/>
          <w:spacing w:val="0"/>
          <w:sz w:val="32"/>
          <w:szCs w:val="32"/>
          <w:highlight w:val="none"/>
          <w:lang w:val="zh-CN" w:eastAsia="zh-CN"/>
          <w14:textFill>
            <w14:solidFill>
              <w14:schemeClr w14:val="tx1"/>
            </w14:solidFill>
          </w14:textFill>
        </w:rPr>
        <w:t>86.25%</w:t>
      </w:r>
      <w:r>
        <w:rPr>
          <w:rFonts w:hint="eastAsia" w:ascii="仿宋_GB2312" w:eastAsia="仿宋_GB2312"/>
          <w:color w:val="000000" w:themeColor="text1"/>
          <w:spacing w:val="0"/>
          <w:sz w:val="32"/>
          <w:szCs w:val="32"/>
          <w:highlight w:val="none"/>
          <w:lang w:eastAsia="zh-CN"/>
          <w14:textFill>
            <w14:solidFill>
              <w14:schemeClr w14:val="tx1"/>
            </w14:solidFill>
          </w14:textFill>
        </w:rPr>
        <w:t>，主要原因是：</w:t>
      </w:r>
      <w:r>
        <w:rPr>
          <w:rFonts w:hint="eastAsia" w:ascii="仿宋_GB2312" w:eastAsia="仿宋_GB2312"/>
          <w:color w:val="000000" w:themeColor="text1"/>
          <w:sz w:val="32"/>
          <w:szCs w:val="32"/>
          <w14:textFill>
            <w14:solidFill>
              <w14:schemeClr w14:val="tx1"/>
            </w14:solidFill>
          </w14:textFill>
        </w:rPr>
        <w:t>一是艰苦边远地区津贴增资。</w:t>
      </w:r>
      <w:r>
        <w:rPr>
          <w:rFonts w:hint="eastAsia" w:ascii="仿宋_GB2312" w:eastAsia="仿宋_GB2312"/>
          <w:color w:val="000000" w:themeColor="text1"/>
          <w:sz w:val="32"/>
          <w:szCs w:val="32"/>
          <w:lang w:eastAsia="zh-CN"/>
          <w14:textFill>
            <w14:solidFill>
              <w14:schemeClr w14:val="tx1"/>
            </w14:solidFill>
          </w14:textFill>
        </w:rPr>
        <w:t>二</w:t>
      </w:r>
      <w:r>
        <w:rPr>
          <w:rFonts w:hint="eastAsia" w:ascii="仿宋_GB2312" w:eastAsia="仿宋_GB2312"/>
          <w:color w:val="000000" w:themeColor="text1"/>
          <w:sz w:val="32"/>
          <w:szCs w:val="32"/>
          <w14:textFill>
            <w14:solidFill>
              <w14:schemeClr w14:val="tx1"/>
            </w14:solidFill>
          </w14:textFill>
        </w:rPr>
        <w:t>是本年度支付了2021年和2022年欠付的农村实用人才资金</w:t>
      </w:r>
      <w:r>
        <w:rPr>
          <w:rFonts w:hint="eastAsia" w:ascii="仿宋_GB2312" w:eastAsia="仿宋_GB2312"/>
          <w:color w:val="000000" w:themeColor="text1"/>
          <w:spacing w:val="0"/>
          <w:sz w:val="32"/>
          <w:szCs w:val="32"/>
          <w:highlight w:val="none"/>
          <w:lang w:eastAsia="zh-CN"/>
          <w14:textFill>
            <w14:solidFill>
              <w14:schemeClr w14:val="tx1"/>
            </w14:solidFill>
          </w14:textFill>
        </w:rPr>
        <w:t>。</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000000" w:themeColor="text1"/>
          <w:sz w:val="32"/>
          <w:szCs w:val="32"/>
          <w:highlight w:val="none"/>
          <w:lang w:eastAsia="zh-CN"/>
          <w14:textFill>
            <w14:solidFill>
              <w14:schemeClr w14:val="tx1"/>
            </w14:solidFill>
          </w14:textFill>
        </w:rPr>
      </w:pPr>
      <w:r>
        <w:rPr>
          <w:rFonts w:hint="eastAsia" w:ascii="黑体" w:hAnsi="黑体" w:eastAsia="黑体"/>
          <w:color w:val="000000" w:themeColor="text1"/>
          <w:sz w:val="32"/>
          <w:szCs w:val="32"/>
          <w:highlight w:val="none"/>
          <w:lang w:eastAsia="zh-CN"/>
          <w14:textFill>
            <w14:solidFill>
              <w14:schemeClr w14:val="tx1"/>
            </w14:solidFill>
          </w14:textFill>
        </w:rPr>
        <w:t>一般公共预算</w:t>
      </w:r>
      <w:r>
        <w:rPr>
          <w:rFonts w:hint="eastAsia" w:ascii="黑体" w:hAnsi="黑体" w:eastAsia="黑体"/>
          <w:color w:val="000000" w:themeColor="text1"/>
          <w:sz w:val="32"/>
          <w:szCs w:val="32"/>
          <w:highlight w:val="none"/>
          <w:lang w:val="en-US" w:eastAsia="zh-CN"/>
          <w14:textFill>
            <w14:solidFill>
              <w14:schemeClr w14:val="tx1"/>
            </w14:solidFill>
          </w14:textFill>
        </w:rPr>
        <w:t>财政拨款支出决算</w:t>
      </w:r>
      <w:r>
        <w:rPr>
          <w:rFonts w:hint="eastAsia" w:ascii="黑体" w:hAnsi="黑体" w:eastAsia="黑体"/>
          <w:color w:val="000000" w:themeColor="text1"/>
          <w:sz w:val="32"/>
          <w:szCs w:val="32"/>
          <w:highlight w:val="none"/>
          <w:lang w:eastAsia="zh-CN"/>
          <w14:textFill>
            <w14:solidFill>
              <w14:schemeClr w14:val="tx1"/>
            </w14:solidFill>
          </w14:textFill>
        </w:rPr>
        <w:t>结构情况</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000000" w:themeColor="text1"/>
          <w:spacing w:val="0"/>
          <w:kern w:val="2"/>
          <w:sz w:val="32"/>
          <w:szCs w:val="32"/>
          <w:highlight w:val="none"/>
          <w:lang w:val="zh-CN" w:eastAsia="zh-CN" w:bidi="ar-SA"/>
          <w14:textFill>
            <w14:solidFill>
              <w14:schemeClr w14:val="tx1"/>
            </w14:solidFill>
          </w14:textFill>
        </w:rPr>
      </w:pPr>
      <w:r>
        <w:rPr>
          <w:rFonts w:hint="eastAsia" w:ascii="仿宋_GB2312" w:eastAsia="仿宋_GB2312" w:cs="Times New Roman"/>
          <w:color w:val="000000" w:themeColor="text1"/>
          <w:spacing w:val="0"/>
          <w:kern w:val="2"/>
          <w:sz w:val="32"/>
          <w:szCs w:val="32"/>
          <w:highlight w:val="none"/>
          <w:lang w:val="en-US" w:eastAsia="zh-CN" w:bidi="ar-SA"/>
          <w14:textFill>
            <w14:solidFill>
              <w14:schemeClr w14:val="tx1"/>
            </w14:solidFill>
          </w14:textFill>
        </w:rPr>
        <w:t>1</w:t>
      </w:r>
      <w:r>
        <w:rPr>
          <w:rFonts w:hint="default" w:ascii="仿宋_GB2312" w:hAnsi="Times New Roman" w:eastAsia="仿宋_GB2312" w:cs="Times New Roman"/>
          <w:color w:val="000000" w:themeColor="text1"/>
          <w:spacing w:val="0"/>
          <w:kern w:val="2"/>
          <w:sz w:val="32"/>
          <w:szCs w:val="32"/>
          <w:highlight w:val="none"/>
          <w:lang w:val="zh-CN" w:eastAsia="zh-CN" w:bidi="ar-SA"/>
          <w14:textFill>
            <w14:solidFill>
              <w14:schemeClr w14:val="tx1"/>
            </w14:solidFill>
          </w14:textFill>
        </w:rPr>
        <w:t>.社会保障和就业支出（类）</w:t>
      </w:r>
      <w:r>
        <w:rPr>
          <w:rFonts w:hint="eastAsia" w:ascii="仿宋_GB2312" w:hAnsi="Times New Roman" w:eastAsia="仿宋_GB2312" w:cs="Times New Roman"/>
          <w:color w:val="000000" w:themeColor="text1"/>
          <w:spacing w:val="0"/>
          <w:kern w:val="2"/>
          <w:sz w:val="32"/>
          <w:szCs w:val="32"/>
          <w:highlight w:val="none"/>
          <w:lang w:val="zh-CN" w:eastAsia="zh-CN" w:bidi="ar-SA"/>
          <w14:textFill>
            <w14:solidFill>
              <w14:schemeClr w14:val="tx1"/>
            </w14:solidFill>
          </w14:textFill>
        </w:rPr>
        <w:t>18.97</w:t>
      </w:r>
      <w:r>
        <w:rPr>
          <w:rFonts w:hint="default" w:ascii="仿宋_GB2312" w:hAnsi="Times New Roman" w:eastAsia="仿宋_GB2312" w:cs="Times New Roman"/>
          <w:color w:val="000000" w:themeColor="text1"/>
          <w:spacing w:val="0"/>
          <w:kern w:val="2"/>
          <w:sz w:val="32"/>
          <w:szCs w:val="32"/>
          <w:highlight w:val="none"/>
          <w:lang w:val="zh-CN" w:eastAsia="zh-CN" w:bidi="ar-SA"/>
          <w14:textFill>
            <w14:solidFill>
              <w14:schemeClr w14:val="tx1"/>
            </w14:solidFill>
          </w14:textFill>
        </w:rPr>
        <w:t>万元，占</w:t>
      </w:r>
      <w:r>
        <w:rPr>
          <w:rFonts w:hint="eastAsia" w:ascii="仿宋_GB2312" w:eastAsia="仿宋_GB2312" w:cs="Times New Roman"/>
          <w:color w:val="000000" w:themeColor="text1"/>
          <w:spacing w:val="0"/>
          <w:kern w:val="2"/>
          <w:sz w:val="32"/>
          <w:szCs w:val="32"/>
          <w:highlight w:val="none"/>
          <w:lang w:val="zh-CN" w:eastAsia="zh-CN" w:bidi="ar-SA"/>
          <w14:textFill>
            <w14:solidFill>
              <w14:schemeClr w14:val="tx1"/>
            </w14:solidFill>
          </w14:textFill>
        </w:rPr>
        <w:t>6.78%</w:t>
      </w:r>
      <w:r>
        <w:rPr>
          <w:rFonts w:hint="default" w:ascii="仿宋_GB2312" w:hAnsi="Times New Roman" w:eastAsia="仿宋_GB2312" w:cs="Times New Roman"/>
          <w:color w:val="000000" w:themeColor="text1"/>
          <w:spacing w:val="0"/>
          <w:kern w:val="2"/>
          <w:sz w:val="32"/>
          <w:szCs w:val="32"/>
          <w:highlight w:val="none"/>
          <w:lang w:val="zh-CN" w:eastAsia="zh-CN" w:bidi="ar-SA"/>
          <w14:textFill>
            <w14:solidFill>
              <w14:schemeClr w14:val="tx1"/>
            </w14:solidFill>
          </w14:textFill>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000000" w:themeColor="text1"/>
          <w:spacing w:val="0"/>
          <w:kern w:val="2"/>
          <w:sz w:val="32"/>
          <w:szCs w:val="32"/>
          <w:highlight w:val="none"/>
          <w:lang w:val="zh-CN" w:eastAsia="zh-CN" w:bidi="ar-SA"/>
          <w14:textFill>
            <w14:solidFill>
              <w14:schemeClr w14:val="tx1"/>
            </w14:solidFill>
          </w14:textFill>
        </w:rPr>
      </w:pPr>
      <w:r>
        <w:rPr>
          <w:rFonts w:hint="eastAsia" w:ascii="仿宋_GB2312" w:eastAsia="仿宋_GB2312" w:cs="Times New Roman"/>
          <w:color w:val="000000" w:themeColor="text1"/>
          <w:spacing w:val="0"/>
          <w:kern w:val="2"/>
          <w:sz w:val="32"/>
          <w:szCs w:val="32"/>
          <w:highlight w:val="none"/>
          <w:lang w:val="en-US" w:eastAsia="zh-CN" w:bidi="ar-SA"/>
          <w14:textFill>
            <w14:solidFill>
              <w14:schemeClr w14:val="tx1"/>
            </w14:solidFill>
          </w14:textFill>
        </w:rPr>
        <w:t>2</w:t>
      </w:r>
      <w:r>
        <w:rPr>
          <w:rFonts w:hint="default" w:ascii="仿宋_GB2312" w:hAnsi="Times New Roman" w:eastAsia="仿宋_GB2312" w:cs="Times New Roman"/>
          <w:color w:val="000000" w:themeColor="text1"/>
          <w:spacing w:val="0"/>
          <w:kern w:val="2"/>
          <w:sz w:val="32"/>
          <w:szCs w:val="32"/>
          <w:highlight w:val="none"/>
          <w:lang w:val="zh-CN" w:eastAsia="zh-CN" w:bidi="ar-SA"/>
          <w14:textFill>
            <w14:solidFill>
              <w14:schemeClr w14:val="tx1"/>
            </w14:solidFill>
          </w14:textFill>
        </w:rPr>
        <w:t>.卫生健康支出（类）</w:t>
      </w:r>
      <w:r>
        <w:rPr>
          <w:rFonts w:hint="eastAsia" w:ascii="仿宋_GB2312" w:hAnsi="Times New Roman" w:eastAsia="仿宋_GB2312" w:cs="Times New Roman"/>
          <w:color w:val="000000" w:themeColor="text1"/>
          <w:spacing w:val="0"/>
          <w:kern w:val="2"/>
          <w:sz w:val="32"/>
          <w:szCs w:val="32"/>
          <w:highlight w:val="none"/>
          <w:lang w:val="zh-CN" w:eastAsia="zh-CN" w:bidi="ar-SA"/>
          <w14:textFill>
            <w14:solidFill>
              <w14:schemeClr w14:val="tx1"/>
            </w14:solidFill>
          </w14:textFill>
        </w:rPr>
        <w:t>6.20</w:t>
      </w:r>
      <w:r>
        <w:rPr>
          <w:rFonts w:hint="default" w:ascii="仿宋_GB2312" w:hAnsi="Times New Roman" w:eastAsia="仿宋_GB2312" w:cs="Times New Roman"/>
          <w:color w:val="000000" w:themeColor="text1"/>
          <w:spacing w:val="0"/>
          <w:kern w:val="2"/>
          <w:sz w:val="32"/>
          <w:szCs w:val="32"/>
          <w:highlight w:val="none"/>
          <w:lang w:val="zh-CN" w:eastAsia="zh-CN" w:bidi="ar-SA"/>
          <w14:textFill>
            <w14:solidFill>
              <w14:schemeClr w14:val="tx1"/>
            </w14:solidFill>
          </w14:textFill>
        </w:rPr>
        <w:t>万元，占</w:t>
      </w:r>
      <w:r>
        <w:rPr>
          <w:rFonts w:hint="eastAsia" w:ascii="仿宋_GB2312" w:eastAsia="仿宋_GB2312" w:cs="Times New Roman"/>
          <w:color w:val="000000" w:themeColor="text1"/>
          <w:spacing w:val="0"/>
          <w:kern w:val="2"/>
          <w:sz w:val="32"/>
          <w:szCs w:val="32"/>
          <w:highlight w:val="none"/>
          <w:lang w:val="zh-CN" w:eastAsia="zh-CN" w:bidi="ar-SA"/>
          <w14:textFill>
            <w14:solidFill>
              <w14:schemeClr w14:val="tx1"/>
            </w14:solidFill>
          </w14:textFill>
        </w:rPr>
        <w:t>2.22%</w:t>
      </w:r>
      <w:r>
        <w:rPr>
          <w:rFonts w:hint="default" w:ascii="仿宋_GB2312" w:hAnsi="Times New Roman" w:eastAsia="仿宋_GB2312" w:cs="Times New Roman"/>
          <w:color w:val="000000" w:themeColor="text1"/>
          <w:spacing w:val="0"/>
          <w:kern w:val="2"/>
          <w:sz w:val="32"/>
          <w:szCs w:val="32"/>
          <w:highlight w:val="none"/>
          <w:lang w:val="zh-CN" w:eastAsia="zh-CN" w:bidi="ar-SA"/>
          <w14:textFill>
            <w14:solidFill>
              <w14:schemeClr w14:val="tx1"/>
            </w14:solidFill>
          </w14:textFill>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000000" w:themeColor="text1"/>
          <w:spacing w:val="0"/>
          <w:kern w:val="2"/>
          <w:sz w:val="32"/>
          <w:szCs w:val="32"/>
          <w:highlight w:val="none"/>
          <w:lang w:val="zh-CN" w:eastAsia="zh-CN" w:bidi="ar-SA"/>
          <w14:textFill>
            <w14:solidFill>
              <w14:schemeClr w14:val="tx1"/>
            </w14:solidFill>
          </w14:textFill>
        </w:rPr>
      </w:pPr>
      <w:r>
        <w:rPr>
          <w:rFonts w:hint="eastAsia" w:ascii="仿宋_GB2312" w:hAnsi="仿宋_GB2312" w:eastAsia="仿宋_GB2312" w:cs="仿宋_GB2312"/>
          <w:color w:val="000000" w:themeColor="text1"/>
          <w:spacing w:val="0"/>
          <w:kern w:val="2"/>
          <w:sz w:val="32"/>
          <w:szCs w:val="32"/>
          <w:highlight w:val="none"/>
          <w:lang w:val="en-US" w:eastAsia="zh-CN" w:bidi="ar-SA"/>
          <w14:textFill>
            <w14:solidFill>
              <w14:schemeClr w14:val="tx1"/>
            </w14:solidFill>
          </w14:textFill>
        </w:rPr>
        <w:t>3</w:t>
      </w:r>
      <w:r>
        <w:rPr>
          <w:rFonts w:hint="eastAsia" w:ascii="仿宋_GB2312" w:hAnsi="仿宋_GB2312" w:eastAsia="仿宋_GB2312" w:cs="仿宋_GB2312"/>
          <w:color w:val="000000" w:themeColor="text1"/>
          <w:spacing w:val="0"/>
          <w:kern w:val="2"/>
          <w:sz w:val="32"/>
          <w:szCs w:val="32"/>
          <w:highlight w:val="none"/>
          <w:lang w:val="zh-CN" w:eastAsia="zh-CN" w:bidi="ar-SA"/>
          <w14:textFill>
            <w14:solidFill>
              <w14:schemeClr w14:val="tx1"/>
            </w14:solidFill>
          </w14:textFill>
        </w:rPr>
        <w:t>.农林水支出（类）238.18万元，占</w:t>
      </w:r>
      <w:r>
        <w:rPr>
          <w:rFonts w:hint="eastAsia" w:ascii="仿宋_GB2312" w:eastAsia="仿宋_GB2312" w:cs="Times New Roman"/>
          <w:color w:val="000000" w:themeColor="text1"/>
          <w:spacing w:val="0"/>
          <w:kern w:val="2"/>
          <w:sz w:val="32"/>
          <w:szCs w:val="32"/>
          <w:highlight w:val="none"/>
          <w:lang w:val="zh-CN" w:eastAsia="zh-CN" w:bidi="ar-SA"/>
          <w14:textFill>
            <w14:solidFill>
              <w14:schemeClr w14:val="tx1"/>
            </w14:solidFill>
          </w14:textFill>
        </w:rPr>
        <w:t>85.16%</w:t>
      </w:r>
      <w:r>
        <w:rPr>
          <w:rFonts w:hint="default" w:ascii="仿宋_GB2312" w:hAnsi="Times New Roman" w:eastAsia="仿宋_GB2312" w:cs="Times New Roman"/>
          <w:color w:val="000000" w:themeColor="text1"/>
          <w:spacing w:val="0"/>
          <w:kern w:val="2"/>
          <w:sz w:val="32"/>
          <w:szCs w:val="32"/>
          <w:highlight w:val="none"/>
          <w:lang w:val="zh-CN" w:eastAsia="zh-CN" w:bidi="ar-SA"/>
          <w14:textFill>
            <w14:solidFill>
              <w14:schemeClr w14:val="tx1"/>
            </w14:solidFill>
          </w14:textFill>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000000" w:themeColor="text1"/>
          <w:spacing w:val="0"/>
          <w:kern w:val="2"/>
          <w:sz w:val="32"/>
          <w:szCs w:val="32"/>
          <w:highlight w:val="none"/>
          <w:lang w:val="zh-CN" w:eastAsia="zh-CN" w:bidi="ar-SA"/>
          <w14:textFill>
            <w14:solidFill>
              <w14:schemeClr w14:val="tx1"/>
            </w14:solidFill>
          </w14:textFill>
        </w:rPr>
      </w:pPr>
      <w:r>
        <w:rPr>
          <w:rFonts w:hint="eastAsia" w:ascii="仿宋_GB2312" w:eastAsia="仿宋_GB2312" w:cs="Times New Roman"/>
          <w:color w:val="000000" w:themeColor="text1"/>
          <w:spacing w:val="0"/>
          <w:kern w:val="2"/>
          <w:sz w:val="32"/>
          <w:szCs w:val="32"/>
          <w:highlight w:val="none"/>
          <w:lang w:val="en-US" w:eastAsia="zh-CN" w:bidi="ar-SA"/>
          <w14:textFill>
            <w14:solidFill>
              <w14:schemeClr w14:val="tx1"/>
            </w14:solidFill>
          </w14:textFill>
        </w:rPr>
        <w:t>4</w:t>
      </w:r>
      <w:r>
        <w:rPr>
          <w:rFonts w:hint="default" w:ascii="仿宋_GB2312" w:hAnsi="Times New Roman" w:eastAsia="仿宋_GB2312" w:cs="Times New Roman"/>
          <w:color w:val="000000" w:themeColor="text1"/>
          <w:spacing w:val="0"/>
          <w:kern w:val="2"/>
          <w:sz w:val="32"/>
          <w:szCs w:val="32"/>
          <w:highlight w:val="none"/>
          <w:lang w:val="zh-CN" w:eastAsia="zh-CN" w:bidi="ar-SA"/>
          <w14:textFill>
            <w14:solidFill>
              <w14:schemeClr w14:val="tx1"/>
            </w14:solidFill>
          </w14:textFill>
        </w:rPr>
        <w:t>.住房保障支出（类）</w:t>
      </w:r>
      <w:r>
        <w:rPr>
          <w:rFonts w:hint="eastAsia" w:ascii="仿宋_GB2312" w:hAnsi="Times New Roman" w:eastAsia="仿宋_GB2312" w:cs="Times New Roman"/>
          <w:color w:val="000000" w:themeColor="text1"/>
          <w:spacing w:val="0"/>
          <w:kern w:val="2"/>
          <w:sz w:val="32"/>
          <w:szCs w:val="32"/>
          <w:highlight w:val="none"/>
          <w:lang w:val="zh-CN" w:eastAsia="zh-CN" w:bidi="ar-SA"/>
          <w14:textFill>
            <w14:solidFill>
              <w14:schemeClr w14:val="tx1"/>
            </w14:solidFill>
          </w14:textFill>
        </w:rPr>
        <w:t>11.33</w:t>
      </w:r>
      <w:r>
        <w:rPr>
          <w:rFonts w:hint="default" w:ascii="仿宋_GB2312" w:hAnsi="Times New Roman" w:eastAsia="仿宋_GB2312" w:cs="Times New Roman"/>
          <w:color w:val="000000" w:themeColor="text1"/>
          <w:spacing w:val="0"/>
          <w:kern w:val="2"/>
          <w:sz w:val="32"/>
          <w:szCs w:val="32"/>
          <w:highlight w:val="none"/>
          <w:lang w:val="zh-CN" w:eastAsia="zh-CN" w:bidi="ar-SA"/>
          <w14:textFill>
            <w14:solidFill>
              <w14:schemeClr w14:val="tx1"/>
            </w14:solidFill>
          </w14:textFill>
        </w:rPr>
        <w:t>万元，占</w:t>
      </w:r>
      <w:r>
        <w:rPr>
          <w:rFonts w:hint="eastAsia" w:ascii="仿宋_GB2312" w:eastAsia="仿宋_GB2312" w:cs="Times New Roman"/>
          <w:color w:val="000000" w:themeColor="text1"/>
          <w:spacing w:val="0"/>
          <w:kern w:val="2"/>
          <w:sz w:val="32"/>
          <w:szCs w:val="32"/>
          <w:highlight w:val="none"/>
          <w:lang w:val="zh-CN" w:eastAsia="zh-CN" w:bidi="ar-SA"/>
          <w14:textFill>
            <w14:solidFill>
              <w14:schemeClr w14:val="tx1"/>
            </w14:solidFill>
          </w14:textFill>
        </w:rPr>
        <w:t>4.05%</w:t>
      </w:r>
      <w:r>
        <w:rPr>
          <w:rFonts w:hint="default" w:ascii="仿宋_GB2312" w:hAnsi="Times New Roman" w:eastAsia="仿宋_GB2312" w:cs="Times New Roman"/>
          <w:color w:val="000000" w:themeColor="text1"/>
          <w:spacing w:val="0"/>
          <w:kern w:val="2"/>
          <w:sz w:val="32"/>
          <w:szCs w:val="32"/>
          <w:highlight w:val="none"/>
          <w:lang w:val="zh-CN" w:eastAsia="zh-CN" w:bidi="ar-SA"/>
          <w14:textFill>
            <w14:solidFill>
              <w14:schemeClr w14:val="tx1"/>
            </w14:solidFill>
          </w14:textFill>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000000" w:themeColor="text1"/>
          <w:spacing w:val="0"/>
          <w:kern w:val="2"/>
          <w:sz w:val="32"/>
          <w:szCs w:val="32"/>
          <w:highlight w:val="none"/>
          <w:lang w:val="zh-CN" w:eastAsia="zh-CN" w:bidi="ar-SA"/>
          <w14:textFill>
            <w14:solidFill>
              <w14:schemeClr w14:val="tx1"/>
            </w14:solidFill>
          </w14:textFill>
        </w:rPr>
      </w:pPr>
      <w:r>
        <w:rPr>
          <w:rFonts w:hint="eastAsia" w:ascii="仿宋_GB2312" w:eastAsia="仿宋_GB2312" w:cs="Times New Roman"/>
          <w:color w:val="000000" w:themeColor="text1"/>
          <w:spacing w:val="0"/>
          <w:kern w:val="2"/>
          <w:sz w:val="32"/>
          <w:szCs w:val="32"/>
          <w:highlight w:val="none"/>
          <w:lang w:val="en-US" w:eastAsia="zh-CN" w:bidi="ar-SA"/>
          <w14:textFill>
            <w14:solidFill>
              <w14:schemeClr w14:val="tx1"/>
            </w14:solidFill>
          </w14:textFill>
        </w:rPr>
        <w:t>5</w:t>
      </w:r>
      <w:r>
        <w:rPr>
          <w:rFonts w:hint="default" w:ascii="仿宋_GB2312" w:hAnsi="Times New Roman" w:eastAsia="仿宋_GB2312" w:cs="Times New Roman"/>
          <w:color w:val="000000" w:themeColor="text1"/>
          <w:spacing w:val="0"/>
          <w:kern w:val="2"/>
          <w:sz w:val="32"/>
          <w:szCs w:val="32"/>
          <w:highlight w:val="none"/>
          <w:lang w:val="zh-CN" w:eastAsia="zh-CN" w:bidi="ar-SA"/>
          <w14:textFill>
            <w14:solidFill>
              <w14:schemeClr w14:val="tx1"/>
            </w14:solidFill>
          </w14:textFill>
        </w:rPr>
        <w:t>.其他支出（类）</w:t>
      </w:r>
      <w:r>
        <w:rPr>
          <w:rFonts w:hint="eastAsia" w:ascii="仿宋_GB2312" w:hAnsi="Times New Roman" w:eastAsia="仿宋_GB2312" w:cs="Times New Roman"/>
          <w:color w:val="000000" w:themeColor="text1"/>
          <w:spacing w:val="0"/>
          <w:kern w:val="2"/>
          <w:sz w:val="32"/>
          <w:szCs w:val="32"/>
          <w:highlight w:val="none"/>
          <w:lang w:val="zh-CN" w:eastAsia="zh-CN" w:bidi="ar-SA"/>
          <w14:textFill>
            <w14:solidFill>
              <w14:schemeClr w14:val="tx1"/>
            </w14:solidFill>
          </w14:textFill>
        </w:rPr>
        <w:t>5.00</w:t>
      </w:r>
      <w:r>
        <w:rPr>
          <w:rFonts w:hint="default" w:ascii="仿宋_GB2312" w:hAnsi="Times New Roman" w:eastAsia="仿宋_GB2312" w:cs="Times New Roman"/>
          <w:color w:val="000000" w:themeColor="text1"/>
          <w:spacing w:val="0"/>
          <w:kern w:val="2"/>
          <w:sz w:val="32"/>
          <w:szCs w:val="32"/>
          <w:highlight w:val="none"/>
          <w:lang w:val="zh-CN" w:eastAsia="zh-CN" w:bidi="ar-SA"/>
          <w14:textFill>
            <w14:solidFill>
              <w14:schemeClr w14:val="tx1"/>
            </w14:solidFill>
          </w14:textFill>
        </w:rPr>
        <w:t>万元，占</w:t>
      </w:r>
      <w:r>
        <w:rPr>
          <w:rFonts w:hint="eastAsia" w:ascii="仿宋_GB2312" w:eastAsia="仿宋_GB2312" w:cs="Times New Roman"/>
          <w:color w:val="000000" w:themeColor="text1"/>
          <w:spacing w:val="0"/>
          <w:kern w:val="2"/>
          <w:sz w:val="32"/>
          <w:szCs w:val="32"/>
          <w:highlight w:val="none"/>
          <w:lang w:val="zh-CN" w:eastAsia="zh-CN" w:bidi="ar-SA"/>
          <w14:textFill>
            <w14:solidFill>
              <w14:schemeClr w14:val="tx1"/>
            </w14:solidFill>
          </w14:textFill>
        </w:rPr>
        <w:t>1.79%</w:t>
      </w:r>
      <w:r>
        <w:rPr>
          <w:rFonts w:hint="default" w:ascii="仿宋_GB2312" w:hAnsi="Times New Roman" w:eastAsia="仿宋_GB2312" w:cs="Times New Roman"/>
          <w:color w:val="000000" w:themeColor="text1"/>
          <w:spacing w:val="0"/>
          <w:kern w:val="2"/>
          <w:sz w:val="32"/>
          <w:szCs w:val="32"/>
          <w:highlight w:val="none"/>
          <w:lang w:val="zh-CN" w:eastAsia="zh-CN" w:bidi="ar-SA"/>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000000" w:themeColor="text1"/>
          <w:sz w:val="32"/>
          <w:szCs w:val="32"/>
          <w:highlight w:val="none"/>
          <w:lang w:eastAsia="zh-CN"/>
          <w14:textFill>
            <w14:solidFill>
              <w14:schemeClr w14:val="tx1"/>
            </w14:solidFill>
          </w14:textFill>
        </w:rPr>
      </w:pPr>
      <w:r>
        <w:rPr>
          <w:rFonts w:hint="eastAsia" w:ascii="黑体" w:hAnsi="黑体" w:eastAsia="黑体"/>
          <w:color w:val="000000" w:themeColor="text1"/>
          <w:sz w:val="32"/>
          <w:szCs w:val="32"/>
          <w:highlight w:val="none"/>
          <w:lang w:eastAsia="zh-CN"/>
          <w14:textFill>
            <w14:solidFill>
              <w14:schemeClr w14:val="tx1"/>
            </w14:solidFill>
          </w14:textFill>
        </w:rPr>
        <w:t>（三）一般公共预算财政拨款支出决算具体情况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t>1.卫生健康支出（类）行政事业单位医疗（款）事业单位医疗（项）:支出决算数为6.20万元，比上年决算减少3.19万元，下降33.97%，主要原因是：因医保部门要求2023年退休人员暂未缴纳医保金，</w:t>
      </w:r>
      <w:r>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t>所以较</w:t>
      </w:r>
      <w:r>
        <w:rPr>
          <w:rFonts w:hint="eastAsia"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t>2022年相比决算数减少。</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t>2.农林水支出（类）农业农村（款）事业运行（项）:支出决算数为121.21万元，比上年决算增加7.64万元，增长6.73%，主要原因是：2023年支付绿色通道引进人才购房补贴10万元</w:t>
      </w:r>
      <w:r>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t>3.住房保障支出（类）住房改革支出（款）住房公积金（项）:支出决算数为11.33万元，比上年决算增加1.75万元，增长18.27%，主要原因是：</w:t>
      </w:r>
      <w:r>
        <w:rPr>
          <w:rFonts w:hint="eastAsia" w:ascii="仿宋_GB2312" w:eastAsia="仿宋_GB2312"/>
          <w:color w:val="000000" w:themeColor="text1"/>
          <w:sz w:val="32"/>
          <w:szCs w:val="32"/>
          <w14:textFill>
            <w14:solidFill>
              <w14:schemeClr w14:val="tx1"/>
            </w14:solidFill>
          </w14:textFill>
        </w:rPr>
        <w:t>一是基础绩效奖增资。二是艰苦边远地区津贴增资。三是人员晋升</w:t>
      </w:r>
      <w:r>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t>。住房公积金缴费基数增加。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t>4.社会保障和就业支出（类）行政事业单位养老支出（款）事业单位离退休（项）:支出决算数为4.48万元，比上年决算增加1.78万元，增长65.93%，主要原因是：本年度补发在职转退休以前年度绩效工资</w:t>
      </w:r>
      <w:r>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t>5.其他支出（类）其他支出（款）其他支出（项）:支出决算数为5.00万元，比上年决算增加2.50万元，增长100.00%，主要原因是：本年度支付了2022年为民办实事工作经费。</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t>6.社会保障和就业支出（类）行政事业单位养老支出（款）机关事业单位基本养老保险缴费支出（项）:支出决算数为14.49万元，比上年决算增加3.66万元，增长33.80%，主要原因是：</w:t>
      </w:r>
      <w:r>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t>工资增资缴费基数增大，基本养老保险缴费支出增加。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t>7.农林水支出（类）农业农村（款）农业生产发展（项）:支出决算数为116.96万元，比上年决算增加51.63万元，增长79.03%，主要原因是：</w:t>
      </w:r>
      <w:r>
        <w:rPr>
          <w:rFonts w:hint="eastAsia" w:ascii="仿宋_GB2312" w:eastAsia="仿宋_GB2312"/>
          <w:color w:val="000000" w:themeColor="text1"/>
          <w:sz w:val="32"/>
          <w:szCs w:val="32"/>
          <w14:textFill>
            <w14:solidFill>
              <w14:schemeClr w14:val="tx1"/>
            </w14:solidFill>
          </w14:textFill>
        </w:rPr>
        <w:t>本年度支付了2021年和2022年欠付的农村实用人才资金</w:t>
      </w:r>
      <w:r>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000000" w:themeColor="text1"/>
          <w:kern w:val="0"/>
          <w:sz w:val="32"/>
          <w:szCs w:val="32"/>
          <w:highlight w:val="none"/>
          <w:lang w:eastAsia="zh-CN"/>
          <w14:textFill>
            <w14:solidFill>
              <w14:schemeClr w14:val="tx1"/>
            </w14:solidFill>
          </w14:textFill>
        </w:rPr>
      </w:pPr>
      <w:r>
        <w:rPr>
          <w:rFonts w:hint="eastAsia" w:ascii="黑体" w:hAnsi="黑体" w:eastAsia="黑体" w:cs="宋体"/>
          <w:bCs/>
          <w:color w:val="000000" w:themeColor="text1"/>
          <w:kern w:val="0"/>
          <w:sz w:val="32"/>
          <w:szCs w:val="32"/>
          <w:highlight w:val="none"/>
          <w:lang w:eastAsia="zh-CN"/>
          <w14:textFill>
            <w14:solidFill>
              <w14:schemeClr w14:val="tx1"/>
            </w14:solidFill>
          </w14:textFill>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000000" w:themeColor="text1"/>
          <w:sz w:val="32"/>
          <w:szCs w:val="32"/>
          <w:highlight w:val="none"/>
          <w:lang w:val="en-US" w:eastAsia="zh-CN"/>
          <w14:textFill>
            <w14:solidFill>
              <w14:schemeClr w14:val="tx1"/>
            </w14:solidFill>
          </w14:textFill>
        </w:rPr>
      </w:pPr>
      <w:r>
        <w:rPr>
          <w:rFonts w:hint="eastAsia" w:ascii="仿宋_GB2312" w:eastAsia="仿宋_GB2312"/>
          <w:color w:val="000000" w:themeColor="text1"/>
          <w:spacing w:val="0"/>
          <w:sz w:val="32"/>
          <w:szCs w:val="32"/>
          <w:highlight w:val="none"/>
          <w:lang w:eastAsia="zh-CN"/>
          <w14:textFill>
            <w14:solidFill>
              <w14:schemeClr w14:val="tx1"/>
            </w14:solidFill>
          </w14:textFill>
        </w:rPr>
        <w:t>2023年度</w:t>
      </w:r>
      <w:r>
        <w:rPr>
          <w:rFonts w:hint="eastAsia" w:ascii="仿宋_GB2312" w:eastAsia="仿宋_GB2312"/>
          <w:color w:val="000000" w:themeColor="text1"/>
          <w:sz w:val="32"/>
          <w:szCs w:val="32"/>
          <w:highlight w:val="none"/>
          <w14:textFill>
            <w14:solidFill>
              <w14:schemeClr w14:val="tx1"/>
            </w14:solidFill>
          </w14:textFill>
        </w:rPr>
        <w:t>一般公共预算财政拨款基本支出</w:t>
      </w:r>
      <w:r>
        <w:rPr>
          <w:rFonts w:hint="eastAsia" w:ascii="仿宋_GB2312" w:eastAsia="仿宋_GB2312"/>
          <w:color w:val="000000" w:themeColor="text1"/>
          <w:sz w:val="32"/>
          <w:szCs w:val="32"/>
          <w:highlight w:val="none"/>
          <w:lang w:eastAsia="zh-CN"/>
          <w14:textFill>
            <w14:solidFill>
              <w14:schemeClr w14:val="tx1"/>
            </w14:solidFill>
          </w14:textFill>
        </w:rPr>
        <w:t>157.71</w:t>
      </w:r>
      <w:r>
        <w:rPr>
          <w:rFonts w:hint="eastAsia" w:ascii="仿宋_GB2312" w:eastAsia="仿宋_GB2312"/>
          <w:color w:val="000000" w:themeColor="text1"/>
          <w:sz w:val="32"/>
          <w:szCs w:val="32"/>
          <w:highlight w:val="none"/>
          <w14:textFill>
            <w14:solidFill>
              <w14:schemeClr w14:val="tx1"/>
            </w14:solidFill>
          </w14:textFill>
        </w:rPr>
        <w:t>万元，其中：人员经费</w:t>
      </w:r>
      <w:r>
        <w:rPr>
          <w:rFonts w:hint="eastAsia" w:ascii="仿宋_GB2312" w:eastAsia="仿宋_GB2312"/>
          <w:color w:val="000000" w:themeColor="text1"/>
          <w:sz w:val="32"/>
          <w:szCs w:val="32"/>
          <w:highlight w:val="none"/>
          <w:lang w:eastAsia="zh-CN"/>
          <w14:textFill>
            <w14:solidFill>
              <w14:schemeClr w14:val="tx1"/>
            </w14:solidFill>
          </w14:textFill>
        </w:rPr>
        <w:t>153.81</w:t>
      </w:r>
      <w:r>
        <w:rPr>
          <w:rFonts w:hint="eastAsia" w:ascii="仿宋_GB2312" w:eastAsia="仿宋_GB2312"/>
          <w:color w:val="000000" w:themeColor="text1"/>
          <w:sz w:val="32"/>
          <w:szCs w:val="32"/>
          <w:highlight w:val="none"/>
          <w14:textFill>
            <w14:solidFill>
              <w14:schemeClr w14:val="tx1"/>
            </w14:solidFill>
          </w14:textFill>
        </w:rPr>
        <w:t>万元，包括：</w:t>
      </w:r>
      <w:r>
        <w:rPr>
          <w:rFonts w:hint="eastAsia" w:ascii="仿宋_GB2312" w:eastAsia="仿宋_GB2312"/>
          <w:color w:val="000000" w:themeColor="text1"/>
          <w:sz w:val="32"/>
          <w:szCs w:val="32"/>
          <w:highlight w:val="none"/>
          <w:lang w:val="en-US" w:eastAsia="zh-CN"/>
          <w14:textFill>
            <w14:solidFill>
              <w14:schemeClr w14:val="tx1"/>
            </w14:solidFill>
          </w14:textFill>
        </w:rPr>
        <w:t>基本工资、津贴补贴、奖金、绩效工资、机关事业单位基本养老保险缴费、职工基本医疗保险缴费、其他社会保障缴费、住房公积金、退休费、生活补助、。</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000000" w:themeColor="text1"/>
          <w:sz w:val="32"/>
          <w:szCs w:val="32"/>
          <w:highlight w:val="none"/>
          <w:lang w:val="en-US" w:eastAsia="zh-CN"/>
          <w14:textFill>
            <w14:solidFill>
              <w14:schemeClr w14:val="tx1"/>
            </w14:solidFill>
          </w14:textFill>
        </w:rPr>
      </w:pPr>
      <w:r>
        <w:rPr>
          <w:rFonts w:hint="eastAsia" w:ascii="仿宋_GB2312" w:eastAsia="仿宋_GB2312"/>
          <w:color w:val="000000" w:themeColor="text1"/>
          <w:sz w:val="32"/>
          <w:szCs w:val="32"/>
          <w:highlight w:val="none"/>
          <w14:textFill>
            <w14:solidFill>
              <w14:schemeClr w14:val="tx1"/>
            </w14:solidFill>
          </w14:textFill>
        </w:rPr>
        <w:t>公用经费</w:t>
      </w:r>
      <w:r>
        <w:rPr>
          <w:rFonts w:hint="eastAsia" w:ascii="仿宋_GB2312" w:eastAsia="仿宋_GB2312"/>
          <w:color w:val="000000" w:themeColor="text1"/>
          <w:sz w:val="32"/>
          <w:szCs w:val="32"/>
          <w:highlight w:val="none"/>
          <w:lang w:eastAsia="zh-CN"/>
          <w14:textFill>
            <w14:solidFill>
              <w14:schemeClr w14:val="tx1"/>
            </w14:solidFill>
          </w14:textFill>
        </w:rPr>
        <w:t>3.90</w:t>
      </w:r>
      <w:r>
        <w:rPr>
          <w:rFonts w:hint="eastAsia" w:ascii="仿宋_GB2312" w:eastAsia="仿宋_GB2312"/>
          <w:color w:val="000000" w:themeColor="text1"/>
          <w:sz w:val="32"/>
          <w:szCs w:val="32"/>
          <w:highlight w:val="none"/>
          <w14:textFill>
            <w14:solidFill>
              <w14:schemeClr w14:val="tx1"/>
            </w14:solidFill>
          </w14:textFill>
        </w:rPr>
        <w:t>万元，包括：</w:t>
      </w:r>
      <w:r>
        <w:rPr>
          <w:rFonts w:hint="eastAsia" w:ascii="仿宋_GB2312" w:eastAsia="仿宋_GB2312"/>
          <w:color w:val="000000" w:themeColor="text1"/>
          <w:sz w:val="32"/>
          <w:szCs w:val="32"/>
          <w:highlight w:val="none"/>
          <w:lang w:val="en-US" w:eastAsia="zh-CN"/>
          <w14:textFill>
            <w14:solidFill>
              <w14:schemeClr w14:val="tx1"/>
            </w14:solidFill>
          </w14:textFill>
        </w:rPr>
        <w:t>办公费、电费、邮电费、物业管理费、差旅费、维修（护）费、工会经费、公务用车运行维护费。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000000" w:themeColor="text1"/>
          <w:kern w:val="0"/>
          <w:sz w:val="32"/>
          <w:szCs w:val="32"/>
          <w:highlight w:val="none"/>
          <w:lang w:eastAsia="zh-CN"/>
          <w14:textFill>
            <w14:solidFill>
              <w14:schemeClr w14:val="tx1"/>
            </w14:solidFill>
          </w14:textFill>
        </w:rPr>
      </w:pPr>
      <w:r>
        <w:rPr>
          <w:rFonts w:hint="eastAsia" w:ascii="黑体" w:hAnsi="黑体" w:eastAsia="黑体" w:cs="宋体"/>
          <w:bCs/>
          <w:color w:val="000000" w:themeColor="text1"/>
          <w:kern w:val="0"/>
          <w:sz w:val="32"/>
          <w:szCs w:val="32"/>
          <w:highlight w:val="none"/>
          <w:lang w:val="en-US" w:eastAsia="zh-CN"/>
          <w14:textFill>
            <w14:solidFill>
              <w14:schemeClr w14:val="tx1"/>
            </w14:solidFill>
          </w14:textFill>
        </w:rPr>
        <w:t>七、</w:t>
      </w:r>
      <w:r>
        <w:rPr>
          <w:rFonts w:hint="eastAsia" w:ascii="黑体" w:hAnsi="黑体" w:eastAsia="黑体" w:cs="宋体"/>
          <w:bCs/>
          <w:color w:val="000000" w:themeColor="text1"/>
          <w:kern w:val="0"/>
          <w:sz w:val="32"/>
          <w:szCs w:val="32"/>
          <w:highlight w:val="none"/>
          <w:lang w:eastAsia="zh-CN"/>
          <w14:textFill>
            <w14:solidFill>
              <w14:schemeClr w14:val="tx1"/>
            </w14:solidFill>
          </w14:textFill>
        </w:rPr>
        <w:t>财政拨款</w:t>
      </w:r>
      <w:r>
        <w:rPr>
          <w:rFonts w:hint="eastAsia" w:ascii="黑体" w:hAnsi="黑体" w:eastAsia="黑体" w:cs="宋体"/>
          <w:bCs/>
          <w:color w:val="000000" w:themeColor="text1"/>
          <w:kern w:val="0"/>
          <w:sz w:val="32"/>
          <w:szCs w:val="32"/>
          <w:highlight w:val="none"/>
          <w14:textFill>
            <w14:solidFill>
              <w14:schemeClr w14:val="tx1"/>
            </w14:solidFill>
          </w14:textFill>
        </w:rPr>
        <w:t>“三公”经费支出</w:t>
      </w:r>
      <w:r>
        <w:rPr>
          <w:rFonts w:hint="eastAsia" w:ascii="黑体" w:hAnsi="黑体" w:eastAsia="黑体" w:cs="宋体"/>
          <w:bCs/>
          <w:color w:val="000000" w:themeColor="text1"/>
          <w:kern w:val="0"/>
          <w:sz w:val="32"/>
          <w:szCs w:val="32"/>
          <w:highlight w:val="none"/>
          <w:lang w:eastAsia="zh-CN"/>
          <w14:textFill>
            <w14:solidFill>
              <w14:schemeClr w14:val="tx1"/>
            </w14:solidFill>
          </w14:textFill>
        </w:rPr>
        <w:t>决算</w:t>
      </w:r>
      <w:r>
        <w:rPr>
          <w:rFonts w:hint="eastAsia" w:ascii="黑体" w:hAnsi="黑体" w:eastAsia="黑体" w:cs="宋体"/>
          <w:bCs/>
          <w:color w:val="000000" w:themeColor="text1"/>
          <w:kern w:val="0"/>
          <w:sz w:val="32"/>
          <w:szCs w:val="32"/>
          <w:highlight w:val="none"/>
          <w14:textFill>
            <w14:solidFill>
              <w14:schemeClr w14:val="tx1"/>
            </w14:solidFill>
          </w14:textFill>
        </w:rPr>
        <w:t>情况</w:t>
      </w:r>
      <w:r>
        <w:rPr>
          <w:rFonts w:hint="eastAsia" w:ascii="黑体" w:hAnsi="黑体" w:eastAsia="黑体" w:cs="宋体"/>
          <w:bCs/>
          <w:color w:val="000000" w:themeColor="text1"/>
          <w:kern w:val="0"/>
          <w:sz w:val="32"/>
          <w:szCs w:val="32"/>
          <w:highlight w:val="none"/>
          <w:lang w:eastAsia="zh-CN"/>
          <w14:textFill>
            <w14:solidFill>
              <w14:schemeClr w14:val="tx1"/>
            </w14:solidFill>
          </w14:textFill>
        </w:rPr>
        <w:t>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000000" w:themeColor="text1"/>
          <w:sz w:val="32"/>
          <w:szCs w:val="32"/>
          <w:highlight w:val="none"/>
          <w:lang w:val="zh-CN" w:eastAsia="zh-CN"/>
          <w14:textFill>
            <w14:solidFill>
              <w14:schemeClr w14:val="tx1"/>
            </w14:solidFill>
          </w14:textFill>
        </w:rPr>
      </w:pPr>
      <w:r>
        <w:rPr>
          <w:rFonts w:hint="eastAsia" w:ascii="仿宋_GB2312" w:eastAsia="仿宋_GB2312"/>
          <w:color w:val="000000" w:themeColor="text1"/>
          <w:sz w:val="32"/>
          <w:szCs w:val="32"/>
          <w:highlight w:val="none"/>
          <w:lang w:val="zh-CN" w:eastAsia="zh-CN"/>
          <w14:textFill>
            <w14:solidFill>
              <w14:schemeClr w14:val="tx1"/>
            </w14:solidFill>
          </w14:textFill>
        </w:rPr>
        <w:t>2023年度</w:t>
      </w:r>
      <w:r>
        <w:rPr>
          <w:rFonts w:hint="eastAsia" w:ascii="仿宋_GB2312" w:eastAsia="仿宋_GB2312"/>
          <w:color w:val="000000" w:themeColor="text1"/>
          <w:sz w:val="32"/>
          <w:szCs w:val="32"/>
          <w:highlight w:val="none"/>
          <w:lang w:val="en-US" w:eastAsia="zh-CN"/>
          <w14:textFill>
            <w14:solidFill>
              <w14:schemeClr w14:val="tx1"/>
            </w14:solidFill>
          </w14:textFill>
        </w:rPr>
        <w:t>财政拨款</w:t>
      </w:r>
      <w:r>
        <w:rPr>
          <w:rFonts w:hint="eastAsia" w:ascii="仿宋_GB2312" w:eastAsia="仿宋_GB2312"/>
          <w:color w:val="000000" w:themeColor="text1"/>
          <w:sz w:val="32"/>
          <w:szCs w:val="32"/>
          <w:highlight w:val="none"/>
          <w:lang w:val="zh-CN" w:eastAsia="zh-CN"/>
          <w14:textFill>
            <w14:solidFill>
              <w14:schemeClr w14:val="tx1"/>
            </w14:solidFill>
          </w14:textFill>
        </w:rPr>
        <w:t>“三公”经费支出0.79万元，</w:t>
      </w:r>
      <w:r>
        <w:rPr>
          <w:rFonts w:hint="eastAsia" w:ascii="仿宋_GB2312" w:eastAsia="仿宋_GB2312"/>
          <w:color w:val="000000" w:themeColor="text1"/>
          <w:sz w:val="32"/>
          <w:szCs w:val="32"/>
          <w:highlight w:val="none"/>
          <w:lang w:val="en-US" w:eastAsia="zh-CN"/>
          <w14:textFill>
            <w14:solidFill>
              <w14:schemeClr w14:val="tx1"/>
            </w14:solidFill>
          </w14:textFill>
        </w:rPr>
        <w:t>比上年</w:t>
      </w:r>
      <w:r>
        <w:rPr>
          <w:rFonts w:hint="eastAsia" w:ascii="仿宋_GB2312" w:eastAsia="仿宋_GB2312"/>
          <w:color w:val="000000" w:themeColor="text1"/>
          <w:sz w:val="32"/>
          <w:szCs w:val="32"/>
          <w:highlight w:val="none"/>
          <w:lang w:val="zh-CN" w:eastAsia="zh-CN"/>
          <w14:textFill>
            <w14:solidFill>
              <w14:schemeClr w14:val="tx1"/>
            </w14:solidFill>
          </w14:textFill>
        </w:rPr>
        <w:t>减少0.68万元，</w:t>
      </w:r>
      <w:r>
        <w:rPr>
          <w:rFonts w:hint="eastAsia" w:ascii="仿宋_GB2312" w:eastAsia="仿宋_GB2312"/>
          <w:color w:val="000000" w:themeColor="text1"/>
          <w:spacing w:val="0"/>
          <w:sz w:val="32"/>
          <w:szCs w:val="32"/>
          <w:highlight w:val="none"/>
          <w:lang w:val="en-US" w:eastAsia="zh-CN"/>
          <w14:textFill>
            <w14:solidFill>
              <w14:schemeClr w14:val="tx1"/>
            </w14:solidFill>
          </w14:textFill>
        </w:rPr>
        <w:t>下降46.26%,</w:t>
      </w:r>
      <w:r>
        <w:rPr>
          <w:rFonts w:hint="eastAsia" w:ascii="仿宋_GB2312" w:eastAsia="仿宋_GB2312"/>
          <w:color w:val="000000" w:themeColor="text1"/>
          <w:sz w:val="32"/>
          <w:szCs w:val="32"/>
          <w:highlight w:val="none"/>
          <w:lang w:val="zh-CN" w:eastAsia="zh-CN"/>
          <w14:textFill>
            <w14:solidFill>
              <w14:schemeClr w14:val="tx1"/>
            </w14:solidFill>
          </w14:textFill>
        </w:rPr>
        <w:t>主要原因是：公务用车由机关事务管理局调离本单位，本年度发生费用为上年欠付车辆维修款。其中：因公出国（境）费支出0.00万元，占0.00%，比上年增加0.00万元，</w:t>
      </w:r>
      <w:r>
        <w:rPr>
          <w:rFonts w:hint="eastAsia" w:ascii="仿宋_GB2312" w:eastAsia="仿宋_GB2312"/>
          <w:color w:val="000000" w:themeColor="text1"/>
          <w:spacing w:val="0"/>
          <w:sz w:val="32"/>
          <w:szCs w:val="32"/>
          <w:highlight w:val="none"/>
          <w:lang w:val="en-US" w:eastAsia="zh-CN"/>
          <w14:textFill>
            <w14:solidFill>
              <w14:schemeClr w14:val="tx1"/>
            </w14:solidFill>
          </w14:textFill>
        </w:rPr>
        <w:t>增长0.00%,</w:t>
      </w:r>
      <w:r>
        <w:rPr>
          <w:rFonts w:hint="eastAsia" w:ascii="仿宋_GB2312" w:eastAsia="仿宋_GB2312"/>
          <w:color w:val="000000" w:themeColor="text1"/>
          <w:sz w:val="32"/>
          <w:szCs w:val="32"/>
          <w:highlight w:val="none"/>
          <w:lang w:val="zh-CN" w:eastAsia="zh-CN"/>
          <w14:textFill>
            <w14:solidFill>
              <w14:schemeClr w14:val="tx1"/>
            </w14:solidFill>
          </w14:textFill>
        </w:rPr>
        <w:t>主要原因是：本单位无因公出国业务；公务用车购置及运行维护费支出0.79万元，占100.00%，比上年减少0.68万元，</w:t>
      </w:r>
      <w:r>
        <w:rPr>
          <w:rFonts w:hint="eastAsia" w:ascii="仿宋_GB2312" w:eastAsia="仿宋_GB2312"/>
          <w:color w:val="000000" w:themeColor="text1"/>
          <w:spacing w:val="0"/>
          <w:sz w:val="32"/>
          <w:szCs w:val="32"/>
          <w:highlight w:val="none"/>
          <w:lang w:val="en-US" w:eastAsia="zh-CN"/>
          <w14:textFill>
            <w14:solidFill>
              <w14:schemeClr w14:val="tx1"/>
            </w14:solidFill>
          </w14:textFill>
        </w:rPr>
        <w:t>下降46.26%,</w:t>
      </w:r>
      <w:r>
        <w:rPr>
          <w:rFonts w:hint="eastAsia" w:ascii="仿宋_GB2312" w:eastAsia="仿宋_GB2312"/>
          <w:color w:val="000000" w:themeColor="text1"/>
          <w:sz w:val="32"/>
          <w:szCs w:val="32"/>
          <w:highlight w:val="none"/>
          <w:lang w:val="zh-CN" w:eastAsia="zh-CN"/>
          <w14:textFill>
            <w14:solidFill>
              <w14:schemeClr w14:val="tx1"/>
            </w14:solidFill>
          </w14:textFill>
        </w:rPr>
        <w:t>主要原因是：公务用车由机关事务管理局调离本单位，本年度发生费用为上年欠付车辆维修款；公务接待费支出0.00万元，占0.00%，比上年增加0.00万元，</w:t>
      </w:r>
      <w:r>
        <w:rPr>
          <w:rFonts w:hint="eastAsia" w:ascii="仿宋_GB2312" w:eastAsia="仿宋_GB2312"/>
          <w:color w:val="000000" w:themeColor="text1"/>
          <w:spacing w:val="0"/>
          <w:sz w:val="32"/>
          <w:szCs w:val="32"/>
          <w:highlight w:val="none"/>
          <w:lang w:val="en-US" w:eastAsia="zh-CN"/>
          <w14:textFill>
            <w14:solidFill>
              <w14:schemeClr w14:val="tx1"/>
            </w14:solidFill>
          </w14:textFill>
        </w:rPr>
        <w:t>增长0.00%,</w:t>
      </w:r>
      <w:r>
        <w:rPr>
          <w:rFonts w:hint="eastAsia" w:ascii="仿宋_GB2312" w:eastAsia="仿宋_GB2312"/>
          <w:color w:val="000000" w:themeColor="text1"/>
          <w:sz w:val="32"/>
          <w:szCs w:val="32"/>
          <w:highlight w:val="none"/>
          <w:lang w:val="zh-CN" w:eastAsia="zh-CN"/>
          <w14:textFill>
            <w14:solidFill>
              <w14:schemeClr w14:val="tx1"/>
            </w14:solidFill>
          </w14:textFill>
        </w:rPr>
        <w:t>主要原因是：</w:t>
      </w:r>
      <w:r>
        <w:rPr>
          <w:rFonts w:hint="eastAsia" w:ascii="仿宋_GB2312" w:eastAsia="仿宋_GB2312"/>
          <w:color w:val="000000" w:themeColor="text1"/>
          <w:sz w:val="32"/>
          <w:szCs w:val="32"/>
          <w:highlight w:val="none"/>
          <w:lang w:val="en-US" w:eastAsia="zh-CN"/>
          <w14:textFill>
            <w14:solidFill>
              <w14:schemeClr w14:val="tx1"/>
            </w14:solidFill>
          </w14:textFill>
        </w:rPr>
        <w:t>我单位未发生公务接待费用</w:t>
      </w:r>
      <w:r>
        <w:rPr>
          <w:rFonts w:hint="eastAsia" w:ascii="仿宋_GB2312" w:eastAsia="仿宋_GB2312"/>
          <w:color w:val="000000" w:themeColor="text1"/>
          <w:sz w:val="32"/>
          <w:szCs w:val="32"/>
          <w:highlight w:val="none"/>
          <w:lang w:val="zh-CN" w:eastAsia="zh-CN"/>
          <w14:textFill>
            <w14:solidFill>
              <w14:schemeClr w14:val="tx1"/>
            </w14:solidFill>
          </w14:textFill>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000000" w:themeColor="text1"/>
          <w:sz w:val="32"/>
          <w:szCs w:val="32"/>
          <w:highlight w:val="none"/>
          <w:lang w:val="zh-CN" w:eastAsia="zh-CN"/>
          <w14:textFill>
            <w14:solidFill>
              <w14:schemeClr w14:val="tx1"/>
            </w14:solidFill>
          </w14:textFill>
        </w:rPr>
      </w:pPr>
      <w:r>
        <w:rPr>
          <w:rFonts w:hint="eastAsia" w:ascii="仿宋_GB2312" w:eastAsia="仿宋_GB2312"/>
          <w:color w:val="000000" w:themeColor="text1"/>
          <w:sz w:val="32"/>
          <w:szCs w:val="32"/>
          <w:highlight w:val="none"/>
          <w:lang w:val="zh-CN" w:eastAsia="zh-CN"/>
          <w14:textFill>
            <w14:solidFill>
              <w14:schemeClr w14:val="tx1"/>
            </w14:solidFill>
          </w14:textFill>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000000" w:themeColor="text1"/>
          <w:sz w:val="32"/>
          <w:szCs w:val="32"/>
          <w:highlight w:val="none"/>
          <w:lang w:val="zh-CN" w:eastAsia="zh-CN"/>
          <w14:textFill>
            <w14:solidFill>
              <w14:schemeClr w14:val="tx1"/>
            </w14:solidFill>
          </w14:textFill>
        </w:rPr>
      </w:pPr>
      <w:r>
        <w:rPr>
          <w:rFonts w:hint="eastAsia" w:ascii="仿宋_GB2312" w:eastAsia="仿宋_GB2312"/>
          <w:color w:val="000000" w:themeColor="text1"/>
          <w:sz w:val="32"/>
          <w:szCs w:val="32"/>
          <w:highlight w:val="none"/>
          <w:lang w:val="zh-CN" w:eastAsia="zh-CN"/>
          <w14:textFill>
            <w14:solidFill>
              <w14:schemeClr w14:val="tx1"/>
            </w14:solidFill>
          </w14:textFill>
        </w:rPr>
        <w:t>因公出国（境）费支出0.00万元，开支内容无因公出国（境）费用。单位全年安排的因公出国（境）团组0个，因公出国（境）0人次。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000000" w:themeColor="text1"/>
          <w:sz w:val="32"/>
          <w:szCs w:val="32"/>
          <w:highlight w:val="none"/>
          <w:lang w:val="en-US" w:eastAsia="zh-CN"/>
          <w14:textFill>
            <w14:solidFill>
              <w14:schemeClr w14:val="tx1"/>
            </w14:solidFill>
          </w14:textFill>
        </w:rPr>
      </w:pPr>
      <w:r>
        <w:rPr>
          <w:rFonts w:hint="eastAsia" w:ascii="仿宋_GB2312" w:eastAsia="仿宋_GB2312"/>
          <w:color w:val="000000" w:themeColor="text1"/>
          <w:sz w:val="32"/>
          <w:szCs w:val="32"/>
          <w:highlight w:val="none"/>
          <w:lang w:val="zh-CN" w:eastAsia="zh-CN"/>
          <w14:textFill>
            <w14:solidFill>
              <w14:schemeClr w14:val="tx1"/>
            </w14:solidFill>
          </w14:textFill>
        </w:rPr>
        <w:t>公务用车购置及运行维护费0.79万元，其中：公务用车购置费0.00万元，公务用车运行维护费0.79万元。公务用车运行维护费开支内容包括车辆维修。公务用车购置数0辆，公务用车保有量2辆。国有资产占用情况</w:t>
      </w:r>
      <w:r>
        <w:rPr>
          <w:rFonts w:hint="eastAsia" w:ascii="仿宋_GB2312" w:eastAsia="仿宋_GB2312"/>
          <w:color w:val="000000" w:themeColor="text1"/>
          <w:sz w:val="32"/>
          <w:szCs w:val="32"/>
          <w:highlight w:val="none"/>
          <w:lang w:val="en-US" w:eastAsia="zh-CN"/>
          <w14:textFill>
            <w14:solidFill>
              <w14:schemeClr w14:val="tx1"/>
            </w14:solidFill>
          </w14:textFill>
        </w:rPr>
        <w:t>中固定资产车辆</w:t>
      </w:r>
      <w:r>
        <w:rPr>
          <w:rFonts w:hint="eastAsia" w:ascii="仿宋_GB2312" w:eastAsia="仿宋_GB2312"/>
          <w:color w:val="000000" w:themeColor="text1"/>
          <w:sz w:val="32"/>
          <w:szCs w:val="32"/>
          <w:highlight w:val="none"/>
          <w:lang w:val="zh-CN" w:eastAsia="zh-CN"/>
          <w14:textFill>
            <w14:solidFill>
              <w14:schemeClr w14:val="tx1"/>
            </w14:solidFill>
          </w14:textFill>
        </w:rPr>
        <w:t>2辆，</w:t>
      </w:r>
      <w:r>
        <w:rPr>
          <w:rFonts w:hint="eastAsia" w:ascii="仿宋_GB2312" w:eastAsia="仿宋_GB2312"/>
          <w:color w:val="000000" w:themeColor="text1"/>
          <w:sz w:val="32"/>
          <w:szCs w:val="32"/>
          <w:highlight w:val="none"/>
          <w:lang w:val="en-US" w:eastAsia="zh-CN"/>
          <w14:textFill>
            <w14:solidFill>
              <w14:schemeClr w14:val="tx1"/>
            </w14:solidFill>
          </w14:textFill>
        </w:rPr>
        <w:t>与</w:t>
      </w:r>
      <w:r>
        <w:rPr>
          <w:rFonts w:hint="eastAsia" w:ascii="仿宋_GB2312" w:eastAsia="仿宋_GB2312"/>
          <w:color w:val="000000" w:themeColor="text1"/>
          <w:sz w:val="32"/>
          <w:szCs w:val="32"/>
          <w:highlight w:val="none"/>
          <w:lang w:val="zh-CN" w:eastAsia="zh-CN"/>
          <w14:textFill>
            <w14:solidFill>
              <w14:schemeClr w14:val="tx1"/>
            </w14:solidFill>
          </w14:textFill>
        </w:rPr>
        <w:t>公务用车</w:t>
      </w:r>
      <w:r>
        <w:rPr>
          <w:rFonts w:hint="eastAsia" w:ascii="仿宋_GB2312" w:eastAsia="仿宋_GB2312"/>
          <w:color w:val="000000" w:themeColor="text1"/>
          <w:sz w:val="32"/>
          <w:szCs w:val="32"/>
          <w:highlight w:val="none"/>
          <w:lang w:val="en-US" w:eastAsia="zh-CN"/>
          <w14:textFill>
            <w14:solidFill>
              <w14:schemeClr w14:val="tx1"/>
            </w14:solidFill>
          </w14:textFill>
        </w:rPr>
        <w:t>保有量差异</w:t>
      </w:r>
      <w:r>
        <w:rPr>
          <w:rFonts w:hint="eastAsia" w:ascii="仿宋_GB2312" w:eastAsia="仿宋_GB2312"/>
          <w:color w:val="000000" w:themeColor="text1"/>
          <w:sz w:val="32"/>
          <w:szCs w:val="32"/>
          <w:highlight w:val="none"/>
          <w:lang w:val="zh-CN" w:eastAsia="zh-CN"/>
          <w14:textFill>
            <w14:solidFill>
              <w14:schemeClr w14:val="tx1"/>
            </w14:solidFill>
          </w14:textFill>
        </w:rPr>
        <w:t>原因是：公务用车保有量</w:t>
      </w:r>
      <w:r>
        <w:rPr>
          <w:rFonts w:hint="eastAsia" w:ascii="仿宋_GB2312" w:eastAsia="仿宋_GB2312"/>
          <w:color w:val="000000" w:themeColor="text1"/>
          <w:sz w:val="32"/>
          <w:szCs w:val="32"/>
          <w:highlight w:val="none"/>
          <w:lang w:val="en-US" w:eastAsia="zh-CN"/>
          <w14:textFill>
            <w14:solidFill>
              <w14:schemeClr w14:val="tx1"/>
            </w14:solidFill>
          </w14:textFill>
        </w:rPr>
        <w:t>2辆，国有资产占用情况中固定资产车辆2辆无差异</w:t>
      </w:r>
      <w:r>
        <w:rPr>
          <w:rFonts w:hint="eastAsia" w:ascii="仿宋_GB2312" w:eastAsia="仿宋_GB2312"/>
          <w:color w:val="000000" w:themeColor="text1"/>
          <w:sz w:val="32"/>
          <w:szCs w:val="32"/>
          <w:highlight w:val="none"/>
          <w:lang w:val="zh-CN" w:eastAsia="zh-CN"/>
          <w14:textFill>
            <w14:solidFill>
              <w14:schemeClr w14:val="tx1"/>
            </w14:solidFill>
          </w14:textFill>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000000" w:themeColor="text1"/>
          <w:sz w:val="32"/>
          <w:szCs w:val="32"/>
          <w:highlight w:val="none"/>
          <w:lang w:val="zh-CN" w:eastAsia="zh-CN"/>
          <w14:textFill>
            <w14:solidFill>
              <w14:schemeClr w14:val="tx1"/>
            </w14:solidFill>
          </w14:textFill>
        </w:rPr>
      </w:pPr>
      <w:r>
        <w:rPr>
          <w:rFonts w:hint="eastAsia" w:ascii="仿宋_GB2312" w:eastAsia="仿宋_GB2312"/>
          <w:color w:val="000000" w:themeColor="text1"/>
          <w:sz w:val="32"/>
          <w:szCs w:val="32"/>
          <w:highlight w:val="none"/>
          <w:lang w:val="zh-CN" w:eastAsia="zh-CN"/>
          <w14:textFill>
            <w14:solidFill>
              <w14:schemeClr w14:val="tx1"/>
            </w14:solidFill>
          </w14:textFill>
        </w:rPr>
        <w:t>公务接待费0.00万元，开支内容：</w:t>
      </w:r>
      <w:r>
        <w:rPr>
          <w:rFonts w:hint="eastAsia" w:ascii="仿宋_GB2312" w:eastAsia="仿宋_GB2312"/>
          <w:color w:val="000000" w:themeColor="text1"/>
          <w:sz w:val="32"/>
          <w:szCs w:val="32"/>
          <w:highlight w:val="none"/>
          <w:lang w:val="en-US" w:eastAsia="zh-CN"/>
          <w14:textFill>
            <w14:solidFill>
              <w14:schemeClr w14:val="tx1"/>
            </w14:solidFill>
          </w14:textFill>
        </w:rPr>
        <w:t>无公务接待费</w:t>
      </w:r>
      <w:r>
        <w:rPr>
          <w:rFonts w:hint="eastAsia" w:ascii="仿宋_GB2312" w:eastAsia="仿宋_GB2312"/>
          <w:color w:val="000000" w:themeColor="text1"/>
          <w:sz w:val="32"/>
          <w:szCs w:val="32"/>
          <w:highlight w:val="none"/>
          <w:lang w:val="zh-CN" w:eastAsia="zh-CN"/>
          <w14:textFill>
            <w14:solidFill>
              <w14:schemeClr w14:val="tx1"/>
            </w14:solidFill>
          </w14:textFill>
        </w:rPr>
        <w:t>。单位全年安排的国内公务接待0批次，0人次。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000000" w:themeColor="text1"/>
          <w:sz w:val="32"/>
          <w:szCs w:val="32"/>
          <w:highlight w:val="none"/>
          <w:lang w:val="zh-CN" w:eastAsia="zh-CN"/>
          <w14:textFill>
            <w14:solidFill>
              <w14:schemeClr w14:val="tx1"/>
            </w14:solidFill>
          </w14:textFill>
        </w:rPr>
      </w:pPr>
      <w:r>
        <w:rPr>
          <w:rFonts w:hint="eastAsia" w:ascii="仿宋_GB2312" w:eastAsia="仿宋_GB2312"/>
          <w:color w:val="000000" w:themeColor="text1"/>
          <w:sz w:val="32"/>
          <w:szCs w:val="32"/>
          <w:highlight w:val="none"/>
          <w:lang w:val="zh-CN" w:eastAsia="zh-CN"/>
          <w14:textFill>
            <w14:solidFill>
              <w14:schemeClr w14:val="tx1"/>
            </w14:solidFill>
          </w14:textFill>
        </w:rPr>
        <w:t>与</w:t>
      </w:r>
      <w:r>
        <w:rPr>
          <w:rFonts w:hint="eastAsia" w:ascii="仿宋_GB2312" w:eastAsia="仿宋_GB2312"/>
          <w:color w:val="000000" w:themeColor="text1"/>
          <w:sz w:val="32"/>
          <w:szCs w:val="32"/>
          <w:highlight w:val="none"/>
          <w:lang w:val="en-US" w:eastAsia="zh-CN"/>
          <w14:textFill>
            <w14:solidFill>
              <w14:schemeClr w14:val="tx1"/>
            </w14:solidFill>
          </w14:textFill>
        </w:rPr>
        <w:t>全年</w:t>
      </w:r>
      <w:r>
        <w:rPr>
          <w:rFonts w:hint="eastAsia" w:ascii="仿宋_GB2312" w:eastAsia="仿宋_GB2312"/>
          <w:color w:val="000000" w:themeColor="text1"/>
          <w:sz w:val="32"/>
          <w:szCs w:val="32"/>
          <w:highlight w:val="none"/>
          <w:lang w:val="zh-CN" w:eastAsia="zh-CN"/>
          <w14:textFill>
            <w14:solidFill>
              <w14:schemeClr w14:val="tx1"/>
            </w14:solidFill>
          </w14:textFill>
        </w:rPr>
        <w:t>预算相比</w:t>
      </w:r>
      <w:r>
        <w:rPr>
          <w:rFonts w:hint="eastAsia" w:ascii="仿宋_GB2312" w:eastAsia="仿宋_GB2312"/>
          <w:color w:val="000000" w:themeColor="text1"/>
          <w:sz w:val="32"/>
          <w:szCs w:val="32"/>
          <w:highlight w:val="none"/>
          <w:lang w:val="en-US" w:eastAsia="zh-CN"/>
          <w14:textFill>
            <w14:solidFill>
              <w14:schemeClr w14:val="tx1"/>
            </w14:solidFill>
          </w14:textFill>
        </w:rPr>
        <w:t>,</w:t>
      </w:r>
      <w:r>
        <w:rPr>
          <w:rFonts w:hint="eastAsia" w:ascii="仿宋_GB2312" w:eastAsia="仿宋_GB2312"/>
          <w:color w:val="000000" w:themeColor="text1"/>
          <w:sz w:val="32"/>
          <w:szCs w:val="32"/>
          <w:highlight w:val="none"/>
          <w:lang w:val="zh-CN" w:eastAsia="zh-CN"/>
          <w14:textFill>
            <w14:solidFill>
              <w14:schemeClr w14:val="tx1"/>
            </w14:solidFill>
          </w14:textFill>
        </w:rPr>
        <w:t>财政拨款“三公”经费支出</w:t>
      </w:r>
      <w:r>
        <w:rPr>
          <w:rFonts w:hint="eastAsia" w:ascii="仿宋_GB2312" w:eastAsia="仿宋_GB2312"/>
          <w:color w:val="000000" w:themeColor="text1"/>
          <w:sz w:val="32"/>
          <w:szCs w:val="32"/>
          <w:highlight w:val="none"/>
          <w:lang w:val="en-US" w:eastAsia="zh-CN"/>
          <w14:textFill>
            <w14:solidFill>
              <w14:schemeClr w14:val="tx1"/>
            </w14:solidFill>
          </w14:textFill>
        </w:rPr>
        <w:t>全年</w:t>
      </w:r>
      <w:r>
        <w:rPr>
          <w:rFonts w:hint="eastAsia" w:ascii="仿宋_GB2312" w:eastAsia="仿宋_GB2312"/>
          <w:color w:val="000000" w:themeColor="text1"/>
          <w:sz w:val="32"/>
          <w:szCs w:val="32"/>
          <w:highlight w:val="none"/>
          <w:lang w:val="zh-CN" w:eastAsia="zh-CN"/>
          <w14:textFill>
            <w14:solidFill>
              <w14:schemeClr w14:val="tx1"/>
            </w14:solidFill>
          </w14:textFill>
        </w:rPr>
        <w:t>预算数0.79万元，决算数0.79万元，预决算差异率0.00%，主要原因是：</w:t>
      </w:r>
      <w:r>
        <w:rPr>
          <w:rFonts w:hint="eastAsia" w:ascii="仿宋_GB2312" w:eastAsia="仿宋_GB2312"/>
          <w:color w:val="000000" w:themeColor="text1"/>
          <w:sz w:val="32"/>
          <w:szCs w:val="32"/>
          <w:highlight w:val="none"/>
          <w:lang w:val="en-US" w:eastAsia="zh-CN"/>
          <w14:textFill>
            <w14:solidFill>
              <w14:schemeClr w14:val="tx1"/>
            </w14:solidFill>
          </w14:textFill>
        </w:rPr>
        <w:t>预决算一致无差异</w:t>
      </w:r>
      <w:r>
        <w:rPr>
          <w:rFonts w:hint="eastAsia" w:ascii="仿宋_GB2312" w:eastAsia="仿宋_GB2312"/>
          <w:color w:val="000000" w:themeColor="text1"/>
          <w:sz w:val="32"/>
          <w:szCs w:val="32"/>
          <w:highlight w:val="none"/>
          <w:lang w:val="zh-CN" w:eastAsia="zh-CN"/>
          <w14:textFill>
            <w14:solidFill>
              <w14:schemeClr w14:val="tx1"/>
            </w14:solidFill>
          </w14:textFill>
        </w:rPr>
        <w:t>。其中：因公出国（境）费</w:t>
      </w:r>
      <w:r>
        <w:rPr>
          <w:rFonts w:hint="eastAsia" w:ascii="仿宋_GB2312" w:eastAsia="仿宋_GB2312"/>
          <w:color w:val="000000" w:themeColor="text1"/>
          <w:sz w:val="32"/>
          <w:szCs w:val="32"/>
          <w:highlight w:val="none"/>
          <w:lang w:val="en-US" w:eastAsia="zh-CN"/>
          <w14:textFill>
            <w14:solidFill>
              <w14:schemeClr w14:val="tx1"/>
            </w14:solidFill>
          </w14:textFill>
        </w:rPr>
        <w:t>全年预算数</w:t>
      </w:r>
      <w:r>
        <w:rPr>
          <w:rFonts w:hint="eastAsia" w:ascii="仿宋_GB2312" w:eastAsia="仿宋_GB2312"/>
          <w:color w:val="000000" w:themeColor="text1"/>
          <w:sz w:val="32"/>
          <w:szCs w:val="32"/>
          <w:highlight w:val="none"/>
          <w:lang w:val="zh-CN" w:eastAsia="zh-CN"/>
          <w14:textFill>
            <w14:solidFill>
              <w14:schemeClr w14:val="tx1"/>
            </w14:solidFill>
          </w14:textFill>
        </w:rPr>
        <w:t>0.00万元，决算数0.00万元，预决算差异率0.00%，主要原因是：</w:t>
      </w:r>
      <w:r>
        <w:rPr>
          <w:rFonts w:hint="eastAsia" w:ascii="仿宋_GB2312" w:eastAsia="仿宋_GB2312"/>
          <w:color w:val="000000" w:themeColor="text1"/>
          <w:sz w:val="32"/>
          <w:szCs w:val="32"/>
          <w:highlight w:val="none"/>
          <w:lang w:val="en-US" w:eastAsia="zh-CN"/>
          <w14:textFill>
            <w14:solidFill>
              <w14:schemeClr w14:val="tx1"/>
            </w14:solidFill>
          </w14:textFill>
        </w:rPr>
        <w:t>预决算一致无差异</w:t>
      </w:r>
      <w:r>
        <w:rPr>
          <w:rFonts w:hint="eastAsia" w:ascii="仿宋_GB2312" w:eastAsia="仿宋_GB2312"/>
          <w:color w:val="000000" w:themeColor="text1"/>
          <w:sz w:val="32"/>
          <w:szCs w:val="32"/>
          <w:highlight w:val="none"/>
          <w:lang w:val="zh-CN" w:eastAsia="zh-CN"/>
          <w14:textFill>
            <w14:solidFill>
              <w14:schemeClr w14:val="tx1"/>
            </w14:solidFill>
          </w14:textFill>
        </w:rPr>
        <w:t>；公务用车购置费</w:t>
      </w:r>
      <w:r>
        <w:rPr>
          <w:rFonts w:hint="eastAsia" w:ascii="仿宋_GB2312" w:eastAsia="仿宋_GB2312"/>
          <w:color w:val="000000" w:themeColor="text1"/>
          <w:sz w:val="32"/>
          <w:szCs w:val="32"/>
          <w:highlight w:val="none"/>
          <w:lang w:val="en-US" w:eastAsia="zh-CN"/>
          <w14:textFill>
            <w14:solidFill>
              <w14:schemeClr w14:val="tx1"/>
            </w14:solidFill>
          </w14:textFill>
        </w:rPr>
        <w:t>全年</w:t>
      </w:r>
      <w:r>
        <w:rPr>
          <w:rFonts w:hint="eastAsia" w:ascii="仿宋_GB2312" w:eastAsia="仿宋_GB2312"/>
          <w:color w:val="000000" w:themeColor="text1"/>
          <w:sz w:val="32"/>
          <w:szCs w:val="32"/>
          <w:highlight w:val="none"/>
          <w:lang w:val="zh-CN" w:eastAsia="zh-CN"/>
          <w14:textFill>
            <w14:solidFill>
              <w14:schemeClr w14:val="tx1"/>
            </w14:solidFill>
          </w14:textFill>
        </w:rPr>
        <w:t>预算数0.00万元，决算数0.00万元，预决算差异率0.00%，主要原因是：</w:t>
      </w:r>
      <w:r>
        <w:rPr>
          <w:rFonts w:hint="eastAsia" w:ascii="仿宋_GB2312" w:eastAsia="仿宋_GB2312"/>
          <w:color w:val="000000" w:themeColor="text1"/>
          <w:sz w:val="32"/>
          <w:szCs w:val="32"/>
          <w:highlight w:val="none"/>
          <w:lang w:val="en-US" w:eastAsia="zh-CN"/>
          <w14:textFill>
            <w14:solidFill>
              <w14:schemeClr w14:val="tx1"/>
            </w14:solidFill>
          </w14:textFill>
        </w:rPr>
        <w:t>预决算一致无差异</w:t>
      </w:r>
      <w:r>
        <w:rPr>
          <w:rFonts w:hint="eastAsia" w:ascii="仿宋_GB2312" w:eastAsia="仿宋_GB2312"/>
          <w:color w:val="000000" w:themeColor="text1"/>
          <w:sz w:val="32"/>
          <w:szCs w:val="32"/>
          <w:highlight w:val="none"/>
          <w:lang w:val="zh-CN" w:eastAsia="zh-CN"/>
          <w14:textFill>
            <w14:solidFill>
              <w14:schemeClr w14:val="tx1"/>
            </w14:solidFill>
          </w14:textFill>
        </w:rPr>
        <w:t>；公务用车运行费</w:t>
      </w:r>
      <w:r>
        <w:rPr>
          <w:rFonts w:hint="eastAsia" w:ascii="仿宋_GB2312" w:eastAsia="仿宋_GB2312"/>
          <w:color w:val="000000" w:themeColor="text1"/>
          <w:sz w:val="32"/>
          <w:szCs w:val="32"/>
          <w:highlight w:val="none"/>
          <w:lang w:val="en-US" w:eastAsia="zh-CN"/>
          <w14:textFill>
            <w14:solidFill>
              <w14:schemeClr w14:val="tx1"/>
            </w14:solidFill>
          </w14:textFill>
        </w:rPr>
        <w:t>全年</w:t>
      </w:r>
      <w:r>
        <w:rPr>
          <w:rFonts w:hint="eastAsia" w:ascii="仿宋_GB2312" w:eastAsia="仿宋_GB2312"/>
          <w:color w:val="000000" w:themeColor="text1"/>
          <w:sz w:val="32"/>
          <w:szCs w:val="32"/>
          <w:highlight w:val="none"/>
          <w:lang w:val="zh-CN" w:eastAsia="zh-CN"/>
          <w14:textFill>
            <w14:solidFill>
              <w14:schemeClr w14:val="tx1"/>
            </w14:solidFill>
          </w14:textFill>
        </w:rPr>
        <w:t>预算数0.79万元，决算数0.79万元，预决算差异率0.00%，主要原因是：</w:t>
      </w:r>
      <w:r>
        <w:rPr>
          <w:rFonts w:hint="eastAsia" w:ascii="仿宋_GB2312" w:eastAsia="仿宋_GB2312"/>
          <w:color w:val="000000" w:themeColor="text1"/>
          <w:sz w:val="32"/>
          <w:szCs w:val="32"/>
          <w:highlight w:val="none"/>
          <w:lang w:val="en-US" w:eastAsia="zh-CN"/>
          <w14:textFill>
            <w14:solidFill>
              <w14:schemeClr w14:val="tx1"/>
            </w14:solidFill>
          </w14:textFill>
        </w:rPr>
        <w:t>预决算一致无差异</w:t>
      </w:r>
      <w:r>
        <w:rPr>
          <w:rFonts w:hint="eastAsia" w:ascii="仿宋_GB2312" w:eastAsia="仿宋_GB2312"/>
          <w:color w:val="000000" w:themeColor="text1"/>
          <w:sz w:val="32"/>
          <w:szCs w:val="32"/>
          <w:highlight w:val="none"/>
          <w:lang w:val="zh-CN" w:eastAsia="zh-CN"/>
          <w14:textFill>
            <w14:solidFill>
              <w14:schemeClr w14:val="tx1"/>
            </w14:solidFill>
          </w14:textFill>
        </w:rPr>
        <w:t>；公务接待费</w:t>
      </w:r>
      <w:r>
        <w:rPr>
          <w:rFonts w:hint="eastAsia" w:ascii="仿宋_GB2312" w:eastAsia="仿宋_GB2312"/>
          <w:color w:val="000000" w:themeColor="text1"/>
          <w:sz w:val="32"/>
          <w:szCs w:val="32"/>
          <w:highlight w:val="none"/>
          <w:lang w:val="en-US" w:eastAsia="zh-CN"/>
          <w14:textFill>
            <w14:solidFill>
              <w14:schemeClr w14:val="tx1"/>
            </w14:solidFill>
          </w14:textFill>
        </w:rPr>
        <w:t>全年</w:t>
      </w:r>
      <w:r>
        <w:rPr>
          <w:rFonts w:hint="eastAsia" w:ascii="仿宋_GB2312" w:eastAsia="仿宋_GB2312"/>
          <w:color w:val="000000" w:themeColor="text1"/>
          <w:sz w:val="32"/>
          <w:szCs w:val="32"/>
          <w:highlight w:val="none"/>
          <w:lang w:val="zh-CN" w:eastAsia="zh-CN"/>
          <w14:textFill>
            <w14:solidFill>
              <w14:schemeClr w14:val="tx1"/>
            </w14:solidFill>
          </w14:textFill>
        </w:rPr>
        <w:t>预算数0.00万元，决算数0.00万元，预决算差异率0.00%，主要原因是：</w:t>
      </w:r>
      <w:r>
        <w:rPr>
          <w:rFonts w:hint="eastAsia" w:ascii="仿宋_GB2312" w:eastAsia="仿宋_GB2312"/>
          <w:color w:val="000000" w:themeColor="text1"/>
          <w:sz w:val="32"/>
          <w:szCs w:val="32"/>
          <w:highlight w:val="none"/>
          <w:lang w:val="en-US" w:eastAsia="zh-CN"/>
          <w14:textFill>
            <w14:solidFill>
              <w14:schemeClr w14:val="tx1"/>
            </w14:solidFill>
          </w14:textFill>
        </w:rPr>
        <w:t>预决算一致无差异</w:t>
      </w:r>
      <w:bookmarkStart w:id="48" w:name="_GoBack"/>
      <w:bookmarkEnd w:id="48"/>
      <w:r>
        <w:rPr>
          <w:rFonts w:hint="eastAsia" w:ascii="仿宋_GB2312" w:eastAsia="仿宋_GB2312"/>
          <w:color w:val="000000" w:themeColor="text1"/>
          <w:sz w:val="32"/>
          <w:szCs w:val="32"/>
          <w:highlight w:val="none"/>
          <w:lang w:val="zh-CN"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000000" w:themeColor="text1"/>
          <w:kern w:val="0"/>
          <w:sz w:val="32"/>
          <w:szCs w:val="32"/>
          <w:highlight w:val="none"/>
          <w:lang w:eastAsia="zh-CN"/>
          <w14:textFill>
            <w14:solidFill>
              <w14:schemeClr w14:val="tx1"/>
            </w14:solidFill>
          </w14:textFill>
        </w:rPr>
      </w:pPr>
      <w:bookmarkStart w:id="18" w:name="_Toc7927"/>
      <w:bookmarkStart w:id="19" w:name="_Toc5810"/>
      <w:r>
        <w:rPr>
          <w:rFonts w:hint="eastAsia" w:ascii="黑体" w:hAnsi="黑体" w:eastAsia="黑体" w:cs="宋体"/>
          <w:bCs/>
          <w:color w:val="000000" w:themeColor="text1"/>
          <w:kern w:val="0"/>
          <w:sz w:val="32"/>
          <w:szCs w:val="32"/>
          <w:highlight w:val="none"/>
          <w:lang w:val="en-US" w:eastAsia="zh-CN"/>
          <w14:textFill>
            <w14:solidFill>
              <w14:schemeClr w14:val="tx1"/>
            </w14:solidFill>
          </w14:textFill>
        </w:rPr>
        <w:t>八</w:t>
      </w:r>
      <w:r>
        <w:rPr>
          <w:rFonts w:hint="eastAsia" w:ascii="黑体" w:hAnsi="黑体" w:eastAsia="黑体" w:cs="宋体"/>
          <w:bCs/>
          <w:color w:val="000000" w:themeColor="text1"/>
          <w:kern w:val="0"/>
          <w:sz w:val="32"/>
          <w:szCs w:val="32"/>
          <w:highlight w:val="none"/>
          <w:lang w:eastAsia="zh-CN"/>
          <w14:textFill>
            <w14:solidFill>
              <w14:schemeClr w14:val="tx1"/>
            </w14:solidFill>
          </w14:textFill>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000000" w:themeColor="text1"/>
          <w:sz w:val="32"/>
          <w:szCs w:val="32"/>
          <w:highlight w:val="none"/>
          <w:lang w:eastAsia="zh-CN"/>
          <w14:textFill>
            <w14:solidFill>
              <w14:schemeClr w14:val="tx1"/>
            </w14:solidFill>
          </w14:textFill>
        </w:rPr>
      </w:pPr>
      <w:r>
        <w:rPr>
          <w:rFonts w:hint="eastAsia" w:ascii="仿宋_GB2312" w:eastAsia="仿宋_GB2312"/>
          <w:color w:val="000000" w:themeColor="text1"/>
          <w:sz w:val="32"/>
          <w:szCs w:val="32"/>
          <w:highlight w:val="none"/>
          <w:lang w:eastAsia="zh-CN"/>
          <w14:textFill>
            <w14:solidFill>
              <w14:schemeClr w14:val="tx1"/>
            </w14:solidFill>
          </w14:textFill>
        </w:rPr>
        <w:t>我</w:t>
      </w:r>
      <w:r>
        <w:rPr>
          <w:rFonts w:hint="eastAsia" w:ascii="仿宋_GB2312" w:eastAsia="仿宋_GB2312"/>
          <w:color w:val="000000" w:themeColor="text1"/>
          <w:sz w:val="32"/>
          <w:szCs w:val="32"/>
          <w:highlight w:val="none"/>
          <w:lang w:val="en-US" w:eastAsia="zh-CN"/>
          <w14:textFill>
            <w14:solidFill>
              <w14:schemeClr w14:val="tx1"/>
            </w14:solidFill>
          </w14:textFill>
        </w:rPr>
        <w:t>单位</w:t>
      </w:r>
      <w:r>
        <w:rPr>
          <w:rFonts w:hint="eastAsia" w:ascii="仿宋_GB2312" w:eastAsia="仿宋_GB2312"/>
          <w:color w:val="000000" w:themeColor="text1"/>
          <w:sz w:val="32"/>
          <w:szCs w:val="32"/>
          <w:highlight w:val="none"/>
          <w:lang w:eastAsia="zh-CN"/>
          <w14:textFill>
            <w14:solidFill>
              <w14:schemeClr w14:val="tx1"/>
            </w14:solidFill>
          </w14:textFill>
        </w:rPr>
        <w:t>本年度无政府性基金预算财政拨款收入、支出</w:t>
      </w:r>
      <w:r>
        <w:rPr>
          <w:rFonts w:hint="eastAsia" w:ascii="仿宋_GB2312" w:eastAsia="仿宋_GB2312"/>
          <w:color w:val="000000" w:themeColor="text1"/>
          <w:sz w:val="32"/>
          <w:szCs w:val="32"/>
          <w:highlight w:val="none"/>
          <w:lang w:val="en-US" w:eastAsia="zh-CN"/>
          <w14:textFill>
            <w14:solidFill>
              <w14:schemeClr w14:val="tx1"/>
            </w14:solidFill>
          </w14:textFill>
        </w:rPr>
        <w:t>及结转和结余</w:t>
      </w:r>
      <w:r>
        <w:rPr>
          <w:rFonts w:hint="eastAsia" w:ascii="仿宋_GB2312" w:eastAsia="仿宋_GB2312"/>
          <w:color w:val="000000" w:themeColor="text1"/>
          <w:sz w:val="32"/>
          <w:szCs w:val="32"/>
          <w:highlight w:val="none"/>
          <w:lang w:eastAsia="zh-CN"/>
          <w14:textFill>
            <w14:solidFill>
              <w14:schemeClr w14:val="tx1"/>
            </w14:solidFill>
          </w14:textFill>
        </w:rPr>
        <w:t>，</w:t>
      </w:r>
      <w:r>
        <w:rPr>
          <w:rFonts w:hint="eastAsia" w:ascii="仿宋_GB2312" w:eastAsia="仿宋_GB2312"/>
          <w:color w:val="000000" w:themeColor="text1"/>
          <w:sz w:val="32"/>
          <w:szCs w:val="32"/>
          <w:highlight w:val="none"/>
          <w14:textFill>
            <w14:solidFill>
              <w14:schemeClr w14:val="tx1"/>
            </w14:solidFill>
          </w14:textFill>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000000" w:themeColor="text1"/>
          <w:kern w:val="0"/>
          <w:sz w:val="32"/>
          <w:szCs w:val="32"/>
          <w:highlight w:val="none"/>
          <w:lang w:eastAsia="zh-CN"/>
          <w14:textFill>
            <w14:solidFill>
              <w14:schemeClr w14:val="tx1"/>
            </w14:solidFill>
          </w14:textFill>
        </w:rPr>
      </w:pPr>
      <w:r>
        <w:rPr>
          <w:rFonts w:hint="eastAsia" w:ascii="黑体" w:hAnsi="黑体" w:eastAsia="黑体" w:cs="宋体"/>
          <w:bCs/>
          <w:color w:val="000000" w:themeColor="text1"/>
          <w:kern w:val="0"/>
          <w:sz w:val="32"/>
          <w:szCs w:val="32"/>
          <w:highlight w:val="none"/>
          <w:lang w:val="en-US" w:eastAsia="zh-CN"/>
          <w14:textFill>
            <w14:solidFill>
              <w14:schemeClr w14:val="tx1"/>
            </w14:solidFill>
          </w14:textFill>
        </w:rPr>
        <w:t>九</w:t>
      </w:r>
      <w:r>
        <w:rPr>
          <w:rFonts w:hint="eastAsia" w:ascii="黑体" w:hAnsi="黑体" w:eastAsia="黑体" w:cs="宋体"/>
          <w:bCs/>
          <w:color w:val="000000" w:themeColor="text1"/>
          <w:kern w:val="0"/>
          <w:sz w:val="32"/>
          <w:szCs w:val="32"/>
          <w:highlight w:val="none"/>
          <w:lang w:eastAsia="zh-CN"/>
          <w14:textFill>
            <w14:solidFill>
              <w14:schemeClr w14:val="tx1"/>
            </w14:solidFill>
          </w14:textFill>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000000" w:themeColor="text1"/>
          <w:sz w:val="32"/>
          <w:szCs w:val="32"/>
          <w:highlight w:val="none"/>
          <w:lang w:eastAsia="zh-CN"/>
          <w14:textFill>
            <w14:solidFill>
              <w14:schemeClr w14:val="tx1"/>
            </w14:solidFill>
          </w14:textFill>
        </w:rPr>
      </w:pPr>
      <w:r>
        <w:rPr>
          <w:rFonts w:hint="eastAsia" w:ascii="仿宋_GB2312" w:eastAsia="仿宋_GB2312"/>
          <w:color w:val="000000" w:themeColor="text1"/>
          <w:sz w:val="32"/>
          <w:szCs w:val="32"/>
          <w:highlight w:val="none"/>
          <w:lang w:eastAsia="zh-CN"/>
          <w14:textFill>
            <w14:solidFill>
              <w14:schemeClr w14:val="tx1"/>
            </w14:solidFill>
          </w14:textFill>
        </w:rPr>
        <w:t>我</w:t>
      </w:r>
      <w:r>
        <w:rPr>
          <w:rFonts w:hint="eastAsia" w:ascii="仿宋_GB2312" w:eastAsia="仿宋_GB2312"/>
          <w:color w:val="000000" w:themeColor="text1"/>
          <w:sz w:val="32"/>
          <w:szCs w:val="32"/>
          <w:highlight w:val="none"/>
          <w:lang w:val="en-US" w:eastAsia="zh-CN"/>
          <w14:textFill>
            <w14:solidFill>
              <w14:schemeClr w14:val="tx1"/>
            </w14:solidFill>
          </w14:textFill>
        </w:rPr>
        <w:t>单位</w:t>
      </w:r>
      <w:r>
        <w:rPr>
          <w:rFonts w:hint="eastAsia" w:ascii="仿宋_GB2312" w:eastAsia="仿宋_GB2312"/>
          <w:color w:val="000000" w:themeColor="text1"/>
          <w:sz w:val="32"/>
          <w:szCs w:val="32"/>
          <w:highlight w:val="none"/>
          <w:lang w:eastAsia="zh-CN"/>
          <w14:textFill>
            <w14:solidFill>
              <w14:schemeClr w14:val="tx1"/>
            </w14:solidFill>
          </w14:textFill>
        </w:rPr>
        <w:t>本年度无国有资本经营预算财政拨款收入、支出</w:t>
      </w:r>
      <w:r>
        <w:rPr>
          <w:rFonts w:hint="eastAsia" w:ascii="仿宋_GB2312" w:eastAsia="仿宋_GB2312"/>
          <w:color w:val="000000" w:themeColor="text1"/>
          <w:sz w:val="32"/>
          <w:szCs w:val="32"/>
          <w:highlight w:val="none"/>
          <w:lang w:val="en-US" w:eastAsia="zh-CN"/>
          <w14:textFill>
            <w14:solidFill>
              <w14:schemeClr w14:val="tx1"/>
            </w14:solidFill>
          </w14:textFill>
        </w:rPr>
        <w:t>及结转和结余</w:t>
      </w:r>
      <w:r>
        <w:rPr>
          <w:rFonts w:hint="eastAsia" w:ascii="仿宋_GB2312" w:eastAsia="仿宋_GB2312"/>
          <w:color w:val="000000" w:themeColor="text1"/>
          <w:sz w:val="32"/>
          <w:szCs w:val="32"/>
          <w:highlight w:val="none"/>
          <w:lang w:eastAsia="zh-CN"/>
          <w14:textFill>
            <w14:solidFill>
              <w14:schemeClr w14:val="tx1"/>
            </w14:solidFill>
          </w14:textFill>
        </w:rPr>
        <w:t>，国有资本经营</w:t>
      </w:r>
      <w:r>
        <w:rPr>
          <w:rFonts w:hint="eastAsia" w:ascii="仿宋_GB2312" w:eastAsia="仿宋_GB2312"/>
          <w:color w:val="000000" w:themeColor="text1"/>
          <w:sz w:val="32"/>
          <w:szCs w:val="32"/>
          <w:highlight w:val="none"/>
          <w14:textFill>
            <w14:solidFill>
              <w14:schemeClr w14:val="tx1"/>
            </w14:solidFill>
          </w14:textFill>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000000" w:themeColor="text1"/>
          <w:kern w:val="0"/>
          <w:sz w:val="32"/>
          <w:szCs w:val="32"/>
          <w:highlight w:val="none"/>
          <w:lang w:eastAsia="zh-CN"/>
          <w14:textFill>
            <w14:solidFill>
              <w14:schemeClr w14:val="tx1"/>
            </w14:solidFill>
          </w14:textFill>
        </w:rPr>
      </w:pPr>
      <w:bookmarkStart w:id="20" w:name="_Toc1235"/>
      <w:bookmarkStart w:id="21" w:name="_Toc7314"/>
      <w:r>
        <w:rPr>
          <w:rFonts w:hint="eastAsia" w:ascii="黑体" w:hAnsi="黑体" w:eastAsia="黑体" w:cs="宋体"/>
          <w:bCs/>
          <w:color w:val="000000" w:themeColor="text1"/>
          <w:kern w:val="0"/>
          <w:sz w:val="32"/>
          <w:szCs w:val="32"/>
          <w:highlight w:val="none"/>
          <w:lang w:eastAsia="zh-CN"/>
          <w14:textFill>
            <w14:solidFill>
              <w14:schemeClr w14:val="tx1"/>
            </w14:solidFill>
          </w14:textFill>
        </w:rPr>
        <w:t>十</w:t>
      </w:r>
      <w:r>
        <w:rPr>
          <w:rFonts w:hint="eastAsia" w:ascii="黑体" w:hAnsi="黑体" w:eastAsia="黑体" w:cs="宋体"/>
          <w:bCs/>
          <w:color w:val="000000" w:themeColor="text1"/>
          <w:kern w:val="0"/>
          <w:sz w:val="32"/>
          <w:szCs w:val="32"/>
          <w:highlight w:val="none"/>
          <w14:textFill>
            <w14:solidFill>
              <w14:schemeClr w14:val="tx1"/>
            </w14:solidFill>
          </w14:textFill>
        </w:rPr>
        <w:t>、其他重要事项的情况</w:t>
      </w:r>
      <w:r>
        <w:rPr>
          <w:rFonts w:hint="eastAsia" w:ascii="黑体" w:hAnsi="黑体" w:eastAsia="黑体" w:cs="宋体"/>
          <w:bCs/>
          <w:color w:val="000000" w:themeColor="text1"/>
          <w:kern w:val="0"/>
          <w:sz w:val="32"/>
          <w:szCs w:val="32"/>
          <w:highlight w:val="none"/>
          <w:lang w:eastAsia="zh-CN"/>
          <w14:textFill>
            <w14:solidFill>
              <w14:schemeClr w14:val="tx1"/>
            </w14:solidFill>
          </w14:textFill>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000000" w:themeColor="text1"/>
          <w:sz w:val="32"/>
          <w:szCs w:val="32"/>
          <w:highlight w:val="none"/>
          <w14:textFill>
            <w14:solidFill>
              <w14:schemeClr w14:val="tx1"/>
            </w14:solidFill>
          </w14:textFill>
        </w:rPr>
      </w:pPr>
      <w:bookmarkStart w:id="22" w:name="_Toc14519"/>
      <w:bookmarkStart w:id="23" w:name="_Toc13105"/>
      <w:r>
        <w:rPr>
          <w:rFonts w:hint="eastAsia" w:ascii="黑体" w:hAnsi="黑体" w:eastAsia="黑体"/>
          <w:color w:val="000000" w:themeColor="text1"/>
          <w:sz w:val="32"/>
          <w:szCs w:val="32"/>
          <w:highlight w:val="none"/>
          <w:lang w:eastAsia="zh-CN"/>
          <w14:textFill>
            <w14:solidFill>
              <w14:schemeClr w14:val="tx1"/>
            </w14:solidFill>
          </w14:textFill>
        </w:rPr>
        <w:t>（一）</w:t>
      </w:r>
      <w:r>
        <w:rPr>
          <w:rFonts w:hint="eastAsia" w:ascii="黑体" w:hAnsi="黑体" w:eastAsia="黑体"/>
          <w:color w:val="000000" w:themeColor="text1"/>
          <w:sz w:val="32"/>
          <w:szCs w:val="32"/>
          <w:highlight w:val="none"/>
          <w14:textFill>
            <w14:solidFill>
              <w14:schemeClr w14:val="tx1"/>
            </w14:solidFill>
          </w14:textFill>
        </w:rPr>
        <w:t>机关运行经费支出情况</w:t>
      </w:r>
      <w:bookmarkEnd w:id="22"/>
      <w:bookmarkEnd w:id="23"/>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bookmarkStart w:id="24" w:name="_Toc26704"/>
      <w:bookmarkStart w:id="25" w:name="_Toc227"/>
      <w:r>
        <w:rPr>
          <w:rFonts w:hint="eastAsia" w:ascii="仿宋_GB2312" w:hAnsi="仿宋_GB2312" w:eastAsia="仿宋_GB2312" w:cs="仿宋_GB2312"/>
          <w:color w:val="000000" w:themeColor="text1"/>
          <w:sz w:val="32"/>
          <w:szCs w:val="32"/>
          <w:highlight w:val="none"/>
          <w:lang w:val="zh-CN" w:eastAsia="zh-CN"/>
          <w14:textFill>
            <w14:solidFill>
              <w14:schemeClr w14:val="tx1"/>
            </w14:solidFill>
          </w14:textFill>
        </w:rPr>
        <w:t>2023年度</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新疆农业广播电视学校沙湾市分校（事业单位）公用经费支出3.90万元，</w:t>
      </w:r>
      <w:r>
        <w:rPr>
          <w:rFonts w:hint="eastAsia" w:ascii="仿宋_GB2312" w:hAnsi="仿宋_GB2312" w:eastAsia="仿宋_GB2312" w:cs="仿宋_GB2312"/>
          <w:color w:val="000000" w:themeColor="text1"/>
          <w:sz w:val="32"/>
          <w:szCs w:val="32"/>
          <w:highlight w:val="none"/>
          <w:lang w:val="zh-CN" w:eastAsia="zh-CN"/>
          <w14:textFill>
            <w14:solidFill>
              <w14:schemeClr w14:val="tx1"/>
            </w14:solidFill>
          </w14:textFill>
        </w:rPr>
        <w:t>比上年减少0.02万元，下降0.51%，主要原因是：一是年初预算较合理。二是量入为出，开源节流控制减少公用经费支出。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000000" w:themeColor="text1"/>
          <w:sz w:val="32"/>
          <w:szCs w:val="30"/>
          <w:highlight w:val="none"/>
          <w:lang w:val="zh-CN" w:eastAsia="zh-CN"/>
          <w14:textFill>
            <w14:solidFill>
              <w14:schemeClr w14:val="tx1"/>
            </w14:solidFill>
          </w14:textFill>
        </w:rPr>
      </w:pPr>
      <w:r>
        <w:rPr>
          <w:rFonts w:hint="eastAsia" w:ascii="Times New Roman" w:hAnsi="Times New Roman" w:eastAsia="黑体" w:cs="Times New Roman"/>
          <w:color w:val="000000" w:themeColor="text1"/>
          <w:sz w:val="32"/>
          <w:szCs w:val="30"/>
          <w:highlight w:val="none"/>
          <w:lang w:val="zh-CN" w:eastAsia="zh-CN"/>
          <w14:textFill>
            <w14:solidFill>
              <w14:schemeClr w14:val="tx1"/>
            </w14:solidFill>
          </w14:textFill>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000000" w:themeColor="text1"/>
          <w:sz w:val="32"/>
          <w:szCs w:val="32"/>
          <w:highlight w:val="none"/>
          <w:lang w:val="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zh-CN" w:eastAsia="zh-CN"/>
          <w14:textFill>
            <w14:solidFill>
              <w14:schemeClr w14:val="tx1"/>
            </w14:solidFill>
          </w14:textFill>
        </w:rPr>
        <w:t>2023年度</w:t>
      </w:r>
      <w:r>
        <w:rPr>
          <w:rFonts w:hint="eastAsia" w:ascii="仿宋_GB2312" w:hAnsi="仿宋_GB2312" w:eastAsia="仿宋_GB2312" w:cs="仿宋_GB2312"/>
          <w:color w:val="000000" w:themeColor="text1"/>
          <w:sz w:val="32"/>
          <w:szCs w:val="32"/>
          <w:highlight w:val="none"/>
          <w:lang w:val="zh-CN"/>
          <w14:textFill>
            <w14:solidFill>
              <w14:schemeClr w14:val="tx1"/>
            </w14:solidFill>
          </w14:textFill>
        </w:rPr>
        <w:t>政府采购支出总额</w:t>
      </w:r>
      <w:r>
        <w:rPr>
          <w:rFonts w:hint="eastAsia" w:ascii="仿宋_GB2312" w:hAnsi="仿宋_GB2312" w:eastAsia="仿宋_GB2312" w:cs="仿宋_GB2312"/>
          <w:color w:val="000000" w:themeColor="text1"/>
          <w:sz w:val="32"/>
          <w:szCs w:val="32"/>
          <w:highlight w:val="none"/>
          <w:lang w:val="zh-CN" w:eastAsia="zh-CN"/>
          <w14:textFill>
            <w14:solidFill>
              <w14:schemeClr w14:val="tx1"/>
            </w14:solidFill>
          </w14:textFill>
        </w:rPr>
        <w:t>32.52万元</w:t>
      </w:r>
      <w:r>
        <w:rPr>
          <w:rFonts w:hint="eastAsia" w:ascii="仿宋_GB2312" w:hAnsi="仿宋_GB2312" w:eastAsia="仿宋_GB2312" w:cs="仿宋_GB2312"/>
          <w:color w:val="000000" w:themeColor="text1"/>
          <w:sz w:val="32"/>
          <w:szCs w:val="32"/>
          <w:highlight w:val="none"/>
          <w:lang w:val="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zh-CN" w:eastAsia="zh-CN"/>
          <w14:textFill>
            <w14:solidFill>
              <w14:schemeClr w14:val="tx1"/>
            </w14:solidFill>
          </w14:textFill>
        </w:rPr>
        <w:t>其中：政府采购货物支出1.62万元、政府采购工程支出0.00万元、政府采购服务支出30.90万元。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zh-CN" w:eastAsia="zh-CN"/>
          <w14:textFill>
            <w14:solidFill>
              <w14:schemeClr w14:val="tx1"/>
            </w14:solidFill>
          </w14:textFill>
        </w:rPr>
        <w:t>授予中小企业合同金额32.52万元，占政府采购支出总额的100.00%，其中：授予小微企业合同金额32.52万元，占政府采购支出总额的100.00%</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000000" w:themeColor="text1"/>
          <w:sz w:val="32"/>
          <w:szCs w:val="30"/>
          <w:highlight w:val="none"/>
          <w:lang w:val="zh-CN" w:eastAsia="zh-CN"/>
          <w14:textFill>
            <w14:solidFill>
              <w14:schemeClr w14:val="tx1"/>
            </w14:solidFill>
          </w14:textFill>
        </w:rPr>
      </w:pPr>
      <w:bookmarkStart w:id="26" w:name="_Toc4591"/>
      <w:bookmarkStart w:id="27" w:name="_Toc8391"/>
      <w:r>
        <w:rPr>
          <w:rFonts w:hint="eastAsia" w:ascii="仿宋_GB2312" w:hAnsi="仿宋_GB2312" w:eastAsia="仿宋_GB2312" w:cs="仿宋_GB2312"/>
          <w:color w:val="000000" w:themeColor="text1"/>
          <w:sz w:val="32"/>
          <w:szCs w:val="30"/>
          <w:highlight w:val="none"/>
          <w:lang w:val="zh-CN" w:eastAsia="zh-CN"/>
          <w14:textFill>
            <w14:solidFill>
              <w14:schemeClr w14:val="tx1"/>
            </w14:solidFill>
          </w14:textFill>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000000" w:themeColor="text1"/>
          <w:sz w:val="32"/>
          <w:szCs w:val="32"/>
          <w:highlight w:val="none"/>
          <w:lang w:val="zh-CN"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截至2023</w:t>
      </w:r>
      <w:r>
        <w:rPr>
          <w:rFonts w:hint="eastAsia" w:ascii="仿宋_GB2312" w:hAnsi="仿宋_GB2312" w:eastAsia="仿宋_GB2312" w:cs="仿宋_GB2312"/>
          <w:color w:val="000000" w:themeColor="text1"/>
          <w:sz w:val="32"/>
          <w:szCs w:val="32"/>
          <w:highlight w:val="none"/>
          <w:lang w:val="zh-CN" w:eastAsia="zh-CN"/>
          <w14:textFill>
            <w14:solidFill>
              <w14:schemeClr w14:val="tx1"/>
            </w14:solidFill>
          </w14:textFill>
        </w:rPr>
        <w:t>年</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12月31日</w:t>
      </w:r>
      <w:r>
        <w:rPr>
          <w:rFonts w:hint="eastAsia" w:ascii="仿宋_GB2312" w:hAnsi="仿宋_GB2312" w:eastAsia="仿宋_GB2312" w:cs="仿宋_GB2312"/>
          <w:color w:val="000000" w:themeColor="text1"/>
          <w:sz w:val="32"/>
          <w:szCs w:val="32"/>
          <w:highlight w:val="none"/>
          <w:lang w:val="zh-CN"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固定资产原值</w:t>
      </w:r>
      <w:r>
        <w:rPr>
          <w:rFonts w:hint="eastAsia" w:ascii="仿宋_GB2312" w:hAnsi="仿宋_GB2312" w:eastAsia="仿宋_GB2312" w:cs="仿宋_GB2312"/>
          <w:color w:val="000000" w:themeColor="text1"/>
          <w:sz w:val="32"/>
          <w:szCs w:val="32"/>
          <w:highlight w:val="none"/>
          <w:lang w:val="zh-CN" w:eastAsia="zh-CN"/>
          <w14:textFill>
            <w14:solidFill>
              <w14:schemeClr w14:val="tx1"/>
            </w14:solidFill>
          </w14:textFill>
        </w:rPr>
        <w:t>76.11</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万元，房</w:t>
      </w:r>
      <w:r>
        <w:rPr>
          <w:rFonts w:hint="eastAsia" w:ascii="仿宋_GB2312" w:hAnsi="仿宋_GB2312" w:eastAsia="仿宋_GB2312" w:cs="仿宋_GB2312"/>
          <w:color w:val="000000" w:themeColor="text1"/>
          <w:sz w:val="32"/>
          <w:szCs w:val="32"/>
          <w:highlight w:val="none"/>
          <w:lang w:val="zh-CN" w:eastAsia="zh-CN"/>
          <w14:textFill>
            <w14:solidFill>
              <w14:schemeClr w14:val="tx1"/>
            </w14:solidFill>
          </w14:textFill>
        </w:rPr>
        <w:t>屋0.00平方米，价值0.00万元。车辆2辆，价值43.36万元，其中：副部（省）级及以上领导用车0辆、主要</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负责人</w:t>
      </w:r>
      <w:r>
        <w:rPr>
          <w:rFonts w:hint="eastAsia" w:ascii="仿宋_GB2312" w:hAnsi="仿宋_GB2312" w:eastAsia="仿宋_GB2312" w:cs="仿宋_GB2312"/>
          <w:color w:val="000000" w:themeColor="text1"/>
          <w:sz w:val="32"/>
          <w:szCs w:val="32"/>
          <w:highlight w:val="none"/>
          <w:lang w:val="zh-CN" w:eastAsia="zh-CN"/>
          <w14:textFill>
            <w14:solidFill>
              <w14:schemeClr w14:val="tx1"/>
            </w14:solidFill>
          </w14:textFill>
        </w:rPr>
        <w:t>用车0辆、机要通信用车0辆、应急保障用车0辆、执法执勤用车0辆、特种专业技术用车0辆、离退休干部</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服务</w:t>
      </w:r>
      <w:r>
        <w:rPr>
          <w:rFonts w:hint="eastAsia" w:ascii="仿宋_GB2312" w:hAnsi="仿宋_GB2312" w:eastAsia="仿宋_GB2312" w:cs="仿宋_GB2312"/>
          <w:color w:val="000000" w:themeColor="text1"/>
          <w:sz w:val="32"/>
          <w:szCs w:val="32"/>
          <w:highlight w:val="none"/>
          <w:lang w:val="zh-CN" w:eastAsia="zh-CN"/>
          <w14:textFill>
            <w14:solidFill>
              <w14:schemeClr w14:val="tx1"/>
            </w14:solidFill>
          </w14:textFill>
        </w:rPr>
        <w:t>用车0辆、其他用车2辆，其他用车主要是：宣传用车，用于高素质农民培训及农村实用人才培训；单价100万元（含）以上设备（不含车辆）0</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台（</w:t>
      </w:r>
      <w:r>
        <w:rPr>
          <w:rFonts w:hint="eastAsia" w:ascii="仿宋_GB2312" w:hAnsi="仿宋_GB2312" w:eastAsia="仿宋_GB2312" w:cs="仿宋_GB2312"/>
          <w:color w:val="000000" w:themeColor="text1"/>
          <w:sz w:val="32"/>
          <w:szCs w:val="32"/>
          <w:highlight w:val="none"/>
          <w:lang w:val="zh-CN" w:eastAsia="zh-CN"/>
          <w14:textFill>
            <w14:solidFill>
              <w14:schemeClr w14:val="tx1"/>
            </w14:solidFill>
          </w14:textFill>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000000" w:themeColor="text1"/>
          <w:kern w:val="0"/>
          <w:sz w:val="32"/>
          <w:szCs w:val="32"/>
          <w:highlight w:val="none"/>
          <w:lang w:eastAsia="zh-CN"/>
          <w14:textFill>
            <w14:solidFill>
              <w14:schemeClr w14:val="tx1"/>
            </w14:solidFill>
          </w14:textFill>
        </w:rPr>
      </w:pPr>
      <w:bookmarkStart w:id="28" w:name="_Toc435"/>
      <w:bookmarkStart w:id="29" w:name="_Toc11283"/>
      <w:r>
        <w:rPr>
          <w:rFonts w:hint="eastAsia" w:ascii="黑体" w:hAnsi="黑体" w:eastAsia="黑体" w:cs="宋体"/>
          <w:bCs/>
          <w:color w:val="000000" w:themeColor="text1"/>
          <w:kern w:val="0"/>
          <w:sz w:val="32"/>
          <w:szCs w:val="32"/>
          <w:highlight w:val="none"/>
          <w:lang w:eastAsia="zh-CN"/>
          <w14:textFill>
            <w14:solidFill>
              <w14:schemeClr w14:val="tx1"/>
            </w14:solidFill>
          </w14:textFill>
        </w:rPr>
        <w:t>十</w:t>
      </w:r>
      <w:r>
        <w:rPr>
          <w:rFonts w:hint="eastAsia" w:ascii="黑体" w:hAnsi="黑体" w:eastAsia="黑体" w:cs="宋体"/>
          <w:bCs/>
          <w:color w:val="000000" w:themeColor="text1"/>
          <w:kern w:val="0"/>
          <w:sz w:val="32"/>
          <w:szCs w:val="32"/>
          <w:highlight w:val="none"/>
          <w:lang w:val="en-US" w:eastAsia="zh-CN"/>
          <w14:textFill>
            <w14:solidFill>
              <w14:schemeClr w14:val="tx1"/>
            </w14:solidFill>
          </w14:textFill>
        </w:rPr>
        <w:t>一</w:t>
      </w:r>
      <w:r>
        <w:rPr>
          <w:rFonts w:hint="eastAsia" w:ascii="黑体" w:hAnsi="黑体" w:eastAsia="黑体" w:cs="宋体"/>
          <w:bCs/>
          <w:color w:val="000000" w:themeColor="text1"/>
          <w:kern w:val="0"/>
          <w:sz w:val="32"/>
          <w:szCs w:val="32"/>
          <w:highlight w:val="none"/>
          <w:lang w:eastAsia="zh-CN"/>
          <w14:textFill>
            <w14:solidFill>
              <w14:schemeClr w14:val="tx1"/>
            </w14:solidFill>
          </w14:textFill>
        </w:rPr>
        <w:t>、预算绩效的情况说明</w:t>
      </w:r>
      <w:bookmarkEnd w:id="28"/>
      <w:bookmarkEnd w:id="29"/>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000000" w:themeColor="text1"/>
          <w:sz w:val="32"/>
          <w:szCs w:val="32"/>
          <w:highlight w:val="none"/>
          <w:lang w:eastAsia="zh-CN"/>
          <w14:textFill>
            <w14:solidFill>
              <w14:schemeClr w14:val="tx1"/>
            </w14:solidFill>
          </w14:textFill>
        </w:rPr>
      </w:pPr>
      <w:r>
        <w:rPr>
          <w:rFonts w:hint="eastAsia" w:ascii="仿宋_GB2312" w:eastAsia="仿宋_GB2312"/>
          <w:color w:val="000000" w:themeColor="text1"/>
          <w:sz w:val="32"/>
          <w:szCs w:val="32"/>
          <w:highlight w:val="none"/>
          <w:lang w:eastAsia="zh-CN"/>
          <w14:textFill>
            <w14:solidFill>
              <w14:schemeClr w14:val="tx1"/>
            </w14:solidFill>
          </w14:textFill>
        </w:rPr>
        <w:t>根据预算绩效管理要求，我</w:t>
      </w:r>
      <w:r>
        <w:rPr>
          <w:rFonts w:hint="eastAsia" w:ascii="仿宋_GB2312" w:eastAsia="仿宋_GB2312"/>
          <w:color w:val="000000" w:themeColor="text1"/>
          <w:sz w:val="32"/>
          <w:szCs w:val="32"/>
          <w:highlight w:val="none"/>
          <w:lang w:val="en-US" w:eastAsia="zh-CN"/>
          <w14:textFill>
            <w14:solidFill>
              <w14:schemeClr w14:val="tx1"/>
            </w14:solidFill>
          </w14:textFill>
        </w:rPr>
        <w:t>单位</w:t>
      </w:r>
      <w:r>
        <w:rPr>
          <w:rFonts w:hint="eastAsia" w:ascii="仿宋_GB2312" w:eastAsia="仿宋_GB2312"/>
          <w:color w:val="000000" w:themeColor="text1"/>
          <w:sz w:val="32"/>
          <w:szCs w:val="32"/>
          <w:highlight w:val="none"/>
          <w:lang w:eastAsia="zh-CN"/>
          <w14:textFill>
            <w14:solidFill>
              <w14:schemeClr w14:val="tx1"/>
            </w14:solidFill>
          </w14:textFill>
        </w:rPr>
        <w:t>2023年度</w:t>
      </w: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预算绩效管理整体</w:t>
      </w:r>
      <w:r>
        <w:rPr>
          <w:rFonts w:hint="eastAsia" w:ascii="仿宋_GB2312" w:hAnsi="仿宋_GB2312" w:eastAsia="仿宋_GB2312" w:cs="仿宋_GB2312"/>
          <w:color w:val="000000" w:themeColor="text1"/>
          <w:kern w:val="0"/>
          <w:sz w:val="32"/>
          <w:szCs w:val="32"/>
          <w:highlight w:val="none"/>
          <w:lang w:val="en-US" w:eastAsia="zh-CN"/>
          <w14:textFill>
            <w14:solidFill>
              <w14:schemeClr w14:val="tx1"/>
            </w14:solidFill>
          </w14:textFill>
        </w:rPr>
        <w:t>支出</w:t>
      </w: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绩效自评表</w:t>
      </w:r>
      <w:r>
        <w:rPr>
          <w:rFonts w:hint="eastAsia" w:ascii="仿宋_GB2312" w:eastAsia="仿宋_GB2312"/>
          <w:color w:val="000000" w:themeColor="text1"/>
          <w:sz w:val="32"/>
          <w:szCs w:val="32"/>
          <w:highlight w:val="none"/>
          <w:lang w:val="en-US" w:eastAsia="zh-CN"/>
          <w14:textFill>
            <w14:solidFill>
              <w14:schemeClr w14:val="tx1"/>
            </w14:solidFill>
          </w14:textFill>
        </w:rPr>
        <w:t>1</w:t>
      </w:r>
      <w:r>
        <w:rPr>
          <w:rFonts w:hint="eastAsia" w:ascii="仿宋_GB2312" w:hAnsi="仿宋_GB2312" w:eastAsia="仿宋_GB2312" w:cs="仿宋_GB2312"/>
          <w:color w:val="000000" w:themeColor="text1"/>
          <w:kern w:val="0"/>
          <w:sz w:val="32"/>
          <w:szCs w:val="32"/>
          <w:highlight w:val="none"/>
          <w:lang w:val="en-US" w:eastAsia="zh-CN"/>
          <w14:textFill>
            <w14:solidFill>
              <w14:schemeClr w14:val="tx1"/>
            </w14:solidFill>
          </w14:textFill>
        </w:rPr>
        <w:t>个，全年</w:t>
      </w:r>
      <w:r>
        <w:rPr>
          <w:rFonts w:hint="eastAsia" w:ascii="仿宋_GB2312" w:eastAsia="仿宋_GB2312"/>
          <w:color w:val="000000" w:themeColor="text1"/>
          <w:sz w:val="32"/>
          <w:szCs w:val="32"/>
          <w:highlight w:val="none"/>
          <w:lang w:val="en-US" w:eastAsia="zh-CN"/>
          <w14:textFill>
            <w14:solidFill>
              <w14:schemeClr w14:val="tx1"/>
            </w14:solidFill>
          </w14:textFill>
        </w:rPr>
        <w:t>预算总额300.91</w:t>
      </w:r>
      <w:r>
        <w:rPr>
          <w:rFonts w:hint="eastAsia" w:ascii="仿宋_GB2312" w:eastAsia="仿宋_GB2312"/>
          <w:color w:val="000000" w:themeColor="text1"/>
          <w:sz w:val="32"/>
          <w:szCs w:val="32"/>
          <w:highlight w:val="none"/>
          <w14:textFill>
            <w14:solidFill>
              <w14:schemeClr w14:val="tx1"/>
            </w14:solidFill>
          </w14:textFill>
        </w:rPr>
        <w:t>万元</w:t>
      </w:r>
      <w:r>
        <w:rPr>
          <w:rFonts w:hint="eastAsia" w:ascii="仿宋_GB2312" w:eastAsia="仿宋_GB2312"/>
          <w:color w:val="000000" w:themeColor="text1"/>
          <w:sz w:val="32"/>
          <w:szCs w:val="32"/>
          <w:highlight w:val="none"/>
          <w:lang w:eastAsia="zh-CN"/>
          <w14:textFill>
            <w14:solidFill>
              <w14:schemeClr w14:val="tx1"/>
            </w14:solidFill>
          </w14:textFill>
        </w:rPr>
        <w:t>，</w:t>
      </w:r>
      <w:r>
        <w:rPr>
          <w:rFonts w:hint="eastAsia" w:ascii="仿宋_GB2312" w:eastAsia="仿宋_GB2312"/>
          <w:color w:val="000000" w:themeColor="text1"/>
          <w:sz w:val="32"/>
          <w:szCs w:val="32"/>
          <w:highlight w:val="none"/>
          <w:lang w:val="en-US" w:eastAsia="zh-CN"/>
          <w14:textFill>
            <w14:solidFill>
              <w14:schemeClr w14:val="tx1"/>
            </w14:solidFill>
          </w14:textFill>
        </w:rPr>
        <w:t>实际执行总额279.67</w:t>
      </w:r>
      <w:r>
        <w:rPr>
          <w:rFonts w:hint="eastAsia" w:ascii="仿宋_GB2312" w:eastAsia="仿宋_GB2312"/>
          <w:color w:val="000000" w:themeColor="text1"/>
          <w:sz w:val="32"/>
          <w:szCs w:val="32"/>
          <w:highlight w:val="none"/>
          <w14:textFill>
            <w14:solidFill>
              <w14:schemeClr w14:val="tx1"/>
            </w14:solidFill>
          </w14:textFill>
        </w:rPr>
        <w:t>万元</w:t>
      </w:r>
      <w:r>
        <w:rPr>
          <w:rFonts w:hint="eastAsia" w:ascii="仿宋_GB2312" w:hAnsi="仿宋_GB2312" w:eastAsia="仿宋_GB2312" w:cs="仿宋_GB2312"/>
          <w:color w:val="000000" w:themeColor="text1"/>
          <w:kern w:val="0"/>
          <w:sz w:val="32"/>
          <w:szCs w:val="32"/>
          <w:highlight w:val="none"/>
          <w:lang w:val="en-US" w:eastAsia="zh-CN"/>
          <w14:textFill>
            <w14:solidFill>
              <w14:schemeClr w14:val="tx1"/>
            </w14:solidFill>
          </w14:textFill>
        </w:rPr>
        <w:t>；</w:t>
      </w:r>
      <w:r>
        <w:rPr>
          <w:rFonts w:hint="eastAsia" w:ascii="仿宋_GB2312" w:eastAsia="仿宋_GB2312"/>
          <w:color w:val="000000" w:themeColor="text1"/>
          <w:sz w:val="32"/>
          <w:szCs w:val="32"/>
          <w:highlight w:val="none"/>
          <w:lang w:eastAsia="zh-CN"/>
          <w14:textFill>
            <w14:solidFill>
              <w14:schemeClr w14:val="tx1"/>
            </w14:solidFill>
          </w14:textFill>
        </w:rPr>
        <w:t>预算绩效评价项目</w:t>
      </w:r>
      <w:r>
        <w:rPr>
          <w:rFonts w:hint="eastAsia" w:ascii="仿宋_GB2312" w:eastAsia="仿宋_GB2312"/>
          <w:color w:val="000000" w:themeColor="text1"/>
          <w:sz w:val="32"/>
          <w:szCs w:val="32"/>
          <w:highlight w:val="none"/>
          <w:lang w:val="en-US" w:eastAsia="zh-CN"/>
          <w14:textFill>
            <w14:solidFill>
              <w14:schemeClr w14:val="tx1"/>
            </w14:solidFill>
          </w14:textFill>
        </w:rPr>
        <w:t>1</w:t>
      </w:r>
      <w:r>
        <w:rPr>
          <w:rFonts w:hint="eastAsia" w:ascii="仿宋_GB2312" w:eastAsia="仿宋_GB2312"/>
          <w:color w:val="000000" w:themeColor="text1"/>
          <w:sz w:val="32"/>
          <w:szCs w:val="32"/>
          <w:highlight w:val="none"/>
          <w:lang w:eastAsia="zh-CN"/>
          <w14:textFill>
            <w14:solidFill>
              <w14:schemeClr w14:val="tx1"/>
            </w14:solidFill>
          </w14:textFill>
        </w:rPr>
        <w:t>个，</w:t>
      </w:r>
      <w:r>
        <w:rPr>
          <w:rFonts w:hint="eastAsia" w:ascii="仿宋_GB2312" w:eastAsia="仿宋_GB2312"/>
          <w:color w:val="000000" w:themeColor="text1"/>
          <w:sz w:val="32"/>
          <w:szCs w:val="32"/>
          <w:highlight w:val="none"/>
          <w:lang w:val="en-US" w:eastAsia="zh-CN"/>
          <w14:textFill>
            <w14:solidFill>
              <w14:schemeClr w14:val="tx1"/>
            </w14:solidFill>
          </w14:textFill>
        </w:rPr>
        <w:t>全年预算数138.2</w:t>
      </w:r>
      <w:r>
        <w:rPr>
          <w:rFonts w:hint="eastAsia" w:ascii="仿宋_GB2312" w:eastAsia="仿宋_GB2312"/>
          <w:color w:val="000000" w:themeColor="text1"/>
          <w:sz w:val="32"/>
          <w:szCs w:val="32"/>
          <w:highlight w:val="none"/>
          <w14:textFill>
            <w14:solidFill>
              <w14:schemeClr w14:val="tx1"/>
            </w14:solidFill>
          </w14:textFill>
        </w:rPr>
        <w:t>万元</w:t>
      </w:r>
      <w:r>
        <w:rPr>
          <w:rFonts w:hint="eastAsia" w:ascii="仿宋_GB2312" w:eastAsia="仿宋_GB2312"/>
          <w:color w:val="000000" w:themeColor="text1"/>
          <w:sz w:val="32"/>
          <w:szCs w:val="32"/>
          <w:highlight w:val="none"/>
          <w:lang w:eastAsia="zh-CN"/>
          <w14:textFill>
            <w14:solidFill>
              <w14:schemeClr w14:val="tx1"/>
            </w14:solidFill>
          </w14:textFill>
        </w:rPr>
        <w:t>，</w:t>
      </w:r>
      <w:r>
        <w:rPr>
          <w:rFonts w:hint="eastAsia" w:ascii="仿宋_GB2312" w:eastAsia="仿宋_GB2312"/>
          <w:color w:val="000000" w:themeColor="text1"/>
          <w:sz w:val="32"/>
          <w:szCs w:val="32"/>
          <w:highlight w:val="none"/>
          <w:lang w:val="en-US" w:eastAsia="zh-CN"/>
          <w14:textFill>
            <w14:solidFill>
              <w14:schemeClr w14:val="tx1"/>
            </w14:solidFill>
          </w14:textFill>
        </w:rPr>
        <w:t>全年执行数138.2</w:t>
      </w:r>
      <w:r>
        <w:rPr>
          <w:rFonts w:hint="eastAsia" w:ascii="仿宋_GB2312" w:eastAsia="仿宋_GB2312"/>
          <w:color w:val="000000" w:themeColor="text1"/>
          <w:sz w:val="32"/>
          <w:szCs w:val="32"/>
          <w:highlight w:val="none"/>
          <w14:textFill>
            <w14:solidFill>
              <w14:schemeClr w14:val="tx1"/>
            </w14:solidFill>
          </w14:textFill>
        </w:rPr>
        <w:t>万元</w:t>
      </w:r>
      <w:r>
        <w:rPr>
          <w:rFonts w:hint="eastAsia" w:ascii="仿宋_GB2312" w:eastAsia="仿宋_GB2312"/>
          <w:color w:val="000000" w:themeColor="text1"/>
          <w:sz w:val="32"/>
          <w:szCs w:val="32"/>
          <w:highlight w:val="none"/>
          <w:lang w:eastAsia="zh-CN"/>
          <w14:textFill>
            <w14:solidFill>
              <w14:schemeClr w14:val="tx1"/>
            </w14:solidFill>
          </w14:textFill>
        </w:rPr>
        <w:t>。预算绩效管理取得的成效：一是提高培训学员的业务技能；二是让群众对政府工作和党务工作有全新的认识，加深党群关系、干群关系。发现的问题及原因：一是单位领导对绩效管理工作重视度不高，绩效工作变成了财务部门要报的报表。没有发挥绩效管理应有的作用；二是绩效管理工作没有明确工作任务，单位从上到下都认为是财务部门的工作。下一步改进措施：一是加大沟通力度对绩效工作进行适当解读，扩大绩效工作影响力；二是制定相关工作制度，明确工作责任。</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000000" w:themeColor="text1"/>
          <w:sz w:val="32"/>
          <w:szCs w:val="32"/>
          <w:highlight w:val="none"/>
          <w14:textFill>
            <w14:solidFill>
              <w14:schemeClr w14:val="tx1"/>
            </w14:solidFill>
          </w14:textFill>
        </w:rPr>
      </w:pPr>
      <w:r>
        <w:rPr>
          <w:rFonts w:hint="eastAsia" w:ascii="仿宋_GB2312" w:eastAsia="仿宋_GB2312"/>
          <w:color w:val="000000" w:themeColor="text1"/>
          <w:sz w:val="32"/>
          <w:szCs w:val="32"/>
          <w:highlight w:val="none"/>
          <w:lang w:eastAsia="zh-CN"/>
          <w14:textFill>
            <w14:solidFill>
              <w14:schemeClr w14:val="tx1"/>
            </w14:solidFill>
          </w14:textFill>
        </w:rPr>
        <w:t>具体</w:t>
      </w:r>
      <w:r>
        <w:rPr>
          <w:rFonts w:hint="eastAsia" w:ascii="仿宋_GB2312" w:eastAsia="仿宋_GB2312"/>
          <w:color w:val="000000" w:themeColor="text1"/>
          <w:sz w:val="32"/>
          <w:szCs w:val="32"/>
          <w:highlight w:val="none"/>
          <w14:textFill>
            <w14:solidFill>
              <w14:schemeClr w14:val="tx1"/>
            </w14:solidFill>
          </w14:textFill>
        </w:rPr>
        <w:t>项目自评情况附绩效自评表</w:t>
      </w:r>
      <w:r>
        <w:rPr>
          <w:rFonts w:hint="eastAsia" w:ascii="仿宋_GB2312" w:eastAsia="仿宋_GB2312"/>
          <w:color w:val="000000" w:themeColor="text1"/>
          <w:sz w:val="32"/>
          <w:szCs w:val="32"/>
          <w:highlight w:val="none"/>
          <w:lang w:val="en-US" w:eastAsia="zh-CN"/>
          <w14:textFill>
            <w14:solidFill>
              <w14:schemeClr w14:val="tx1"/>
            </w14:solidFill>
          </w14:textFill>
        </w:rPr>
        <w:t>及自评报告</w:t>
      </w:r>
      <w:r>
        <w:rPr>
          <w:rFonts w:hint="eastAsia" w:ascii="仿宋_GB2312" w:eastAsia="仿宋_GB2312"/>
          <w:color w:val="000000" w:themeColor="text1"/>
          <w:sz w:val="32"/>
          <w:szCs w:val="32"/>
          <w:highlight w:val="none"/>
          <w14:textFill>
            <w14:solidFill>
              <w14:schemeClr w14:val="tx1"/>
            </w14:solidFill>
          </w14:textFill>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000000" w:themeColor="text1"/>
          <w:sz w:val="32"/>
          <w:szCs w:val="32"/>
          <w:highlight w:val="none"/>
          <w14:textFill>
            <w14:solidFill>
              <w14:schemeClr w14:val="tx1"/>
            </w14:solidFill>
          </w14:textFill>
        </w:rPr>
      </w:pPr>
    </w:p>
    <w:p>
      <w:pPr>
        <w:keepNext w:val="0"/>
        <w:keepLines w:val="0"/>
        <w:pageBreakBefore w:val="0"/>
        <w:widowControl w:val="0"/>
        <w:kinsoku/>
        <w:wordWrap/>
        <w:overflowPunct/>
        <w:topLinePunct w:val="0"/>
        <w:bidi w:val="0"/>
        <w:adjustRightInd/>
        <w:snapToGrid/>
        <w:spacing w:line="240" w:lineRule="auto"/>
        <w:jc w:val="left"/>
        <w:textAlignment w:val="auto"/>
        <w:rPr>
          <w:rFonts w:hint="eastAsia" w:ascii="仿宋_GB2312" w:eastAsia="仿宋_GB2312"/>
          <w:color w:val="000000" w:themeColor="text1"/>
          <w:sz w:val="32"/>
          <w:szCs w:val="32"/>
          <w:highlight w:val="none"/>
          <w14:textFill>
            <w14:solidFill>
              <w14:schemeClr w14:val="tx1"/>
            </w14:solidFill>
          </w14:textFill>
        </w:rPr>
      </w:pP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000000" w:themeColor="text1"/>
          <w:kern w:val="0"/>
          <w:sz w:val="32"/>
          <w:szCs w:val="32"/>
          <w:highlight w:val="none"/>
          <w:lang w:eastAsia="zh-CN"/>
          <w14:textFill>
            <w14:solidFill>
              <w14:schemeClr w14:val="tx1"/>
            </w14:solidFill>
          </w14:textFill>
        </w:rPr>
      </w:pPr>
      <w:r>
        <w:rPr>
          <w:rFonts w:hint="eastAsia" w:ascii="黑体" w:hAnsi="黑体" w:eastAsia="黑体" w:cs="宋体"/>
          <w:bCs/>
          <w:color w:val="000000" w:themeColor="text1"/>
          <w:kern w:val="0"/>
          <w:sz w:val="32"/>
          <w:szCs w:val="32"/>
          <w:highlight w:val="none"/>
          <w:lang w:eastAsia="zh-CN"/>
          <w14:textFill>
            <w14:solidFill>
              <w14:schemeClr w14:val="tx1"/>
            </w14:solidFill>
          </w14:textFill>
        </w:rPr>
        <w:t>十</w:t>
      </w:r>
      <w:r>
        <w:rPr>
          <w:rFonts w:hint="eastAsia" w:ascii="黑体" w:hAnsi="黑体" w:eastAsia="黑体" w:cs="宋体"/>
          <w:bCs/>
          <w:color w:val="000000" w:themeColor="text1"/>
          <w:kern w:val="0"/>
          <w:sz w:val="32"/>
          <w:szCs w:val="32"/>
          <w:highlight w:val="none"/>
          <w:lang w:val="en-US" w:eastAsia="zh-CN"/>
          <w14:textFill>
            <w14:solidFill>
              <w14:schemeClr w14:val="tx1"/>
            </w14:solidFill>
          </w14:textFill>
        </w:rPr>
        <w:t>二</w:t>
      </w:r>
      <w:r>
        <w:rPr>
          <w:rFonts w:hint="eastAsia" w:ascii="黑体" w:hAnsi="黑体" w:eastAsia="黑体" w:cs="宋体"/>
          <w:bCs/>
          <w:color w:val="000000" w:themeColor="text1"/>
          <w:kern w:val="0"/>
          <w:sz w:val="32"/>
          <w:szCs w:val="32"/>
          <w:highlight w:val="none"/>
          <w:lang w:eastAsia="zh-CN"/>
          <w14:textFill>
            <w14:solidFill>
              <w14:schemeClr w14:val="tx1"/>
            </w14:solidFill>
          </w14:textFill>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000000" w:themeColor="text1"/>
          <w:kern w:val="0"/>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lang w:val="en-US" w:eastAsia="zh-CN"/>
          <w14:textFill>
            <w14:solidFill>
              <w14:schemeClr w14:val="tx1"/>
            </w14:solidFill>
          </w14:textFill>
        </w:rPr>
        <w:t>本单位无其他需说明事项。</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000000" w:themeColor="text1"/>
          <w:sz w:val="32"/>
          <w:szCs w:val="32"/>
          <w:highlight w:val="none"/>
          <w14:textFill>
            <w14:solidFill>
              <w14:schemeClr w14:val="tx1"/>
            </w14:solidFill>
          </w14:textFill>
        </w:rPr>
      </w:pPr>
      <w:bookmarkStart w:id="30" w:name="_Toc24143"/>
      <w:bookmarkStart w:id="31" w:name="_Toc3250"/>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000000" w:themeColor="text1"/>
          <w:sz w:val="32"/>
          <w:szCs w:val="32"/>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000000" w:themeColor="text1"/>
          <w:sz w:val="32"/>
          <w:szCs w:val="32"/>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000000" w:themeColor="text1"/>
          <w:sz w:val="32"/>
          <w:szCs w:val="32"/>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000000" w:themeColor="text1"/>
          <w:sz w:val="32"/>
          <w:szCs w:val="32"/>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000000" w:themeColor="text1"/>
          <w:sz w:val="32"/>
          <w:szCs w:val="32"/>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000000" w:themeColor="text1"/>
          <w:sz w:val="32"/>
          <w:szCs w:val="32"/>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000000" w:themeColor="text1"/>
          <w:sz w:val="32"/>
          <w:szCs w:val="32"/>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000000" w:themeColor="text1"/>
          <w:sz w:val="32"/>
          <w:szCs w:val="32"/>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000000" w:themeColor="text1"/>
          <w:sz w:val="32"/>
          <w:szCs w:val="32"/>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000000" w:themeColor="text1"/>
          <w:sz w:val="32"/>
          <w:szCs w:val="32"/>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000000" w:themeColor="text1"/>
          <w:sz w:val="32"/>
          <w:szCs w:val="32"/>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000000" w:themeColor="text1"/>
          <w:sz w:val="32"/>
          <w:szCs w:val="32"/>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000000" w:themeColor="text1"/>
          <w:sz w:val="32"/>
          <w:szCs w:val="32"/>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000000" w:themeColor="text1"/>
          <w:sz w:val="32"/>
          <w:szCs w:val="32"/>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000000" w:themeColor="text1"/>
          <w:sz w:val="32"/>
          <w:szCs w:val="32"/>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000000" w:themeColor="text1"/>
          <w:sz w:val="32"/>
          <w:szCs w:val="32"/>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000000" w:themeColor="text1"/>
          <w:sz w:val="32"/>
          <w:szCs w:val="32"/>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000000" w:themeColor="text1"/>
          <w:sz w:val="32"/>
          <w:szCs w:val="32"/>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000000" w:themeColor="text1"/>
          <w:sz w:val="32"/>
          <w:szCs w:val="32"/>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000000" w:themeColor="text1"/>
          <w:sz w:val="32"/>
          <w:szCs w:val="32"/>
          <w:highlight w:val="none"/>
          <w14:textFill>
            <w14:solidFill>
              <w14:schemeClr w14:val="tx1"/>
            </w14:solidFill>
          </w14:textFill>
        </w:rPr>
      </w:pPr>
      <w:r>
        <w:rPr>
          <w:rFonts w:hint="eastAsia" w:ascii="黑体" w:hAnsi="黑体" w:eastAsia="黑体"/>
          <w:color w:val="000000" w:themeColor="text1"/>
          <w:sz w:val="32"/>
          <w:szCs w:val="32"/>
          <w:highlight w:val="none"/>
          <w14:textFill>
            <w14:solidFill>
              <w14:schemeClr w14:val="tx1"/>
            </w14:solidFill>
          </w14:textFill>
        </w:rPr>
        <w:t>第</w:t>
      </w:r>
      <w:r>
        <w:rPr>
          <w:rFonts w:hint="eastAsia" w:ascii="黑体" w:hAnsi="黑体" w:eastAsia="黑体"/>
          <w:color w:val="000000" w:themeColor="text1"/>
          <w:sz w:val="32"/>
          <w:szCs w:val="32"/>
          <w:highlight w:val="none"/>
          <w:lang w:val="en-US" w:eastAsia="zh-CN"/>
          <w14:textFill>
            <w14:solidFill>
              <w14:schemeClr w14:val="tx1"/>
            </w14:solidFill>
          </w14:textFill>
        </w:rPr>
        <w:t>三</w:t>
      </w:r>
      <w:r>
        <w:rPr>
          <w:rFonts w:hint="eastAsia" w:ascii="黑体" w:hAnsi="黑体" w:eastAsia="黑体"/>
          <w:color w:val="000000" w:themeColor="text1"/>
          <w:sz w:val="32"/>
          <w:szCs w:val="32"/>
          <w:highlight w:val="none"/>
          <w14:textFill>
            <w14:solidFill>
              <w14:schemeClr w14:val="tx1"/>
            </w14:solidFill>
          </w14:textFill>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000000" w:themeColor="text1"/>
          <w:sz w:val="32"/>
          <w:szCs w:val="32"/>
          <w:highlight w:val="none"/>
          <w14:textFill>
            <w14:solidFill>
              <w14:schemeClr w14:val="tx1"/>
            </w14:solidFill>
          </w14:textFill>
        </w:rPr>
      </w:pPr>
      <w:r>
        <w:rPr>
          <w:rFonts w:hint="eastAsia" w:ascii="仿宋_GB2312" w:eastAsia="仿宋_GB2312"/>
          <w:b/>
          <w:bCs/>
          <w:color w:val="000000" w:themeColor="text1"/>
          <w:sz w:val="32"/>
          <w:szCs w:val="32"/>
          <w:highlight w:val="none"/>
          <w:lang w:val="en-US" w:eastAsia="zh-CN"/>
          <w14:textFill>
            <w14:solidFill>
              <w14:schemeClr w14:val="tx1"/>
            </w14:solidFill>
          </w14:textFill>
        </w:rPr>
        <w:t>一、</w:t>
      </w:r>
      <w:r>
        <w:rPr>
          <w:rFonts w:hint="eastAsia" w:ascii="仿宋_GB2312" w:eastAsia="仿宋_GB2312"/>
          <w:b/>
          <w:bCs/>
          <w:color w:val="000000" w:themeColor="text1"/>
          <w:sz w:val="32"/>
          <w:szCs w:val="32"/>
          <w:highlight w:val="none"/>
          <w14:textFill>
            <w14:solidFill>
              <w14:schemeClr w14:val="tx1"/>
            </w14:solidFill>
          </w14:textFill>
        </w:rPr>
        <w:t>财政拨款收入：</w:t>
      </w:r>
      <w:r>
        <w:rPr>
          <w:rFonts w:hint="eastAsia" w:ascii="仿宋_GB2312" w:eastAsia="仿宋_GB2312"/>
          <w:color w:val="000000" w:themeColor="text1"/>
          <w:sz w:val="32"/>
          <w:szCs w:val="32"/>
          <w:highlight w:val="none"/>
          <w14:textFill>
            <w14:solidFill>
              <w14:schemeClr w14:val="tx1"/>
            </w14:solidFill>
          </w14:textFill>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000000" w:themeColor="text1"/>
          <w:sz w:val="32"/>
          <w:szCs w:val="32"/>
          <w:highlight w:val="none"/>
          <w14:textFill>
            <w14:solidFill>
              <w14:schemeClr w14:val="tx1"/>
            </w14:solidFill>
          </w14:textFill>
        </w:rPr>
      </w:pPr>
      <w:r>
        <w:rPr>
          <w:rFonts w:hint="eastAsia" w:ascii="仿宋_GB2312" w:eastAsia="仿宋_GB2312"/>
          <w:b/>
          <w:bCs/>
          <w:color w:val="000000" w:themeColor="text1"/>
          <w:sz w:val="32"/>
          <w:szCs w:val="32"/>
          <w:highlight w:val="none"/>
          <w:lang w:val="en-US" w:eastAsia="zh-CN"/>
          <w14:textFill>
            <w14:solidFill>
              <w14:schemeClr w14:val="tx1"/>
            </w14:solidFill>
          </w14:textFill>
        </w:rPr>
        <w:t>二、</w:t>
      </w:r>
      <w:r>
        <w:rPr>
          <w:rFonts w:hint="eastAsia" w:ascii="仿宋_GB2312" w:eastAsia="仿宋_GB2312"/>
          <w:b/>
          <w:bCs/>
          <w:color w:val="000000" w:themeColor="text1"/>
          <w:sz w:val="32"/>
          <w:szCs w:val="32"/>
          <w:highlight w:val="none"/>
          <w14:textFill>
            <w14:solidFill>
              <w14:schemeClr w14:val="tx1"/>
            </w14:solidFill>
          </w14:textFill>
        </w:rPr>
        <w:t>上级补助收入：</w:t>
      </w:r>
      <w:r>
        <w:rPr>
          <w:rFonts w:hint="eastAsia" w:ascii="仿宋_GB2312" w:eastAsia="仿宋_GB2312"/>
          <w:color w:val="000000" w:themeColor="text1"/>
          <w:sz w:val="32"/>
          <w:szCs w:val="32"/>
          <w:highlight w:val="none"/>
          <w14:textFill>
            <w14:solidFill>
              <w14:schemeClr w14:val="tx1"/>
            </w14:solidFill>
          </w14:textFill>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000000" w:themeColor="text1"/>
          <w:sz w:val="32"/>
          <w:szCs w:val="32"/>
          <w:highlight w:val="none"/>
          <w14:textFill>
            <w14:solidFill>
              <w14:schemeClr w14:val="tx1"/>
            </w14:solidFill>
          </w14:textFill>
        </w:rPr>
      </w:pPr>
      <w:r>
        <w:rPr>
          <w:rFonts w:hint="eastAsia" w:ascii="仿宋_GB2312" w:eastAsia="仿宋_GB2312"/>
          <w:b/>
          <w:bCs/>
          <w:color w:val="000000" w:themeColor="text1"/>
          <w:sz w:val="32"/>
          <w:szCs w:val="32"/>
          <w:highlight w:val="none"/>
          <w:lang w:val="en-US" w:eastAsia="zh-CN"/>
          <w14:textFill>
            <w14:solidFill>
              <w14:schemeClr w14:val="tx1"/>
            </w14:solidFill>
          </w14:textFill>
        </w:rPr>
        <w:t>三、</w:t>
      </w:r>
      <w:r>
        <w:rPr>
          <w:rFonts w:hint="eastAsia" w:ascii="仿宋_GB2312" w:eastAsia="仿宋_GB2312"/>
          <w:b/>
          <w:bCs/>
          <w:color w:val="000000" w:themeColor="text1"/>
          <w:sz w:val="32"/>
          <w:szCs w:val="32"/>
          <w:highlight w:val="none"/>
          <w14:textFill>
            <w14:solidFill>
              <w14:schemeClr w14:val="tx1"/>
            </w14:solidFill>
          </w14:textFill>
        </w:rPr>
        <w:t>事业收入：</w:t>
      </w:r>
      <w:r>
        <w:rPr>
          <w:rFonts w:hint="eastAsia" w:ascii="仿宋_GB2312" w:eastAsia="仿宋_GB2312"/>
          <w:color w:val="000000" w:themeColor="text1"/>
          <w:sz w:val="32"/>
          <w:szCs w:val="32"/>
          <w:highlight w:val="none"/>
          <w14:textFill>
            <w14:solidFill>
              <w14:schemeClr w14:val="tx1"/>
            </w14:solidFill>
          </w14:textFill>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000000" w:themeColor="text1"/>
          <w:sz w:val="32"/>
          <w:szCs w:val="32"/>
          <w:highlight w:val="none"/>
          <w14:textFill>
            <w14:solidFill>
              <w14:schemeClr w14:val="tx1"/>
            </w14:solidFill>
          </w14:textFill>
        </w:rPr>
      </w:pPr>
      <w:r>
        <w:rPr>
          <w:rFonts w:hint="eastAsia" w:ascii="仿宋_GB2312" w:eastAsia="仿宋_GB2312"/>
          <w:b/>
          <w:bCs/>
          <w:color w:val="000000" w:themeColor="text1"/>
          <w:sz w:val="32"/>
          <w:szCs w:val="32"/>
          <w:highlight w:val="none"/>
          <w:lang w:val="en-US" w:eastAsia="zh-CN"/>
          <w14:textFill>
            <w14:solidFill>
              <w14:schemeClr w14:val="tx1"/>
            </w14:solidFill>
          </w14:textFill>
        </w:rPr>
        <w:t>四、</w:t>
      </w:r>
      <w:r>
        <w:rPr>
          <w:rFonts w:hint="eastAsia" w:ascii="仿宋_GB2312" w:eastAsia="仿宋_GB2312"/>
          <w:b/>
          <w:bCs/>
          <w:color w:val="000000" w:themeColor="text1"/>
          <w:sz w:val="32"/>
          <w:szCs w:val="32"/>
          <w:highlight w:val="none"/>
          <w14:textFill>
            <w14:solidFill>
              <w14:schemeClr w14:val="tx1"/>
            </w14:solidFill>
          </w14:textFill>
        </w:rPr>
        <w:t>经营收入：</w:t>
      </w:r>
      <w:r>
        <w:rPr>
          <w:rFonts w:hint="eastAsia" w:ascii="仿宋_GB2312" w:eastAsia="仿宋_GB2312"/>
          <w:color w:val="000000" w:themeColor="text1"/>
          <w:sz w:val="32"/>
          <w:szCs w:val="32"/>
          <w:highlight w:val="none"/>
          <w14:textFill>
            <w14:solidFill>
              <w14:schemeClr w14:val="tx1"/>
            </w14:solidFill>
          </w14:textFill>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000000" w:themeColor="text1"/>
          <w:sz w:val="32"/>
          <w:szCs w:val="32"/>
          <w:highlight w:val="none"/>
          <w14:textFill>
            <w14:solidFill>
              <w14:schemeClr w14:val="tx1"/>
            </w14:solidFill>
          </w14:textFill>
        </w:rPr>
      </w:pPr>
      <w:r>
        <w:rPr>
          <w:rFonts w:hint="eastAsia" w:ascii="仿宋_GB2312" w:eastAsia="仿宋_GB2312"/>
          <w:b/>
          <w:bCs/>
          <w:color w:val="000000" w:themeColor="text1"/>
          <w:sz w:val="32"/>
          <w:szCs w:val="32"/>
          <w:highlight w:val="none"/>
          <w:lang w:val="en-US" w:eastAsia="zh-CN"/>
          <w14:textFill>
            <w14:solidFill>
              <w14:schemeClr w14:val="tx1"/>
            </w14:solidFill>
          </w14:textFill>
        </w:rPr>
        <w:t>五、</w:t>
      </w:r>
      <w:r>
        <w:rPr>
          <w:rFonts w:hint="eastAsia" w:ascii="仿宋_GB2312" w:eastAsia="仿宋_GB2312"/>
          <w:b/>
          <w:bCs/>
          <w:color w:val="000000" w:themeColor="text1"/>
          <w:sz w:val="32"/>
          <w:szCs w:val="32"/>
          <w:highlight w:val="none"/>
          <w14:textFill>
            <w14:solidFill>
              <w14:schemeClr w14:val="tx1"/>
            </w14:solidFill>
          </w14:textFill>
        </w:rPr>
        <w:t>附属单位上缴收入：</w:t>
      </w:r>
      <w:r>
        <w:rPr>
          <w:rFonts w:hint="eastAsia" w:ascii="仿宋_GB2312" w:eastAsia="仿宋_GB2312"/>
          <w:color w:val="000000" w:themeColor="text1"/>
          <w:sz w:val="32"/>
          <w:szCs w:val="32"/>
          <w:highlight w:val="none"/>
          <w14:textFill>
            <w14:solidFill>
              <w14:schemeClr w14:val="tx1"/>
            </w14:solidFill>
          </w14:textFill>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000000" w:themeColor="text1"/>
          <w:sz w:val="32"/>
          <w:szCs w:val="32"/>
          <w:highlight w:val="none"/>
          <w14:textFill>
            <w14:solidFill>
              <w14:schemeClr w14:val="tx1"/>
            </w14:solidFill>
          </w14:textFill>
        </w:rPr>
      </w:pPr>
      <w:r>
        <w:rPr>
          <w:rFonts w:hint="eastAsia" w:ascii="仿宋_GB2312" w:eastAsia="仿宋_GB2312"/>
          <w:b/>
          <w:bCs/>
          <w:color w:val="000000" w:themeColor="text1"/>
          <w:sz w:val="32"/>
          <w:szCs w:val="32"/>
          <w:highlight w:val="none"/>
          <w:lang w:val="en-US" w:eastAsia="zh-CN"/>
          <w14:textFill>
            <w14:solidFill>
              <w14:schemeClr w14:val="tx1"/>
            </w14:solidFill>
          </w14:textFill>
        </w:rPr>
        <w:t>六、</w:t>
      </w:r>
      <w:r>
        <w:rPr>
          <w:rFonts w:hint="eastAsia" w:ascii="仿宋_GB2312" w:eastAsia="仿宋_GB2312"/>
          <w:b/>
          <w:bCs/>
          <w:color w:val="000000" w:themeColor="text1"/>
          <w:sz w:val="32"/>
          <w:szCs w:val="32"/>
          <w:highlight w:val="none"/>
          <w14:textFill>
            <w14:solidFill>
              <w14:schemeClr w14:val="tx1"/>
            </w14:solidFill>
          </w14:textFill>
        </w:rPr>
        <w:t>其他收入：</w:t>
      </w:r>
      <w:r>
        <w:rPr>
          <w:rFonts w:hint="eastAsia" w:ascii="仿宋_GB2312" w:eastAsia="仿宋_GB2312"/>
          <w:color w:val="000000" w:themeColor="text1"/>
          <w:sz w:val="32"/>
          <w:szCs w:val="32"/>
          <w:highlight w:val="none"/>
          <w14:textFill>
            <w14:solidFill>
              <w14:schemeClr w14:val="tx1"/>
            </w14:solidFill>
          </w14:textFill>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000000" w:themeColor="text1"/>
          <w:sz w:val="32"/>
          <w:szCs w:val="32"/>
          <w:highlight w:val="none"/>
          <w14:textFill>
            <w14:solidFill>
              <w14:schemeClr w14:val="tx1"/>
            </w14:solidFill>
          </w14:textFill>
        </w:rPr>
      </w:pPr>
      <w:r>
        <w:rPr>
          <w:rFonts w:hint="eastAsia" w:ascii="仿宋_GB2312" w:eastAsia="仿宋_GB2312"/>
          <w:b/>
          <w:bCs/>
          <w:color w:val="000000" w:themeColor="text1"/>
          <w:sz w:val="32"/>
          <w:szCs w:val="32"/>
          <w:highlight w:val="none"/>
          <w:lang w:val="en-US" w:eastAsia="zh-CN"/>
          <w14:textFill>
            <w14:solidFill>
              <w14:schemeClr w14:val="tx1"/>
            </w14:solidFill>
          </w14:textFill>
        </w:rPr>
        <w:t>七、</w:t>
      </w:r>
      <w:r>
        <w:rPr>
          <w:rFonts w:hint="eastAsia" w:ascii="仿宋_GB2312" w:eastAsia="仿宋_GB2312"/>
          <w:b/>
          <w:bCs/>
          <w:color w:val="000000" w:themeColor="text1"/>
          <w:sz w:val="32"/>
          <w:szCs w:val="32"/>
          <w:highlight w:val="none"/>
          <w:lang w:eastAsia="zh-CN"/>
          <w14:textFill>
            <w14:solidFill>
              <w14:schemeClr w14:val="tx1"/>
            </w14:solidFill>
          </w14:textFill>
        </w:rPr>
        <w:t>年初</w:t>
      </w:r>
      <w:r>
        <w:rPr>
          <w:rFonts w:hint="eastAsia" w:ascii="仿宋_GB2312" w:eastAsia="仿宋_GB2312"/>
          <w:b/>
          <w:bCs/>
          <w:color w:val="000000" w:themeColor="text1"/>
          <w:sz w:val="32"/>
          <w:szCs w:val="32"/>
          <w:highlight w:val="none"/>
          <w14:textFill>
            <w14:solidFill>
              <w14:schemeClr w14:val="tx1"/>
            </w14:solidFill>
          </w14:textFill>
        </w:rPr>
        <w:t>结转和结余：</w:t>
      </w:r>
      <w:r>
        <w:rPr>
          <w:rFonts w:hint="eastAsia" w:ascii="仿宋_GB2312" w:eastAsia="仿宋_GB2312"/>
          <w:color w:val="000000" w:themeColor="text1"/>
          <w:sz w:val="32"/>
          <w:szCs w:val="32"/>
          <w:highlight w:val="none"/>
          <w14:textFill>
            <w14:solidFill>
              <w14:schemeClr w14:val="tx1"/>
            </w14:solidFill>
          </w14:textFill>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000000" w:themeColor="text1"/>
          <w:sz w:val="32"/>
          <w:szCs w:val="32"/>
          <w:highlight w:val="none"/>
          <w14:textFill>
            <w14:solidFill>
              <w14:schemeClr w14:val="tx1"/>
            </w14:solidFill>
          </w14:textFill>
        </w:rPr>
      </w:pPr>
      <w:r>
        <w:rPr>
          <w:rFonts w:hint="eastAsia" w:ascii="仿宋_GB2312" w:eastAsia="仿宋_GB2312"/>
          <w:b/>
          <w:bCs/>
          <w:color w:val="000000" w:themeColor="text1"/>
          <w:sz w:val="32"/>
          <w:szCs w:val="32"/>
          <w:highlight w:val="none"/>
          <w:lang w:val="en-US" w:eastAsia="zh-CN"/>
          <w14:textFill>
            <w14:solidFill>
              <w14:schemeClr w14:val="tx1"/>
            </w14:solidFill>
          </w14:textFill>
        </w:rPr>
        <w:t>八、</w:t>
      </w:r>
      <w:r>
        <w:rPr>
          <w:rFonts w:hint="eastAsia" w:ascii="仿宋_GB2312" w:eastAsia="仿宋_GB2312"/>
          <w:b/>
          <w:bCs/>
          <w:color w:val="000000" w:themeColor="text1"/>
          <w:sz w:val="32"/>
          <w:szCs w:val="32"/>
          <w:highlight w:val="none"/>
          <w14:textFill>
            <w14:solidFill>
              <w14:schemeClr w14:val="tx1"/>
            </w14:solidFill>
          </w14:textFill>
        </w:rPr>
        <w:t>年末结转和结余：</w:t>
      </w:r>
      <w:r>
        <w:rPr>
          <w:rFonts w:hint="eastAsia" w:ascii="仿宋_GB2312" w:eastAsia="仿宋_GB2312"/>
          <w:color w:val="000000" w:themeColor="text1"/>
          <w:sz w:val="32"/>
          <w:szCs w:val="32"/>
          <w:highlight w:val="none"/>
          <w14:textFill>
            <w14:solidFill>
              <w14:schemeClr w14:val="tx1"/>
            </w14:solidFill>
          </w14:textFill>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000000" w:themeColor="text1"/>
          <w:sz w:val="32"/>
          <w:szCs w:val="32"/>
          <w:highlight w:val="none"/>
          <w14:textFill>
            <w14:solidFill>
              <w14:schemeClr w14:val="tx1"/>
            </w14:solidFill>
          </w14:textFill>
        </w:rPr>
      </w:pPr>
      <w:r>
        <w:rPr>
          <w:rFonts w:hint="eastAsia" w:ascii="仿宋_GB2312" w:eastAsia="仿宋_GB2312"/>
          <w:b/>
          <w:bCs/>
          <w:color w:val="000000" w:themeColor="text1"/>
          <w:sz w:val="32"/>
          <w:szCs w:val="32"/>
          <w:highlight w:val="none"/>
          <w:lang w:val="en-US" w:eastAsia="zh-CN"/>
          <w14:textFill>
            <w14:solidFill>
              <w14:schemeClr w14:val="tx1"/>
            </w14:solidFill>
          </w14:textFill>
        </w:rPr>
        <w:t>九、</w:t>
      </w:r>
      <w:r>
        <w:rPr>
          <w:rFonts w:hint="eastAsia" w:ascii="仿宋_GB2312" w:eastAsia="仿宋_GB2312"/>
          <w:b/>
          <w:bCs/>
          <w:color w:val="000000" w:themeColor="text1"/>
          <w:sz w:val="32"/>
          <w:szCs w:val="32"/>
          <w:highlight w:val="none"/>
          <w14:textFill>
            <w14:solidFill>
              <w14:schemeClr w14:val="tx1"/>
            </w14:solidFill>
          </w14:textFill>
        </w:rPr>
        <w:t>基本支出：</w:t>
      </w:r>
      <w:r>
        <w:rPr>
          <w:rFonts w:hint="eastAsia" w:ascii="仿宋_GB2312" w:eastAsia="仿宋_GB2312"/>
          <w:color w:val="000000" w:themeColor="text1"/>
          <w:sz w:val="32"/>
          <w:szCs w:val="32"/>
          <w:highlight w:val="none"/>
          <w14:textFill>
            <w14:solidFill>
              <w14:schemeClr w14:val="tx1"/>
            </w14:solidFill>
          </w14:textFill>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000000" w:themeColor="text1"/>
          <w:sz w:val="32"/>
          <w:szCs w:val="32"/>
          <w:highlight w:val="none"/>
          <w14:textFill>
            <w14:solidFill>
              <w14:schemeClr w14:val="tx1"/>
            </w14:solidFill>
          </w14:textFill>
        </w:rPr>
      </w:pPr>
      <w:r>
        <w:rPr>
          <w:rFonts w:hint="eastAsia" w:ascii="仿宋_GB2312" w:eastAsia="仿宋_GB2312"/>
          <w:b/>
          <w:bCs/>
          <w:color w:val="000000" w:themeColor="text1"/>
          <w:sz w:val="32"/>
          <w:szCs w:val="32"/>
          <w:highlight w:val="none"/>
          <w:lang w:val="en-US" w:eastAsia="zh-CN"/>
          <w14:textFill>
            <w14:solidFill>
              <w14:schemeClr w14:val="tx1"/>
            </w14:solidFill>
          </w14:textFill>
        </w:rPr>
        <w:t>十、</w:t>
      </w:r>
      <w:r>
        <w:rPr>
          <w:rFonts w:hint="eastAsia" w:ascii="仿宋_GB2312" w:eastAsia="仿宋_GB2312"/>
          <w:b/>
          <w:bCs/>
          <w:color w:val="000000" w:themeColor="text1"/>
          <w:sz w:val="32"/>
          <w:szCs w:val="32"/>
          <w:highlight w:val="none"/>
          <w14:textFill>
            <w14:solidFill>
              <w14:schemeClr w14:val="tx1"/>
            </w14:solidFill>
          </w14:textFill>
        </w:rPr>
        <w:t>项目支出：</w:t>
      </w:r>
      <w:r>
        <w:rPr>
          <w:rFonts w:hint="eastAsia" w:ascii="仿宋_GB2312" w:eastAsia="仿宋_GB2312"/>
          <w:color w:val="000000" w:themeColor="text1"/>
          <w:sz w:val="32"/>
          <w:szCs w:val="32"/>
          <w:highlight w:val="none"/>
          <w14:textFill>
            <w14:solidFill>
              <w14:schemeClr w14:val="tx1"/>
            </w14:solidFill>
          </w14:textFill>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000000" w:themeColor="text1"/>
          <w:sz w:val="32"/>
          <w:szCs w:val="32"/>
          <w:highlight w:val="none"/>
          <w14:textFill>
            <w14:solidFill>
              <w14:schemeClr w14:val="tx1"/>
            </w14:solidFill>
          </w14:textFill>
        </w:rPr>
      </w:pPr>
      <w:r>
        <w:rPr>
          <w:rFonts w:hint="eastAsia" w:ascii="仿宋_GB2312" w:eastAsia="仿宋_GB2312"/>
          <w:b/>
          <w:bCs/>
          <w:color w:val="000000" w:themeColor="text1"/>
          <w:sz w:val="32"/>
          <w:szCs w:val="32"/>
          <w:highlight w:val="none"/>
          <w:lang w:val="en-US" w:eastAsia="zh-CN"/>
          <w14:textFill>
            <w14:solidFill>
              <w14:schemeClr w14:val="tx1"/>
            </w14:solidFill>
          </w14:textFill>
        </w:rPr>
        <w:t>十一、</w:t>
      </w:r>
      <w:r>
        <w:rPr>
          <w:rFonts w:hint="eastAsia" w:ascii="仿宋_GB2312" w:eastAsia="仿宋_GB2312"/>
          <w:b/>
          <w:bCs/>
          <w:color w:val="000000" w:themeColor="text1"/>
          <w:sz w:val="32"/>
          <w:szCs w:val="32"/>
          <w:highlight w:val="none"/>
          <w14:textFill>
            <w14:solidFill>
              <w14:schemeClr w14:val="tx1"/>
            </w14:solidFill>
          </w14:textFill>
        </w:rPr>
        <w:t>经营支出：</w:t>
      </w:r>
      <w:r>
        <w:rPr>
          <w:rFonts w:hint="eastAsia" w:ascii="仿宋_GB2312" w:eastAsia="仿宋_GB2312"/>
          <w:color w:val="000000" w:themeColor="text1"/>
          <w:sz w:val="32"/>
          <w:szCs w:val="32"/>
          <w:highlight w:val="none"/>
          <w14:textFill>
            <w14:solidFill>
              <w14:schemeClr w14:val="tx1"/>
            </w14:solidFill>
          </w14:textFill>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000000" w:themeColor="text1"/>
          <w:sz w:val="32"/>
          <w:szCs w:val="32"/>
          <w:highlight w:val="none"/>
          <w14:textFill>
            <w14:solidFill>
              <w14:schemeClr w14:val="tx1"/>
            </w14:solidFill>
          </w14:textFill>
        </w:rPr>
      </w:pPr>
      <w:r>
        <w:rPr>
          <w:rFonts w:hint="eastAsia" w:ascii="仿宋_GB2312" w:eastAsia="仿宋_GB2312"/>
          <w:b/>
          <w:bCs/>
          <w:color w:val="000000" w:themeColor="text1"/>
          <w:sz w:val="32"/>
          <w:szCs w:val="32"/>
          <w:highlight w:val="none"/>
          <w:lang w:val="en-US" w:eastAsia="zh-CN"/>
          <w14:textFill>
            <w14:solidFill>
              <w14:schemeClr w14:val="tx1"/>
            </w14:solidFill>
          </w14:textFill>
        </w:rPr>
        <w:t>十二、</w:t>
      </w:r>
      <w:r>
        <w:rPr>
          <w:rFonts w:hint="eastAsia" w:ascii="仿宋_GB2312" w:eastAsia="仿宋_GB2312"/>
          <w:b/>
          <w:bCs/>
          <w:color w:val="000000" w:themeColor="text1"/>
          <w:sz w:val="32"/>
          <w:szCs w:val="32"/>
          <w:highlight w:val="none"/>
          <w14:textFill>
            <w14:solidFill>
              <w14:schemeClr w14:val="tx1"/>
            </w14:solidFill>
          </w14:textFill>
        </w:rPr>
        <w:t>对附属单位补助支出：</w:t>
      </w:r>
      <w:r>
        <w:rPr>
          <w:rFonts w:hint="eastAsia" w:ascii="仿宋_GB2312" w:eastAsia="仿宋_GB2312"/>
          <w:color w:val="000000" w:themeColor="text1"/>
          <w:sz w:val="32"/>
          <w:szCs w:val="32"/>
          <w:highlight w:val="none"/>
          <w14:textFill>
            <w14:solidFill>
              <w14:schemeClr w14:val="tx1"/>
            </w14:solidFill>
          </w14:textFill>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000000" w:themeColor="text1"/>
          <w:sz w:val="32"/>
          <w:szCs w:val="32"/>
          <w:highlight w:val="none"/>
          <w:lang w:eastAsia="zh-CN"/>
          <w14:textFill>
            <w14:solidFill>
              <w14:schemeClr w14:val="tx1"/>
            </w14:solidFill>
          </w14:textFill>
        </w:rPr>
      </w:pPr>
      <w:r>
        <w:rPr>
          <w:rFonts w:hint="eastAsia" w:ascii="仿宋_GB2312" w:eastAsia="仿宋_GB2312"/>
          <w:b/>
          <w:bCs/>
          <w:color w:val="000000" w:themeColor="text1"/>
          <w:sz w:val="32"/>
          <w:szCs w:val="32"/>
          <w:highlight w:val="none"/>
          <w:lang w:val="en-US" w:eastAsia="zh-CN"/>
          <w14:textFill>
            <w14:solidFill>
              <w14:schemeClr w14:val="tx1"/>
            </w14:solidFill>
          </w14:textFill>
        </w:rPr>
        <w:t>十三、</w:t>
      </w:r>
      <w:r>
        <w:rPr>
          <w:rFonts w:hint="eastAsia" w:ascii="仿宋_GB2312" w:eastAsia="仿宋_GB2312"/>
          <w:b/>
          <w:bCs/>
          <w:color w:val="000000" w:themeColor="text1"/>
          <w:sz w:val="32"/>
          <w:szCs w:val="32"/>
          <w:highlight w:val="none"/>
          <w14:textFill>
            <w14:solidFill>
              <w14:schemeClr w14:val="tx1"/>
            </w14:solidFill>
          </w14:textFill>
        </w:rPr>
        <w:t>“三公”经费：</w:t>
      </w:r>
      <w:r>
        <w:rPr>
          <w:rFonts w:hint="eastAsia" w:ascii="仿宋_GB2312" w:eastAsia="仿宋_GB2312"/>
          <w:color w:val="000000" w:themeColor="text1"/>
          <w:sz w:val="32"/>
          <w:szCs w:val="32"/>
          <w:highlight w:val="none"/>
          <w14:textFill>
            <w14:solidFill>
              <w14:schemeClr w14:val="tx1"/>
            </w14:solidFill>
          </w14:textFill>
        </w:rPr>
        <w:t>指用财政拨款安排的因公出国（境）费、公务用车购置及运行费和公务接待费。其中，因公出国（境）费反映单位公务出国（境）的</w:t>
      </w:r>
      <w:r>
        <w:rPr>
          <w:rFonts w:hint="eastAsia" w:ascii="仿宋_GB2312" w:eastAsia="仿宋_GB2312"/>
          <w:color w:val="000000" w:themeColor="text1"/>
          <w:sz w:val="32"/>
          <w:szCs w:val="32"/>
          <w:highlight w:val="none"/>
          <w:lang w:eastAsia="zh-CN"/>
          <w14:textFill>
            <w14:solidFill>
              <w14:schemeClr w14:val="tx1"/>
            </w14:solidFill>
          </w14:textFill>
        </w:rPr>
        <w:t>国际旅费、国外城市间交通费、</w:t>
      </w:r>
      <w:r>
        <w:rPr>
          <w:rFonts w:hint="eastAsia" w:ascii="仿宋_GB2312" w:eastAsia="仿宋_GB2312"/>
          <w:color w:val="000000" w:themeColor="text1"/>
          <w:sz w:val="32"/>
          <w:szCs w:val="32"/>
          <w:highlight w:val="none"/>
          <w14:textFill>
            <w14:solidFill>
              <w14:schemeClr w14:val="tx1"/>
            </w14:solidFill>
          </w14:textFill>
        </w:rPr>
        <w:t>住宿费、伙食费、培训费、</w:t>
      </w:r>
      <w:r>
        <w:rPr>
          <w:rFonts w:hint="eastAsia" w:ascii="仿宋_GB2312" w:eastAsia="仿宋_GB2312"/>
          <w:color w:val="000000" w:themeColor="text1"/>
          <w:sz w:val="32"/>
          <w:szCs w:val="32"/>
          <w:highlight w:val="none"/>
          <w:lang w:eastAsia="zh-CN"/>
          <w14:textFill>
            <w14:solidFill>
              <w14:schemeClr w14:val="tx1"/>
            </w14:solidFill>
          </w14:textFill>
        </w:rPr>
        <w:t>公</w:t>
      </w:r>
      <w:r>
        <w:rPr>
          <w:rFonts w:hint="eastAsia" w:ascii="仿宋_GB2312" w:eastAsia="仿宋_GB2312"/>
          <w:color w:val="000000" w:themeColor="text1"/>
          <w:sz w:val="32"/>
          <w:szCs w:val="32"/>
          <w:highlight w:val="none"/>
          <w14:textFill>
            <w14:solidFill>
              <w14:schemeClr w14:val="tx1"/>
            </w14:solidFill>
          </w14:textFill>
        </w:rPr>
        <w:t>杂费等支出；公务用车购置费</w:t>
      </w:r>
      <w:r>
        <w:rPr>
          <w:rFonts w:hint="eastAsia" w:ascii="仿宋_GB2312" w:eastAsia="仿宋_GB2312"/>
          <w:color w:val="000000" w:themeColor="text1"/>
          <w:sz w:val="32"/>
          <w:szCs w:val="32"/>
          <w:highlight w:val="none"/>
          <w:lang w:eastAsia="zh-CN"/>
          <w14:textFill>
            <w14:solidFill>
              <w14:schemeClr w14:val="tx1"/>
            </w14:solidFill>
          </w14:textFill>
        </w:rPr>
        <w:t>反映公务用车购置支出（含车辆购置税、牌照费）；</w:t>
      </w:r>
      <w:r>
        <w:rPr>
          <w:rFonts w:hint="eastAsia" w:ascii="仿宋_GB2312" w:eastAsia="仿宋_GB2312"/>
          <w:color w:val="000000" w:themeColor="text1"/>
          <w:sz w:val="32"/>
          <w:szCs w:val="32"/>
          <w:highlight w:val="none"/>
          <w14:textFill>
            <w14:solidFill>
              <w14:schemeClr w14:val="tx1"/>
            </w14:solidFill>
          </w14:textFill>
        </w:rPr>
        <w:t>公务用车运行</w:t>
      </w:r>
      <w:r>
        <w:rPr>
          <w:rFonts w:hint="eastAsia" w:ascii="仿宋_GB2312" w:eastAsia="仿宋_GB2312"/>
          <w:color w:val="000000" w:themeColor="text1"/>
          <w:sz w:val="32"/>
          <w:szCs w:val="32"/>
          <w:highlight w:val="none"/>
          <w:lang w:eastAsia="zh-CN"/>
          <w14:textFill>
            <w14:solidFill>
              <w14:schemeClr w14:val="tx1"/>
            </w14:solidFill>
          </w14:textFill>
        </w:rPr>
        <w:t>维护</w:t>
      </w:r>
      <w:r>
        <w:rPr>
          <w:rFonts w:hint="eastAsia" w:ascii="仿宋_GB2312" w:eastAsia="仿宋_GB2312"/>
          <w:color w:val="000000" w:themeColor="text1"/>
          <w:sz w:val="32"/>
          <w:szCs w:val="32"/>
          <w:highlight w:val="none"/>
          <w14:textFill>
            <w14:solidFill>
              <w14:schemeClr w14:val="tx1"/>
            </w14:solidFill>
          </w14:textFill>
        </w:rPr>
        <w:t>费反映</w:t>
      </w:r>
      <w:r>
        <w:rPr>
          <w:rFonts w:hint="eastAsia" w:ascii="仿宋_GB2312" w:eastAsia="仿宋_GB2312"/>
          <w:color w:val="000000" w:themeColor="text1"/>
          <w:sz w:val="32"/>
          <w:szCs w:val="32"/>
          <w:highlight w:val="none"/>
          <w:lang w:eastAsia="zh-CN"/>
          <w14:textFill>
            <w14:solidFill>
              <w14:schemeClr w14:val="tx1"/>
            </w14:solidFill>
          </w14:textFill>
        </w:rPr>
        <w:t>单位按规定保留的公务用车燃料费、维修费、</w:t>
      </w:r>
      <w:r>
        <w:rPr>
          <w:rFonts w:hint="eastAsia" w:ascii="仿宋_GB2312" w:eastAsia="仿宋_GB2312"/>
          <w:color w:val="000000" w:themeColor="text1"/>
          <w:sz w:val="32"/>
          <w:szCs w:val="32"/>
          <w:highlight w:val="none"/>
          <w14:textFill>
            <w14:solidFill>
              <w14:schemeClr w14:val="tx1"/>
            </w14:solidFill>
          </w14:textFill>
        </w:rPr>
        <w:t>过路过桥费、保险费、安全奖励费用等支出</w:t>
      </w:r>
      <w:r>
        <w:rPr>
          <w:rFonts w:hint="eastAsia" w:ascii="仿宋_GB2312" w:eastAsia="仿宋_GB2312"/>
          <w:color w:val="000000" w:themeColor="text1"/>
          <w:sz w:val="32"/>
          <w:szCs w:val="32"/>
          <w:highlight w:val="none"/>
          <w:lang w:eastAsia="zh-CN"/>
          <w14:textFill>
            <w14:solidFill>
              <w14:schemeClr w14:val="tx1"/>
            </w14:solidFill>
          </w14:textFill>
        </w:rPr>
        <w:t>；</w:t>
      </w:r>
      <w:r>
        <w:rPr>
          <w:rFonts w:hint="eastAsia" w:ascii="仿宋_GB2312" w:eastAsia="仿宋_GB2312"/>
          <w:color w:val="000000" w:themeColor="text1"/>
          <w:sz w:val="32"/>
          <w:szCs w:val="32"/>
          <w:highlight w:val="none"/>
          <w14:textFill>
            <w14:solidFill>
              <w14:schemeClr w14:val="tx1"/>
            </w14:solidFill>
          </w14:textFill>
        </w:rPr>
        <w:t>公务接待费反映单位按规定开支的各类公务接待（含外宾接待）</w:t>
      </w:r>
      <w:r>
        <w:rPr>
          <w:rFonts w:hint="eastAsia" w:ascii="仿宋_GB2312" w:eastAsia="仿宋_GB2312"/>
          <w:color w:val="000000" w:themeColor="text1"/>
          <w:sz w:val="32"/>
          <w:szCs w:val="32"/>
          <w:highlight w:val="none"/>
          <w:lang w:eastAsia="zh-CN"/>
          <w14:textFill>
            <w14:solidFill>
              <w14:schemeClr w14:val="tx1"/>
            </w14:solidFill>
          </w14:textFill>
        </w:rPr>
        <w:t>费用</w:t>
      </w:r>
      <w:r>
        <w:rPr>
          <w:rFonts w:hint="eastAsia" w:ascii="仿宋_GB2312" w:eastAsia="仿宋_GB2312"/>
          <w:color w:val="000000" w:themeColor="text1"/>
          <w:sz w:val="32"/>
          <w:szCs w:val="32"/>
          <w:highlight w:val="none"/>
          <w14:textFill>
            <w14:solidFill>
              <w14:schemeClr w14:val="tx1"/>
            </w14:solidFill>
          </w14:textFill>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000000" w:themeColor="text1"/>
          <w:sz w:val="32"/>
          <w:szCs w:val="32"/>
          <w:highlight w:val="none"/>
          <w14:textFill>
            <w14:solidFill>
              <w14:schemeClr w14:val="tx1"/>
            </w14:solidFill>
          </w14:textFill>
        </w:rPr>
      </w:pPr>
      <w:r>
        <w:rPr>
          <w:rFonts w:hint="eastAsia" w:ascii="仿宋_GB2312" w:eastAsia="仿宋_GB2312"/>
          <w:b/>
          <w:bCs/>
          <w:color w:val="000000" w:themeColor="text1"/>
          <w:sz w:val="32"/>
          <w:szCs w:val="32"/>
          <w:highlight w:val="none"/>
          <w:lang w:val="en-US" w:eastAsia="zh-CN"/>
          <w14:textFill>
            <w14:solidFill>
              <w14:schemeClr w14:val="tx1"/>
            </w14:solidFill>
          </w14:textFill>
        </w:rPr>
        <w:t>十四、</w:t>
      </w:r>
      <w:r>
        <w:rPr>
          <w:rFonts w:hint="eastAsia" w:ascii="仿宋_GB2312" w:eastAsia="仿宋_GB2312"/>
          <w:b/>
          <w:bCs/>
          <w:color w:val="000000" w:themeColor="text1"/>
          <w:sz w:val="32"/>
          <w:szCs w:val="32"/>
          <w:highlight w:val="none"/>
          <w14:textFill>
            <w14:solidFill>
              <w14:schemeClr w14:val="tx1"/>
            </w14:solidFill>
          </w14:textFill>
        </w:rPr>
        <w:t>机关运行经费：</w:t>
      </w:r>
      <w:r>
        <w:rPr>
          <w:rFonts w:hint="eastAsia" w:ascii="仿宋_GB2312" w:eastAsia="仿宋_GB2312"/>
          <w:color w:val="000000" w:themeColor="text1"/>
          <w:sz w:val="32"/>
          <w:szCs w:val="32"/>
          <w:highlight w:val="none"/>
          <w14:textFill>
            <w14:solidFill>
              <w14:schemeClr w14:val="tx1"/>
            </w14:solidFill>
          </w14:textFill>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000000" w:themeColor="text1"/>
          <w:sz w:val="32"/>
          <w:szCs w:val="32"/>
          <w:highlight w:val="none"/>
          <w14:textFill>
            <w14:solidFill>
              <w14:schemeClr w14:val="tx1"/>
            </w14:solidFill>
          </w14:textFill>
        </w:rPr>
      </w:pPr>
      <w:r>
        <w:rPr>
          <w:rFonts w:hint="eastAsia" w:ascii="仿宋_GB2312" w:eastAsia="仿宋_GB2312"/>
          <w:color w:val="000000" w:themeColor="text1"/>
          <w:sz w:val="32"/>
          <w:szCs w:val="32"/>
          <w:highlight w:val="none"/>
          <w14:textFill>
            <w14:solidFill>
              <w14:schemeClr w14:val="tx1"/>
            </w14:solidFill>
          </w14:textFill>
        </w:rPr>
        <w:br w:type="page"/>
      </w:r>
      <w:r>
        <w:rPr>
          <w:rFonts w:hint="eastAsia" w:ascii="黑体" w:hAnsi="黑体" w:eastAsia="黑体"/>
          <w:color w:val="000000" w:themeColor="text1"/>
          <w:sz w:val="32"/>
          <w:szCs w:val="32"/>
          <w:highlight w:val="none"/>
          <w14:textFill>
            <w14:solidFill>
              <w14:schemeClr w14:val="tx1"/>
            </w14:solidFill>
          </w14:textFill>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000000" w:themeColor="text1"/>
          <w:kern w:val="0"/>
          <w:sz w:val="32"/>
          <w:szCs w:val="32"/>
          <w:highlight w:val="none"/>
          <w14:textFill>
            <w14:solidFill>
              <w14:schemeClr w14:val="tx1"/>
            </w14:solidFill>
          </w14:textFill>
        </w:rPr>
      </w:pPr>
      <w:bookmarkStart w:id="32" w:name="_Toc2183"/>
      <w:bookmarkStart w:id="33" w:name="_Toc6062"/>
      <w:r>
        <w:rPr>
          <w:rFonts w:hint="eastAsia" w:ascii="黑体" w:hAnsi="黑体" w:eastAsia="仿宋_GB2312" w:cs="宋体"/>
          <w:bCs/>
          <w:color w:val="000000" w:themeColor="text1"/>
          <w:kern w:val="0"/>
          <w:sz w:val="32"/>
          <w:szCs w:val="32"/>
          <w:highlight w:val="none"/>
          <w14:textFill>
            <w14:solidFill>
              <w14:schemeClr w14:val="tx1"/>
            </w14:solidFill>
          </w14:textFill>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000000" w:themeColor="text1"/>
          <w:kern w:val="0"/>
          <w:sz w:val="32"/>
          <w:szCs w:val="32"/>
          <w:highlight w:val="none"/>
          <w14:textFill>
            <w14:solidFill>
              <w14:schemeClr w14:val="tx1"/>
            </w14:solidFill>
          </w14:textFill>
        </w:rPr>
      </w:pPr>
      <w:bookmarkStart w:id="34" w:name="_Toc24532"/>
      <w:bookmarkStart w:id="35" w:name="_Toc30364"/>
      <w:r>
        <w:rPr>
          <w:rFonts w:hint="eastAsia" w:ascii="黑体" w:hAnsi="黑体" w:eastAsia="仿宋_GB2312" w:cs="宋体"/>
          <w:bCs/>
          <w:color w:val="000000" w:themeColor="text1"/>
          <w:kern w:val="0"/>
          <w:sz w:val="32"/>
          <w:szCs w:val="32"/>
          <w:highlight w:val="none"/>
          <w14:textFill>
            <w14:solidFill>
              <w14:schemeClr w14:val="tx1"/>
            </w14:solidFill>
          </w14:textFill>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000000" w:themeColor="text1"/>
          <w:kern w:val="0"/>
          <w:sz w:val="32"/>
          <w:szCs w:val="32"/>
          <w:highlight w:val="none"/>
          <w14:textFill>
            <w14:solidFill>
              <w14:schemeClr w14:val="tx1"/>
            </w14:solidFill>
          </w14:textFill>
        </w:rPr>
      </w:pPr>
      <w:bookmarkStart w:id="36" w:name="_Toc21304"/>
      <w:bookmarkStart w:id="37" w:name="_Toc32434"/>
      <w:r>
        <w:rPr>
          <w:rFonts w:hint="eastAsia" w:ascii="黑体" w:hAnsi="黑体" w:eastAsia="仿宋_GB2312" w:cs="宋体"/>
          <w:bCs/>
          <w:color w:val="000000" w:themeColor="text1"/>
          <w:kern w:val="0"/>
          <w:sz w:val="32"/>
          <w:szCs w:val="32"/>
          <w:highlight w:val="none"/>
          <w14:textFill>
            <w14:solidFill>
              <w14:schemeClr w14:val="tx1"/>
            </w14:solidFill>
          </w14:textFill>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000000" w:themeColor="text1"/>
          <w:kern w:val="0"/>
          <w:sz w:val="32"/>
          <w:szCs w:val="32"/>
          <w:highlight w:val="none"/>
          <w14:textFill>
            <w14:solidFill>
              <w14:schemeClr w14:val="tx1"/>
            </w14:solidFill>
          </w14:textFill>
        </w:rPr>
      </w:pPr>
      <w:bookmarkStart w:id="38" w:name="_Toc14238"/>
      <w:bookmarkStart w:id="39" w:name="_Toc28786"/>
      <w:r>
        <w:rPr>
          <w:rFonts w:hint="eastAsia" w:ascii="黑体" w:hAnsi="黑体" w:eastAsia="仿宋_GB2312" w:cs="宋体"/>
          <w:bCs/>
          <w:color w:val="000000" w:themeColor="text1"/>
          <w:kern w:val="0"/>
          <w:sz w:val="32"/>
          <w:szCs w:val="32"/>
          <w:highlight w:val="none"/>
          <w14:textFill>
            <w14:solidFill>
              <w14:schemeClr w14:val="tx1"/>
            </w14:solidFill>
          </w14:textFill>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000000" w:themeColor="text1"/>
          <w:kern w:val="0"/>
          <w:sz w:val="32"/>
          <w:szCs w:val="32"/>
          <w:highlight w:val="none"/>
          <w14:textFill>
            <w14:solidFill>
              <w14:schemeClr w14:val="tx1"/>
            </w14:solidFill>
          </w14:textFill>
        </w:rPr>
      </w:pPr>
      <w:bookmarkStart w:id="40" w:name="_Toc10347"/>
      <w:bookmarkStart w:id="41" w:name="_Toc14869"/>
      <w:r>
        <w:rPr>
          <w:rFonts w:hint="eastAsia" w:ascii="黑体" w:hAnsi="黑体" w:eastAsia="仿宋_GB2312" w:cs="宋体"/>
          <w:bCs/>
          <w:color w:val="000000" w:themeColor="text1"/>
          <w:kern w:val="0"/>
          <w:sz w:val="32"/>
          <w:szCs w:val="32"/>
          <w:highlight w:val="none"/>
          <w14:textFill>
            <w14:solidFill>
              <w14:schemeClr w14:val="tx1"/>
            </w14:solidFill>
          </w14:textFill>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000000" w:themeColor="text1"/>
          <w:kern w:val="0"/>
          <w:sz w:val="32"/>
          <w:szCs w:val="32"/>
          <w:highlight w:val="none"/>
          <w14:textFill>
            <w14:solidFill>
              <w14:schemeClr w14:val="tx1"/>
            </w14:solidFill>
          </w14:textFill>
        </w:rPr>
      </w:pPr>
      <w:bookmarkStart w:id="42" w:name="_Toc5626"/>
      <w:bookmarkStart w:id="43" w:name="_Toc8884"/>
      <w:r>
        <w:rPr>
          <w:rFonts w:hint="eastAsia" w:ascii="黑体" w:hAnsi="黑体" w:eastAsia="仿宋_GB2312" w:cs="宋体"/>
          <w:bCs/>
          <w:color w:val="000000" w:themeColor="text1"/>
          <w:kern w:val="0"/>
          <w:sz w:val="32"/>
          <w:szCs w:val="32"/>
          <w:highlight w:val="none"/>
          <w14:textFill>
            <w14:solidFill>
              <w14:schemeClr w14:val="tx1"/>
            </w14:solidFill>
          </w14:textFill>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000000" w:themeColor="text1"/>
          <w:kern w:val="0"/>
          <w:sz w:val="32"/>
          <w:szCs w:val="32"/>
          <w:highlight w:val="none"/>
          <w14:textFill>
            <w14:solidFill>
              <w14:schemeClr w14:val="tx1"/>
            </w14:solidFill>
          </w14:textFill>
        </w:rPr>
      </w:pPr>
      <w:r>
        <w:rPr>
          <w:rFonts w:hint="eastAsia" w:ascii="黑体" w:hAnsi="黑体" w:eastAsia="仿宋_GB2312" w:cs="宋体"/>
          <w:bCs/>
          <w:color w:val="000000" w:themeColor="text1"/>
          <w:kern w:val="0"/>
          <w:sz w:val="32"/>
          <w:szCs w:val="32"/>
          <w:highlight w:val="none"/>
          <w14:textFill>
            <w14:solidFill>
              <w14:schemeClr w14:val="tx1"/>
            </w14:solidFill>
          </w14:textFill>
        </w:rPr>
        <w:t>七、</w:t>
      </w:r>
      <w:bookmarkStart w:id="44" w:name="_Toc29106"/>
      <w:bookmarkStart w:id="45" w:name="_Toc32663"/>
      <w:r>
        <w:rPr>
          <w:rFonts w:hint="eastAsia" w:ascii="黑体" w:hAnsi="黑体" w:eastAsia="仿宋_GB2312" w:cs="宋体"/>
          <w:bCs/>
          <w:color w:val="000000" w:themeColor="text1"/>
          <w:kern w:val="0"/>
          <w:sz w:val="32"/>
          <w:szCs w:val="32"/>
          <w:highlight w:val="none"/>
          <w14:textFill>
            <w14:solidFill>
              <w14:schemeClr w14:val="tx1"/>
            </w14:solidFill>
          </w14:textFill>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000000" w:themeColor="text1"/>
          <w:kern w:val="0"/>
          <w:sz w:val="32"/>
          <w:szCs w:val="32"/>
          <w:highlight w:val="none"/>
          <w14:textFill>
            <w14:solidFill>
              <w14:schemeClr w14:val="tx1"/>
            </w14:solidFill>
          </w14:textFill>
        </w:rPr>
      </w:pPr>
      <w:bookmarkStart w:id="46" w:name="_Toc7643"/>
      <w:bookmarkStart w:id="47" w:name="_Toc5453"/>
      <w:r>
        <w:rPr>
          <w:rFonts w:hint="eastAsia" w:ascii="黑体" w:hAnsi="黑体" w:eastAsia="仿宋_GB2312" w:cs="宋体"/>
          <w:bCs/>
          <w:color w:val="000000" w:themeColor="text1"/>
          <w:kern w:val="0"/>
          <w:sz w:val="32"/>
          <w:szCs w:val="32"/>
          <w:highlight w:val="none"/>
          <w14:textFill>
            <w14:solidFill>
              <w14:schemeClr w14:val="tx1"/>
            </w14:solidFill>
          </w14:textFill>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000000" w:themeColor="text1"/>
          <w:kern w:val="0"/>
          <w:sz w:val="32"/>
          <w:szCs w:val="32"/>
          <w:highlight w:val="none"/>
          <w14:textFill>
            <w14:solidFill>
              <w14:schemeClr w14:val="tx1"/>
            </w14:solidFill>
          </w14:textFill>
        </w:rPr>
      </w:pPr>
      <w:r>
        <w:rPr>
          <w:rFonts w:hint="eastAsia" w:ascii="黑体" w:hAnsi="黑体" w:eastAsia="仿宋_GB2312" w:cs="宋体"/>
          <w:bCs/>
          <w:color w:val="000000" w:themeColor="text1"/>
          <w:kern w:val="0"/>
          <w:sz w:val="32"/>
          <w:szCs w:val="32"/>
          <w:highlight w:val="none"/>
          <w:lang w:val="en-US" w:eastAsia="zh-CN"/>
          <w14:textFill>
            <w14:solidFill>
              <w14:schemeClr w14:val="tx1"/>
            </w14:solidFill>
          </w14:textFill>
        </w:rPr>
        <w:t>九</w:t>
      </w:r>
      <w:r>
        <w:rPr>
          <w:rFonts w:hint="eastAsia" w:ascii="黑体" w:hAnsi="黑体" w:eastAsia="仿宋_GB2312" w:cs="宋体"/>
          <w:bCs/>
          <w:color w:val="000000" w:themeColor="text1"/>
          <w:kern w:val="0"/>
          <w:sz w:val="32"/>
          <w:szCs w:val="32"/>
          <w:highlight w:val="none"/>
          <w14:textFill>
            <w14:solidFill>
              <w14:schemeClr w14:val="tx1"/>
            </w14:solidFill>
          </w14:textFill>
        </w:rPr>
        <w:t>、《</w:t>
      </w:r>
      <w:r>
        <w:rPr>
          <w:rFonts w:hint="eastAsia" w:ascii="黑体" w:hAnsi="黑体" w:eastAsia="仿宋_GB2312" w:cs="宋体"/>
          <w:bCs/>
          <w:color w:val="000000" w:themeColor="text1"/>
          <w:kern w:val="0"/>
          <w:sz w:val="32"/>
          <w:szCs w:val="32"/>
          <w:highlight w:val="none"/>
          <w:lang w:eastAsia="zh-CN"/>
          <w14:textFill>
            <w14:solidFill>
              <w14:schemeClr w14:val="tx1"/>
            </w14:solidFill>
          </w14:textFill>
        </w:rPr>
        <w:t>国有资本经营</w:t>
      </w:r>
      <w:r>
        <w:rPr>
          <w:rFonts w:hint="eastAsia" w:ascii="黑体" w:hAnsi="黑体" w:eastAsia="仿宋_GB2312" w:cs="宋体"/>
          <w:bCs/>
          <w:color w:val="000000" w:themeColor="text1"/>
          <w:kern w:val="0"/>
          <w:sz w:val="32"/>
          <w:szCs w:val="32"/>
          <w:highlight w:val="none"/>
          <w14:textFill>
            <w14:solidFill>
              <w14:schemeClr w14:val="tx1"/>
            </w14:solidFill>
          </w14:textFill>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000000" w:themeColor="text1"/>
          <w:sz w:val="32"/>
          <w:szCs w:val="32"/>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000000" w:themeColor="text1"/>
          <w:kern w:val="0"/>
          <w:sz w:val="32"/>
          <w:szCs w:val="32"/>
          <w:highlight w:val="none"/>
          <w:lang w:eastAsia="zh-CN"/>
          <w14:textFill>
            <w14:solidFill>
              <w14:schemeClr w14:val="tx1"/>
            </w14:solidFill>
          </w14:textFill>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000000"/>
    <w:rsid w:val="00213C59"/>
    <w:rsid w:val="003210CE"/>
    <w:rsid w:val="00B70D59"/>
    <w:rsid w:val="00F52A8D"/>
    <w:rsid w:val="019404F8"/>
    <w:rsid w:val="01C30B6B"/>
    <w:rsid w:val="01ED22F2"/>
    <w:rsid w:val="02BD3108"/>
    <w:rsid w:val="02F73D26"/>
    <w:rsid w:val="034D4FEF"/>
    <w:rsid w:val="035D1785"/>
    <w:rsid w:val="0371541C"/>
    <w:rsid w:val="039F47CE"/>
    <w:rsid w:val="03BD5310"/>
    <w:rsid w:val="03E05CE8"/>
    <w:rsid w:val="03F973EE"/>
    <w:rsid w:val="043E5B56"/>
    <w:rsid w:val="04C04386"/>
    <w:rsid w:val="04D1736D"/>
    <w:rsid w:val="04D96608"/>
    <w:rsid w:val="04F210E4"/>
    <w:rsid w:val="04FA68C4"/>
    <w:rsid w:val="053F5AE6"/>
    <w:rsid w:val="057C0B0F"/>
    <w:rsid w:val="05EF4B48"/>
    <w:rsid w:val="05F76ECA"/>
    <w:rsid w:val="06183A24"/>
    <w:rsid w:val="06792773"/>
    <w:rsid w:val="06FD75CA"/>
    <w:rsid w:val="07093795"/>
    <w:rsid w:val="07804730"/>
    <w:rsid w:val="079052BE"/>
    <w:rsid w:val="08145C21"/>
    <w:rsid w:val="08422688"/>
    <w:rsid w:val="085854ED"/>
    <w:rsid w:val="0879188F"/>
    <w:rsid w:val="08A0354D"/>
    <w:rsid w:val="08CD4C49"/>
    <w:rsid w:val="08FE445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172DAA"/>
    <w:rsid w:val="0D4903E8"/>
    <w:rsid w:val="0D7A4A46"/>
    <w:rsid w:val="0E640559"/>
    <w:rsid w:val="0E737408"/>
    <w:rsid w:val="0F1113DA"/>
    <w:rsid w:val="0F78534A"/>
    <w:rsid w:val="0F89358A"/>
    <w:rsid w:val="0F8C6D51"/>
    <w:rsid w:val="105B0B5E"/>
    <w:rsid w:val="112E58D0"/>
    <w:rsid w:val="11731CAC"/>
    <w:rsid w:val="119500A0"/>
    <w:rsid w:val="11C0733B"/>
    <w:rsid w:val="11D50D17"/>
    <w:rsid w:val="120E0809"/>
    <w:rsid w:val="127F665A"/>
    <w:rsid w:val="12D61448"/>
    <w:rsid w:val="12F7068C"/>
    <w:rsid w:val="14207DC0"/>
    <w:rsid w:val="14B932DA"/>
    <w:rsid w:val="150A66AF"/>
    <w:rsid w:val="154C1139"/>
    <w:rsid w:val="158C5B77"/>
    <w:rsid w:val="160D1149"/>
    <w:rsid w:val="163563C0"/>
    <w:rsid w:val="164315EF"/>
    <w:rsid w:val="16557DFE"/>
    <w:rsid w:val="167268FB"/>
    <w:rsid w:val="16770D0A"/>
    <w:rsid w:val="169A0039"/>
    <w:rsid w:val="16D50C50"/>
    <w:rsid w:val="16E120E1"/>
    <w:rsid w:val="17385A05"/>
    <w:rsid w:val="173B3901"/>
    <w:rsid w:val="176747F9"/>
    <w:rsid w:val="17954A6E"/>
    <w:rsid w:val="17BE2C86"/>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3F37CF"/>
    <w:rsid w:val="1FA15E62"/>
    <w:rsid w:val="1FD14F2A"/>
    <w:rsid w:val="1FED69B6"/>
    <w:rsid w:val="2064678E"/>
    <w:rsid w:val="20DC1AB9"/>
    <w:rsid w:val="20DD6197"/>
    <w:rsid w:val="212631E0"/>
    <w:rsid w:val="2138666F"/>
    <w:rsid w:val="21742080"/>
    <w:rsid w:val="21A53757"/>
    <w:rsid w:val="21F879E1"/>
    <w:rsid w:val="221236C6"/>
    <w:rsid w:val="22D7662C"/>
    <w:rsid w:val="232D06A2"/>
    <w:rsid w:val="23326B7F"/>
    <w:rsid w:val="23445142"/>
    <w:rsid w:val="237F295E"/>
    <w:rsid w:val="2380045B"/>
    <w:rsid w:val="23BC04D2"/>
    <w:rsid w:val="23CC58D2"/>
    <w:rsid w:val="23EF1892"/>
    <w:rsid w:val="2483647E"/>
    <w:rsid w:val="24A32D55"/>
    <w:rsid w:val="24CE6D9A"/>
    <w:rsid w:val="25292727"/>
    <w:rsid w:val="252E5CA9"/>
    <w:rsid w:val="256F7692"/>
    <w:rsid w:val="25BA2154"/>
    <w:rsid w:val="25C8773F"/>
    <w:rsid w:val="26235823"/>
    <w:rsid w:val="264A7253"/>
    <w:rsid w:val="265413CE"/>
    <w:rsid w:val="26F0170C"/>
    <w:rsid w:val="26FE3B9A"/>
    <w:rsid w:val="27201D62"/>
    <w:rsid w:val="27286E73"/>
    <w:rsid w:val="27CF2642"/>
    <w:rsid w:val="27E777F5"/>
    <w:rsid w:val="27EA1D4C"/>
    <w:rsid w:val="27EA2E41"/>
    <w:rsid w:val="282459E2"/>
    <w:rsid w:val="283A7FE5"/>
    <w:rsid w:val="283D65C1"/>
    <w:rsid w:val="285F51FF"/>
    <w:rsid w:val="28CB5295"/>
    <w:rsid w:val="28DA4193"/>
    <w:rsid w:val="28DF2665"/>
    <w:rsid w:val="29072599"/>
    <w:rsid w:val="291029F3"/>
    <w:rsid w:val="29CB58F0"/>
    <w:rsid w:val="2A053397"/>
    <w:rsid w:val="2A145E96"/>
    <w:rsid w:val="2A2131BB"/>
    <w:rsid w:val="2AF5378F"/>
    <w:rsid w:val="2BB94DBF"/>
    <w:rsid w:val="2BF37410"/>
    <w:rsid w:val="2C6F314E"/>
    <w:rsid w:val="2CC206BE"/>
    <w:rsid w:val="2D1136DF"/>
    <w:rsid w:val="2D20606D"/>
    <w:rsid w:val="2D6729FE"/>
    <w:rsid w:val="2DB87198"/>
    <w:rsid w:val="2DB93C54"/>
    <w:rsid w:val="2E3D144C"/>
    <w:rsid w:val="2E891204"/>
    <w:rsid w:val="2F3F0A28"/>
    <w:rsid w:val="2FBF7029"/>
    <w:rsid w:val="2FD0187F"/>
    <w:rsid w:val="2FD27414"/>
    <w:rsid w:val="2FFE4BB0"/>
    <w:rsid w:val="300E7B60"/>
    <w:rsid w:val="300F6E18"/>
    <w:rsid w:val="30862F5F"/>
    <w:rsid w:val="30A4775A"/>
    <w:rsid w:val="314029C9"/>
    <w:rsid w:val="31C63837"/>
    <w:rsid w:val="31C82E39"/>
    <w:rsid w:val="32524D96"/>
    <w:rsid w:val="32601BAD"/>
    <w:rsid w:val="329F6389"/>
    <w:rsid w:val="3389023A"/>
    <w:rsid w:val="33CB74FA"/>
    <w:rsid w:val="343642F2"/>
    <w:rsid w:val="343F3010"/>
    <w:rsid w:val="345D0A00"/>
    <w:rsid w:val="34713BFD"/>
    <w:rsid w:val="34C13589"/>
    <w:rsid w:val="353369E3"/>
    <w:rsid w:val="35B21E0B"/>
    <w:rsid w:val="35E00D72"/>
    <w:rsid w:val="36965B9D"/>
    <w:rsid w:val="36C549FD"/>
    <w:rsid w:val="37A755DD"/>
    <w:rsid w:val="37F33BFE"/>
    <w:rsid w:val="37F94FA0"/>
    <w:rsid w:val="380D3381"/>
    <w:rsid w:val="38115B1F"/>
    <w:rsid w:val="385E3AC3"/>
    <w:rsid w:val="387D6B9E"/>
    <w:rsid w:val="38B75FF0"/>
    <w:rsid w:val="38D45016"/>
    <w:rsid w:val="38D90432"/>
    <w:rsid w:val="3914510A"/>
    <w:rsid w:val="3926770B"/>
    <w:rsid w:val="39616044"/>
    <w:rsid w:val="3982065B"/>
    <w:rsid w:val="398D3668"/>
    <w:rsid w:val="39DA0497"/>
    <w:rsid w:val="3A893816"/>
    <w:rsid w:val="3A893B6D"/>
    <w:rsid w:val="3AD1763A"/>
    <w:rsid w:val="3B196883"/>
    <w:rsid w:val="3B6716E3"/>
    <w:rsid w:val="3B6C6B2D"/>
    <w:rsid w:val="3C242659"/>
    <w:rsid w:val="3C96719C"/>
    <w:rsid w:val="3CA72BE8"/>
    <w:rsid w:val="3CDC1E1E"/>
    <w:rsid w:val="3CF37F8C"/>
    <w:rsid w:val="3D137554"/>
    <w:rsid w:val="3D3C3E1C"/>
    <w:rsid w:val="3D5275AC"/>
    <w:rsid w:val="3DCC2473"/>
    <w:rsid w:val="3DEB0883"/>
    <w:rsid w:val="3E2527BF"/>
    <w:rsid w:val="3E70484C"/>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2C10D7B"/>
    <w:rsid w:val="434E6957"/>
    <w:rsid w:val="43BA0E31"/>
    <w:rsid w:val="43C15147"/>
    <w:rsid w:val="43E14DD2"/>
    <w:rsid w:val="43F800E9"/>
    <w:rsid w:val="443A7E4B"/>
    <w:rsid w:val="444A7D08"/>
    <w:rsid w:val="452F5B3A"/>
    <w:rsid w:val="454E7FD2"/>
    <w:rsid w:val="46061BDC"/>
    <w:rsid w:val="461404F8"/>
    <w:rsid w:val="46413018"/>
    <w:rsid w:val="464B7E04"/>
    <w:rsid w:val="468041AA"/>
    <w:rsid w:val="468123C6"/>
    <w:rsid w:val="46901EEE"/>
    <w:rsid w:val="469C74D2"/>
    <w:rsid w:val="47445515"/>
    <w:rsid w:val="474B4782"/>
    <w:rsid w:val="47D90D14"/>
    <w:rsid w:val="47DE1152"/>
    <w:rsid w:val="48387FB0"/>
    <w:rsid w:val="483A6114"/>
    <w:rsid w:val="488727DB"/>
    <w:rsid w:val="48B82268"/>
    <w:rsid w:val="48C354B3"/>
    <w:rsid w:val="493D58B5"/>
    <w:rsid w:val="494A7A04"/>
    <w:rsid w:val="49605EF7"/>
    <w:rsid w:val="4A0A26D2"/>
    <w:rsid w:val="4A2019A5"/>
    <w:rsid w:val="4A241A0B"/>
    <w:rsid w:val="4A5C2BD7"/>
    <w:rsid w:val="4A60482F"/>
    <w:rsid w:val="4A7B2875"/>
    <w:rsid w:val="4A934476"/>
    <w:rsid w:val="4AAA220A"/>
    <w:rsid w:val="4AE12E67"/>
    <w:rsid w:val="4B4C0111"/>
    <w:rsid w:val="4B7F2ADF"/>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3C450E"/>
    <w:rsid w:val="518D0ED5"/>
    <w:rsid w:val="525C687F"/>
    <w:rsid w:val="52A3740A"/>
    <w:rsid w:val="52F647F7"/>
    <w:rsid w:val="52F92565"/>
    <w:rsid w:val="53017433"/>
    <w:rsid w:val="53AE735E"/>
    <w:rsid w:val="53D03877"/>
    <w:rsid w:val="542F73CA"/>
    <w:rsid w:val="5430786D"/>
    <w:rsid w:val="545A1D2A"/>
    <w:rsid w:val="54C811C0"/>
    <w:rsid w:val="556A442D"/>
    <w:rsid w:val="55DA564E"/>
    <w:rsid w:val="55E816A3"/>
    <w:rsid w:val="5604127D"/>
    <w:rsid w:val="56044E6C"/>
    <w:rsid w:val="56166703"/>
    <w:rsid w:val="56510474"/>
    <w:rsid w:val="56861525"/>
    <w:rsid w:val="56A93273"/>
    <w:rsid w:val="56BD550C"/>
    <w:rsid w:val="56E07045"/>
    <w:rsid w:val="56FF28AF"/>
    <w:rsid w:val="57540E7D"/>
    <w:rsid w:val="577B4878"/>
    <w:rsid w:val="57926973"/>
    <w:rsid w:val="57D1482F"/>
    <w:rsid w:val="58175352"/>
    <w:rsid w:val="581F2200"/>
    <w:rsid w:val="583059FA"/>
    <w:rsid w:val="584A0929"/>
    <w:rsid w:val="58CD2491"/>
    <w:rsid w:val="591B41B2"/>
    <w:rsid w:val="59254A26"/>
    <w:rsid w:val="59326325"/>
    <w:rsid w:val="595C505B"/>
    <w:rsid w:val="595E55C3"/>
    <w:rsid w:val="596E7E20"/>
    <w:rsid w:val="5A5D23AA"/>
    <w:rsid w:val="5A60780B"/>
    <w:rsid w:val="5AB34579"/>
    <w:rsid w:val="5AB40E78"/>
    <w:rsid w:val="5AF80B40"/>
    <w:rsid w:val="5AFC6609"/>
    <w:rsid w:val="5B113480"/>
    <w:rsid w:val="5BD456CE"/>
    <w:rsid w:val="5C0D1F49"/>
    <w:rsid w:val="5CBB0CE2"/>
    <w:rsid w:val="5CC17177"/>
    <w:rsid w:val="5CF306BC"/>
    <w:rsid w:val="5D3F3D64"/>
    <w:rsid w:val="5D833043"/>
    <w:rsid w:val="5DD92690"/>
    <w:rsid w:val="5DDB1CFD"/>
    <w:rsid w:val="5E724E7F"/>
    <w:rsid w:val="5E7E6D93"/>
    <w:rsid w:val="5E82459B"/>
    <w:rsid w:val="5ED44800"/>
    <w:rsid w:val="5F350BDE"/>
    <w:rsid w:val="5F61632C"/>
    <w:rsid w:val="5FA17648"/>
    <w:rsid w:val="5FE705CB"/>
    <w:rsid w:val="6007714E"/>
    <w:rsid w:val="603D5080"/>
    <w:rsid w:val="606842D0"/>
    <w:rsid w:val="60D0261B"/>
    <w:rsid w:val="618E3791"/>
    <w:rsid w:val="61947DCA"/>
    <w:rsid w:val="61A46A97"/>
    <w:rsid w:val="61D1382F"/>
    <w:rsid w:val="61F114A2"/>
    <w:rsid w:val="622B0ABA"/>
    <w:rsid w:val="62512BB4"/>
    <w:rsid w:val="625D7D1A"/>
    <w:rsid w:val="62660469"/>
    <w:rsid w:val="62DD7D21"/>
    <w:rsid w:val="637D586B"/>
    <w:rsid w:val="63A5560B"/>
    <w:rsid w:val="63E9091F"/>
    <w:rsid w:val="64322AF9"/>
    <w:rsid w:val="64D6010D"/>
    <w:rsid w:val="64D82665"/>
    <w:rsid w:val="64E47C96"/>
    <w:rsid w:val="651E5741"/>
    <w:rsid w:val="655D7702"/>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9F47AD7"/>
    <w:rsid w:val="6A2C39D4"/>
    <w:rsid w:val="6B68175F"/>
    <w:rsid w:val="6BD601B7"/>
    <w:rsid w:val="6BFD799F"/>
    <w:rsid w:val="6C4A2E5A"/>
    <w:rsid w:val="6C8138D0"/>
    <w:rsid w:val="6CEF0725"/>
    <w:rsid w:val="6D4B2604"/>
    <w:rsid w:val="6D77358F"/>
    <w:rsid w:val="6D8030E4"/>
    <w:rsid w:val="6E0E35C4"/>
    <w:rsid w:val="6E0F7A08"/>
    <w:rsid w:val="6E3947F5"/>
    <w:rsid w:val="6E6733A0"/>
    <w:rsid w:val="6E6E3938"/>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1DA6992"/>
    <w:rsid w:val="727B234E"/>
    <w:rsid w:val="728A58B0"/>
    <w:rsid w:val="72D068C7"/>
    <w:rsid w:val="72E42ED8"/>
    <w:rsid w:val="72FC34C3"/>
    <w:rsid w:val="735F4CB9"/>
    <w:rsid w:val="73674C62"/>
    <w:rsid w:val="73845865"/>
    <w:rsid w:val="739B6D9E"/>
    <w:rsid w:val="73BC1D76"/>
    <w:rsid w:val="73FB6630"/>
    <w:rsid w:val="748D790E"/>
    <w:rsid w:val="749820CC"/>
    <w:rsid w:val="74B66A0F"/>
    <w:rsid w:val="74CE04EC"/>
    <w:rsid w:val="74E76DCD"/>
    <w:rsid w:val="751D7C0A"/>
    <w:rsid w:val="75722D56"/>
    <w:rsid w:val="75A17B08"/>
    <w:rsid w:val="75DB5477"/>
    <w:rsid w:val="75FC6AC3"/>
    <w:rsid w:val="7616619B"/>
    <w:rsid w:val="76660D7C"/>
    <w:rsid w:val="766C5968"/>
    <w:rsid w:val="76A22305"/>
    <w:rsid w:val="76BE0C8F"/>
    <w:rsid w:val="76CD53B2"/>
    <w:rsid w:val="76E6594C"/>
    <w:rsid w:val="76F1414E"/>
    <w:rsid w:val="770719AC"/>
    <w:rsid w:val="776526CC"/>
    <w:rsid w:val="77A262E1"/>
    <w:rsid w:val="77B13C33"/>
    <w:rsid w:val="77DC095A"/>
    <w:rsid w:val="77ED6F44"/>
    <w:rsid w:val="77F45548"/>
    <w:rsid w:val="77FC440B"/>
    <w:rsid w:val="784E7CA6"/>
    <w:rsid w:val="78574801"/>
    <w:rsid w:val="7873527F"/>
    <w:rsid w:val="790A6425"/>
    <w:rsid w:val="790E2D96"/>
    <w:rsid w:val="791B54B2"/>
    <w:rsid w:val="793C0F89"/>
    <w:rsid w:val="795A0A34"/>
    <w:rsid w:val="797339C3"/>
    <w:rsid w:val="79D57D57"/>
    <w:rsid w:val="79F00650"/>
    <w:rsid w:val="7A6242BF"/>
    <w:rsid w:val="7A794513"/>
    <w:rsid w:val="7A9B3811"/>
    <w:rsid w:val="7AB467DA"/>
    <w:rsid w:val="7AB9318D"/>
    <w:rsid w:val="7AE952D2"/>
    <w:rsid w:val="7B9F26AF"/>
    <w:rsid w:val="7BB607FE"/>
    <w:rsid w:val="7C7248A0"/>
    <w:rsid w:val="7C976D69"/>
    <w:rsid w:val="7CD752DA"/>
    <w:rsid w:val="7CDE40AB"/>
    <w:rsid w:val="7CF057E2"/>
    <w:rsid w:val="7D1548B5"/>
    <w:rsid w:val="7DF84014"/>
    <w:rsid w:val="7E207949"/>
    <w:rsid w:val="7E5C0A47"/>
    <w:rsid w:val="7E670C75"/>
    <w:rsid w:val="7EE24272"/>
    <w:rsid w:val="7EEA6053"/>
    <w:rsid w:val="7F487C04"/>
    <w:rsid w:val="7F611CBA"/>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keepNext/>
      <w:keepLines/>
      <w:widowControl w:val="0"/>
      <w:spacing w:before="260" w:after="260" w:line="415" w:lineRule="auto"/>
      <w:outlineLvl w:val="2"/>
    </w:pPr>
    <w:rPr>
      <w:b/>
      <w:bCs/>
      <w:sz w:val="32"/>
      <w:szCs w:val="32"/>
    </w:rPr>
  </w:style>
  <w:style w:type="character" w:default="1" w:styleId="11">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toc 3"/>
    <w:basedOn w:val="1"/>
    <w:next w:val="1"/>
    <w:qFormat/>
    <w:uiPriority w:val="0"/>
    <w:pPr>
      <w:ind w:left="840" w:leftChars="4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2">
    <w:name w:val="Strong"/>
    <w:basedOn w:val="11"/>
    <w:qFormat/>
    <w:uiPriority w:val="0"/>
    <w:rPr>
      <w:b/>
    </w:rPr>
  </w:style>
  <w:style w:type="paragraph" w:customStyle="1" w:styleId="13">
    <w:name w:val="WPSOffice手动目录 3"/>
    <w:qFormat/>
    <w:uiPriority w:val="0"/>
    <w:pPr>
      <w:ind w:leftChars="400"/>
    </w:pPr>
    <w:rPr>
      <w:rFonts w:ascii="Times New Roman" w:hAnsi="Times New Roman" w:eastAsia="宋体" w:cs="Times New Roman"/>
      <w:sz w:val="20"/>
      <w:szCs w:val="20"/>
    </w:rPr>
  </w:style>
  <w:style w:type="paragraph" w:customStyle="1" w:styleId="14">
    <w:name w:val="WPSOffice手动目录 2"/>
    <w:qFormat/>
    <w:uiPriority w:val="0"/>
    <w:pPr>
      <w:ind w:leftChars="200"/>
    </w:pPr>
    <w:rPr>
      <w:rFonts w:ascii="Times New Roman" w:hAnsi="Times New Roman" w:eastAsia="宋体" w:cs="Times New Roman"/>
      <w:sz w:val="20"/>
      <w:szCs w:val="20"/>
    </w:rPr>
  </w:style>
  <w:style w:type="paragraph" w:customStyle="1" w:styleId="15">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38</Pages>
  <Words>6621</Words>
  <Characters>22343</Characters>
  <Lines>0</Lines>
  <Paragraphs>0</Paragraphs>
  <TotalTime>0</TotalTime>
  <ScaleCrop>false</ScaleCrop>
  <LinksUpToDate>false</LinksUpToDate>
  <CharactersWithSpaces>22618</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张晓芳</cp:lastModifiedBy>
  <dcterms:modified xsi:type="dcterms:W3CDTF">2025-04-10T03:59:58Z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910B45696F914FFAB5DC7E3303A71B29</vt:lpwstr>
  </property>
</Properties>
</file>