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9B15F">
      <w:pPr>
        <w:spacing w:line="240" w:lineRule="atLeast"/>
        <w:ind w:firstLine="960"/>
        <w:jc w:val="center"/>
        <w:rPr>
          <w:rFonts w:ascii="方正小标宋简体" w:hAnsi="黑体" w:eastAsia="方正小标宋简体" w:cs="黑体"/>
          <w:bCs/>
          <w:color w:val="000000" w:themeColor="text1"/>
          <w:sz w:val="44"/>
          <w:szCs w:val="44"/>
          <w14:textFill>
            <w14:solidFill>
              <w14:schemeClr w14:val="tx1"/>
            </w14:solidFill>
          </w14:textFill>
        </w:rPr>
      </w:pPr>
    </w:p>
    <w:p w14:paraId="658A7722">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4683983A">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2ACC1C28">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沙湾市老沙湾镇人民政府2023年三老人员生活补助</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14:paraId="082E2042">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7329C940">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612C8FF6">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0CDD5743">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5A882FF5">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14:paraId="1F8206FB">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14:paraId="1EC27C28">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hint="eastAsia" w:ascii="黑体" w:hAnsi="黑体" w:eastAsia="黑体" w:cs="仿宋_GB2312"/>
          <w:color w:val="000000" w:themeColor="text1"/>
          <w:sz w:val="30"/>
          <w:szCs w:val="30"/>
          <w:lang w:val="en-US" w:eastAsia="zh-CN"/>
          <w14:textFill>
            <w14:solidFill>
              <w14:schemeClr w14:val="tx1"/>
            </w14:solidFill>
          </w14:textFill>
        </w:rPr>
        <w:t>老沙湾镇2023年三老人员生活补助</w:t>
      </w:r>
      <w:r>
        <w:rPr>
          <w:rFonts w:hint="eastAsia" w:ascii="黑体" w:hAnsi="黑体" w:eastAsia="黑体" w:cs="仿宋_GB2312"/>
          <w:color w:val="000000" w:themeColor="text1"/>
          <w:sz w:val="30"/>
          <w:szCs w:val="30"/>
          <w14:textFill>
            <w14:solidFill>
              <w14:schemeClr w14:val="tx1"/>
            </w14:solidFill>
          </w14:textFill>
        </w:rPr>
        <w:t>项目</w:t>
      </w:r>
      <w:bookmarkEnd w:id="0"/>
    </w:p>
    <w:p w14:paraId="7F0829DF">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仿宋_GB2312"/>
          <w:color w:val="000000" w:themeColor="text1"/>
          <w:sz w:val="30"/>
          <w:szCs w:val="30"/>
          <w:lang w:val="en-US" w:eastAsia="zh-CN"/>
          <w14:textFill>
            <w14:solidFill>
              <w14:schemeClr w14:val="tx1"/>
            </w14:solidFill>
          </w14:textFill>
        </w:rPr>
        <w:t>沙湾市老沙湾镇人民政府</w:t>
      </w:r>
    </w:p>
    <w:p w14:paraId="15BD8A5D">
      <w:pPr>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管部门：</w:t>
      </w:r>
      <w:r>
        <w:rPr>
          <w:rFonts w:hint="eastAsia" w:ascii="黑体" w:hAnsi="黑体" w:eastAsia="黑体" w:cs="仿宋_GB2312"/>
          <w:color w:val="000000" w:themeColor="text1"/>
          <w:sz w:val="30"/>
          <w:szCs w:val="30"/>
          <w:lang w:val="en-US" w:eastAsia="zh-CN"/>
          <w14:textFill>
            <w14:solidFill>
              <w14:schemeClr w14:val="tx1"/>
            </w14:solidFill>
          </w14:textFill>
        </w:rPr>
        <w:t>沙湾市老沙湾镇人民政府</w:t>
      </w:r>
    </w:p>
    <w:p w14:paraId="74D06C12">
      <w:pPr>
        <w:ind w:firstLine="1200" w:firstLineChars="400"/>
        <w:rPr>
          <w:rFonts w:hint="eastAsia" w:ascii="黑体" w:hAnsi="黑体" w:eastAsia="黑体" w:cs="宋体"/>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lang w:val="en-US" w:eastAsia="zh-CN"/>
          <w14:textFill>
            <w14:solidFill>
              <w14:schemeClr w14:val="tx1"/>
            </w14:solidFill>
          </w14:textFill>
        </w:rPr>
        <w:t>陈刚</w:t>
      </w:r>
    </w:p>
    <w:p w14:paraId="4CFB0807">
      <w:pPr>
        <w:ind w:firstLine="1200" w:firstLineChars="4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23</w:t>
      </w:r>
      <w:r>
        <w:rPr>
          <w:rFonts w:hint="eastAsia" w:ascii="黑体" w:hAnsi="黑体" w:eastAsia="黑体" w:cs="仿宋_GB2312"/>
          <w:color w:val="000000" w:themeColor="text1"/>
          <w:sz w:val="30"/>
          <w:szCs w:val="30"/>
          <w14:textFill>
            <w14:solidFill>
              <w14:schemeClr w14:val="tx1"/>
            </w14:solidFill>
          </w14:textFill>
        </w:rPr>
        <w:t>日</w:t>
      </w:r>
    </w:p>
    <w:p w14:paraId="0406E9B7">
      <w:pPr>
        <w:spacing w:after="100" w:afterAutospacing="1" w:line="360" w:lineRule="auto"/>
        <w:ind w:left="0" w:leftChars="0" w:firstLine="880" w:firstLineChars="200"/>
        <w:jc w:val="center"/>
        <w:rPr>
          <w:rFonts w:hint="eastAsia" w:ascii="方正小标宋_GBK" w:hAnsi="黑体" w:eastAsia="方正小标宋_GBK" w:cs="黑体"/>
          <w:bCs/>
          <w:color w:val="000000" w:themeColor="text1"/>
          <w:sz w:val="44"/>
          <w:szCs w:val="44"/>
          <w:lang w:val="en-US" w:eastAsia="zh-CN"/>
          <w14:textFill>
            <w14:solidFill>
              <w14:schemeClr w14:val="tx1"/>
            </w14:solidFill>
          </w14:textFill>
        </w:rPr>
      </w:pPr>
    </w:p>
    <w:p w14:paraId="49EF36EB">
      <w:pPr>
        <w:spacing w:after="100" w:afterAutospacing="1" w:line="360" w:lineRule="auto"/>
        <w:ind w:left="0" w:leftChars="0" w:firstLine="880" w:firstLineChars="20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沙湾市老沙湾镇人民政府老沙湾镇2023年三老人员生活补助</w:t>
      </w:r>
      <w:r>
        <w:rPr>
          <w:rFonts w:hint="eastAsia" w:ascii="方正小标宋_GBK" w:hAnsi="黑体" w:eastAsia="方正小标宋_GBK" w:cs="黑体"/>
          <w:bCs/>
          <w:color w:val="000000" w:themeColor="text1"/>
          <w:sz w:val="44"/>
          <w:szCs w:val="44"/>
          <w14:textFill>
            <w14:solidFill>
              <w14:schemeClr w14:val="tx1"/>
            </w14:solidFill>
          </w14:textFill>
        </w:rPr>
        <w:t>项目支出绩效评价报告</w:t>
      </w:r>
    </w:p>
    <w:p w14:paraId="2A3B134B">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14:paraId="6C3B4DD2">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14:paraId="037F8E5F">
      <w:pPr>
        <w:bidi w:val="0"/>
        <w:rPr>
          <w:rFonts w:hint="eastAsia" w:eastAsia="仿宋_GB2312"/>
          <w:color w:val="000000" w:themeColor="text1"/>
          <w:sz w:val="32"/>
          <w:szCs w:val="32"/>
          <w:lang w:val="en-US" w:eastAsia="zh-CN"/>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14:paraId="730E1417">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农村“三老”、“四老”人员为稳定村组干部和党员队伍，增强党的组织凝聚力和战斗力，巩固农村社会主义阵地，促进新疆的发展稳定做出了积极的贡献，是农村发展稳定的基石。为解决他们的后顾之忧，继续发挥“三老”、“四老”人员模范带头作用，老沙湾镇党委政府按照上级党委政策，对市财政局安排“三老”、“四老”人员生活补助资金，积极发放落实，确保“三老”、“四老”人员在政治上有地位、生活上有保障、作用发挥上有平台，有效激发了他们参与村组社会事务工作的积极性和热情，在维护稳定、推动发展、促进社会和谐、促进农村各项事业发展方面发挥着重要作用。</w:t>
      </w:r>
    </w:p>
    <w:p w14:paraId="714459CD">
      <w:pPr>
        <w:bidi w:val="0"/>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t>202</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14:textFill>
            <w14:solidFill>
              <w14:schemeClr w14:val="tx1"/>
            </w14:solidFill>
          </w14:textFill>
        </w:rPr>
        <w:t>年</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沙湾市老沙湾镇人民政府根据沙湾市财政局《关于2023年部门预算的批复》（沙财字〔2023〕6号），积极开展了三老人员生活补助</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以解决群众最关心、最直接、最现实的利益问题为导向，以千方百计解决群众生产生活中的实际困难为目地，及时将党和政府的温暖送到各族群众心坎上。</w:t>
      </w:r>
    </w:p>
    <w:p w14:paraId="699A4A34">
      <w:pPr>
        <w:bidi w:val="0"/>
        <w:rPr>
          <w:rFonts w:hint="eastAsia"/>
          <w:color w:val="000000" w:themeColor="text1"/>
          <w:sz w:val="32"/>
          <w:szCs w:val="32"/>
          <w14:textFill>
            <w14:solidFill>
              <w14:schemeClr w14:val="tx1"/>
            </w14:solidFill>
          </w14:textFill>
        </w:rPr>
      </w:pPr>
    </w:p>
    <w:p w14:paraId="5EC52C6F">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14:paraId="6CBE1DCC">
      <w:pPr>
        <w:pStyle w:val="21"/>
        <w:spacing w:line="600" w:lineRule="exact"/>
        <w:ind w:firstLine="640"/>
        <w:rPr>
          <w:rFonts w:hint="default" w:ascii="仿宋_GB2312" w:hAnsi="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color w:val="000000" w:themeColor="text1"/>
          <w:sz w:val="32"/>
          <w:szCs w:val="32"/>
          <w:highlight w:val="none"/>
          <w:lang w:val="en-US" w:eastAsia="zh-CN"/>
          <w14:textFill>
            <w14:solidFill>
              <w14:schemeClr w14:val="tx1"/>
            </w14:solidFill>
          </w14:textFill>
        </w:rPr>
        <w:t>老沙湾镇17个行政村三老人员121名2023年生活补助共186.5万元</w:t>
      </w: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生活补助发放标准：三老人员每月享受约1016元生活补</w:t>
      </w:r>
      <w:r>
        <w:rPr>
          <w:rFonts w:hint="eastAsia" w:ascii="仿宋_GB2312" w:hAnsi="仿宋_GB2312" w:cs="仿宋_GB2312"/>
          <w:color w:val="auto"/>
          <w:sz w:val="32"/>
          <w:szCs w:val="32"/>
          <w:highlight w:val="none"/>
          <w:lang w:val="en-US" w:eastAsia="zh-CN"/>
        </w:rPr>
        <w:t>助，“四老”人员21人，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每月享受约200至400元生活补助，通过项目的实施有效强化筑牢群众基础，提升三老，四老人员的生活水平，对稳定农牧民区党员和村干部队伍，增强基层党组织的凝聚力和战斗力都具有重要意义的效果。</w:t>
      </w:r>
    </w:p>
    <w:p w14:paraId="6765830B">
      <w:pPr>
        <w:bidi w:val="0"/>
        <w:rPr>
          <w:rFonts w:hint="eastAsia" w:ascii="仿宋_GB2312" w:hAnsi="仿宋_GB2312" w:cs="仿宋_GB2312"/>
          <w:color w:val="000000" w:themeColor="text1"/>
          <w:sz w:val="32"/>
          <w:szCs w:val="32"/>
          <w:highlight w:val="none"/>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本项目于2023年1月开始实施，截止2023年12月，该项目已实施完成发放142名三老人员2022年11-12月份、2023年1-10月份生活补助共</w:t>
      </w:r>
      <w:r>
        <w:rPr>
          <w:rFonts w:hint="eastAsia"/>
          <w:color w:val="000000" w:themeColor="text1"/>
          <w:sz w:val="32"/>
          <w:szCs w:val="32"/>
          <w:highlight w:val="none"/>
          <w:lang w:val="en-US" w:eastAsia="zh-CN"/>
          <w14:textFill>
            <w14:solidFill>
              <w14:schemeClr w14:val="tx1"/>
            </w14:solidFill>
          </w14:textFill>
        </w:rPr>
        <w:t>186.5</w:t>
      </w:r>
      <w:r>
        <w:rPr>
          <w:rFonts w:hint="eastAsia"/>
          <w:color w:val="000000" w:themeColor="text1"/>
          <w:sz w:val="32"/>
          <w:szCs w:val="32"/>
          <w:lang w:val="en-US" w:eastAsia="zh-CN"/>
          <w14:textFill>
            <w14:solidFill>
              <w14:schemeClr w14:val="tx1"/>
            </w14:solidFill>
          </w14:textFill>
        </w:rPr>
        <w:t>万元。各项任务指标全部完成。通过本项目的实施，</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有效强化筑牢群众基础，提升三老，四老人员的生活水平，对稳定农牧民区党员和村干部队伍，增强基层党组织的凝聚力和战斗力都具有重要意义的效果。</w:t>
      </w:r>
    </w:p>
    <w:p w14:paraId="3C3B2F30">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14:paraId="0DC5099D">
      <w:pPr>
        <w:pStyle w:val="21"/>
        <w:spacing w:line="57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老沙湾镇三老人员生活补助</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沙湾市老沙湾镇人民政府</w:t>
      </w:r>
      <w:r>
        <w:rPr>
          <w:rFonts w:hint="eastAsia"/>
          <w:color w:val="000000" w:themeColor="text1"/>
          <w:sz w:val="32"/>
          <w:szCs w:val="32"/>
          <w:lang w:eastAsia="zh-Hans"/>
          <w14:textFill>
            <w14:solidFill>
              <w14:schemeClr w14:val="tx1"/>
            </w14:solidFill>
          </w14:textFill>
        </w:rPr>
        <w:t>。</w:t>
      </w:r>
    </w:p>
    <w:p w14:paraId="31ED6BD0">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14:paraId="299E4D8B">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14:paraId="5726C5D1">
      <w:pPr>
        <w:spacing w:line="600" w:lineRule="exact"/>
        <w:ind w:firstLine="64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highlight w:val="none"/>
          <w:lang w:eastAsia="zh-Hans"/>
          <w14:textFill>
            <w14:solidFill>
              <w14:schemeClr w14:val="tx1"/>
            </w14:solidFill>
          </w14:textFill>
        </w:rPr>
        <w:t>根据</w:t>
      </w:r>
      <w:r>
        <w:rPr>
          <w:rFonts w:hint="eastAsia"/>
          <w:color w:val="000000" w:themeColor="text1"/>
          <w:sz w:val="32"/>
          <w:szCs w:val="32"/>
          <w:highlight w:val="none"/>
          <w:lang w:val="en-US" w:eastAsia="zh-CN"/>
          <w14:textFill>
            <w14:solidFill>
              <w14:schemeClr w14:val="tx1"/>
            </w14:solidFill>
          </w14:textFill>
        </w:rPr>
        <w:t>沙湾市财政局《关于2023年部门预算的批复》（沙财字〔2023〕6号）</w:t>
      </w: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186.5</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186.5</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186.5</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w:t>
      </w:r>
    </w:p>
    <w:p w14:paraId="37C52002">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14:paraId="321EBCD7">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186.5</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color w:val="000000" w:themeColor="text1"/>
          <w:sz w:val="32"/>
          <w:szCs w:val="32"/>
          <w:lang w:val="en-US" w:eastAsia="zh-CN"/>
          <w14:textFill>
            <w14:solidFill>
              <w14:schemeClr w14:val="tx1"/>
            </w14:solidFill>
          </w14:textFill>
        </w:rPr>
        <w:t>老沙湾镇三老、四老人员</w:t>
      </w:r>
      <w:r>
        <w:rPr>
          <w:rFonts w:hint="eastAsia"/>
          <w:color w:val="000000" w:themeColor="text1"/>
          <w:sz w:val="32"/>
          <w:szCs w:val="32"/>
          <w:lang w:val="en-US" w:eastAsia="zh-CN"/>
          <w14:textFill>
            <w14:solidFill>
              <w14:schemeClr w14:val="tx1"/>
            </w14:solidFill>
          </w14:textFill>
        </w:rPr>
        <w:t>2022年11-12月份、2023年1-10月份生活补助共186.5万元</w:t>
      </w:r>
      <w:r>
        <w:rPr>
          <w:rFonts w:hint="eastAsia" w:ascii="仿宋_GB2312"/>
          <w:color w:val="000000" w:themeColor="text1"/>
          <w:sz w:val="32"/>
          <w:szCs w:val="32"/>
          <w14:textFill>
            <w14:solidFill>
              <w14:schemeClr w14:val="tx1"/>
            </w14:solidFill>
          </w14:textFill>
        </w:rPr>
        <w:t>。</w:t>
      </w:r>
    </w:p>
    <w:p w14:paraId="5E7D0EB3">
      <w:pPr>
        <w:pStyle w:val="4"/>
        <w:numPr>
          <w:ilvl w:val="0"/>
          <w:numId w:val="2"/>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14:paraId="3C53BE76">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14:paraId="374B7943">
      <w:pPr>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三老人员个人生活补助资金</w:t>
      </w:r>
      <w:r>
        <w:rPr>
          <w:rFonts w:hint="eastAsia"/>
          <w:color w:val="000000" w:themeColor="text1"/>
          <w:sz w:val="32"/>
          <w:szCs w:val="32"/>
          <w14:textFill>
            <w14:solidFill>
              <w14:schemeClr w14:val="tx1"/>
            </w14:solidFill>
          </w14:textFill>
        </w:rPr>
        <w:t>的设立，是以解决群众最关心、最直接、最现实的利益问题为导向，以千方百计解决群众生产生活中的实际困难为目地，及时将党和政府的温暖送到各族群众心坎上。</w:t>
      </w:r>
      <w:r>
        <w:rPr>
          <w:rFonts w:hint="eastAsia"/>
          <w:color w:val="000000" w:themeColor="text1"/>
          <w:sz w:val="32"/>
          <w:szCs w:val="32"/>
          <w:lang w:val="en-US" w:eastAsia="zh-CN"/>
          <w14:textFill>
            <w14:solidFill>
              <w14:schemeClr w14:val="tx1"/>
            </w14:solidFill>
          </w14:textFill>
        </w:rPr>
        <w:t>全年项目计划实现目标如下：“目标1</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全年发放生活补助的三老人员人数为119名</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以解决群众最关心、最直接、最现实的利益问题为导向，以千方百计解决群众生产生活中的实际困难为目地，及时将党和政府的温暖送到各族群众心坎上</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目标2:资金覆盖率100%；目标3：</w:t>
      </w:r>
      <w:r>
        <w:rPr>
          <w:rFonts w:hint="default"/>
          <w:color w:val="000000" w:themeColor="text1"/>
          <w:sz w:val="32"/>
          <w:szCs w:val="32"/>
          <w:lang w:val="en-US" w:eastAsia="zh-CN"/>
          <w14:textFill>
            <w14:solidFill>
              <w14:schemeClr w14:val="tx1"/>
            </w14:solidFill>
          </w14:textFill>
        </w:rPr>
        <w:t>三老人员补助资金使用规范率</w:t>
      </w:r>
      <w:r>
        <w:rPr>
          <w:rFonts w:hint="eastAsia"/>
          <w:color w:val="000000" w:themeColor="text1"/>
          <w:sz w:val="32"/>
          <w:szCs w:val="32"/>
          <w:lang w:val="en-US" w:eastAsia="zh-CN"/>
          <w14:textFill>
            <w14:solidFill>
              <w14:schemeClr w14:val="tx1"/>
            </w14:solidFill>
          </w14:textFill>
        </w:rPr>
        <w:t>100%</w:t>
      </w:r>
    </w:p>
    <w:p w14:paraId="09C90BEC">
      <w:pPr>
        <w:bidi w:val="0"/>
        <w:ind w:left="0" w:leftChars="0" w:firstLine="0" w:firstLineChars="0"/>
        <w:rPr>
          <w:rFonts w:hint="default"/>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目标4：项目完成时间在2023年12月20日前，通过本项目的实施，</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有效强化筑牢群众基础，提升三老，四老人员的生活水平，对稳定农牧民区党员和村干部队伍，增强基层党组织的凝聚力和战斗力都具有重要意义的效果。</w:t>
      </w:r>
    </w:p>
    <w:p w14:paraId="022A0558">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14:paraId="75972A9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14:paraId="6DF110E5">
      <w:pPr>
        <w:numPr>
          <w:ilvl w:val="0"/>
          <w:numId w:val="3"/>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14:paraId="1DA42760">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①数量指标</w:t>
      </w:r>
    </w:p>
    <w:p w14:paraId="5027D67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color w:val="000000" w:themeColor="text1"/>
          <w:sz w:val="30"/>
          <w:szCs w:val="30"/>
          <w:highlight w:val="none"/>
          <w14:textFill>
            <w14:solidFill>
              <w14:schemeClr w14:val="tx1"/>
            </w14:solidFill>
          </w14:textFill>
        </w:rPr>
        <w:t>发放三老、四老补助人</w:t>
      </w:r>
      <w:r>
        <w:rPr>
          <w:rFonts w:hint="eastAsia"/>
          <w:color w:val="000000" w:themeColor="text1"/>
          <w:sz w:val="30"/>
          <w:szCs w:val="30"/>
          <w:highlight w:val="none"/>
          <w:lang w:val="en-US" w:eastAsia="zh-CN"/>
          <w14:textFill>
            <w14:solidFill>
              <w14:schemeClr w14:val="tx1"/>
            </w14:solidFill>
          </w14:textFill>
        </w:rPr>
        <w:t>数</w:t>
      </w:r>
      <w:r>
        <w:rPr>
          <w:rFonts w:hint="eastAsia"/>
          <w:color w:val="000000" w:themeColor="text1"/>
          <w:sz w:val="30"/>
          <w:szCs w:val="30"/>
          <w:highlight w:val="none"/>
          <w14:textFill>
            <w14:solidFill>
              <w14:schemeClr w14:val="tx1"/>
            </w14:solidFill>
          </w14:textFill>
        </w:rPr>
        <w:t>”</w:t>
      </w:r>
      <w:r>
        <w:rPr>
          <w:rFonts w:hint="eastAsia"/>
          <w:color w:val="000000" w:themeColor="text1"/>
          <w:sz w:val="32"/>
          <w:szCs w:val="32"/>
          <w:highlight w:val="none"/>
          <w14:textFill>
            <w14:solidFill>
              <w14:schemeClr w14:val="tx1"/>
            </w14:solidFill>
          </w14:textFill>
        </w:rPr>
        <w:t>指标，预期指标值为“</w:t>
      </w:r>
      <w:r>
        <w:rPr>
          <w:rFonts w:hint="eastAsia"/>
          <w:color w:val="000000" w:themeColor="text1"/>
          <w:sz w:val="32"/>
          <w:szCs w:val="32"/>
          <w:highlight w:val="none"/>
          <w:lang w:val="en-US" w:eastAsia="zh-CN"/>
          <w14:textFill>
            <w14:solidFill>
              <w14:schemeClr w14:val="tx1"/>
            </w14:solidFill>
          </w14:textFill>
        </w:rPr>
        <w:t>大于等于119</w:t>
      </w:r>
      <w:r>
        <w:rPr>
          <w:rFonts w:hint="eastAsia"/>
          <w:color w:val="000000" w:themeColor="text1"/>
          <w:sz w:val="32"/>
          <w:szCs w:val="32"/>
          <w:highlight w:val="none"/>
          <w14:textFill>
            <w14:solidFill>
              <w14:schemeClr w14:val="tx1"/>
            </w14:solidFill>
          </w14:textFill>
        </w:rPr>
        <w:t>人”；</w:t>
      </w:r>
    </w:p>
    <w:p w14:paraId="2017EA3D">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②质量指标</w:t>
      </w:r>
    </w:p>
    <w:p w14:paraId="2340C9B8">
      <w:pPr>
        <w:spacing w:line="600" w:lineRule="exact"/>
        <w:ind w:firstLine="64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“资金补助覆盖率（%）”指标，预期指标值为“</w:t>
      </w:r>
      <w:r>
        <w:rPr>
          <w:rFonts w:hint="eastAsia"/>
          <w:color w:val="000000" w:themeColor="text1"/>
          <w:sz w:val="32"/>
          <w:szCs w:val="32"/>
          <w:highlight w:val="none"/>
          <w:lang w:val="en-US" w:eastAsia="zh-CN"/>
          <w14:textFill>
            <w14:solidFill>
              <w14:schemeClr w14:val="tx1"/>
            </w14:solidFill>
          </w14:textFill>
        </w:rPr>
        <w:t>等于100%</w:t>
      </w:r>
      <w:r>
        <w:rPr>
          <w:rFonts w:hint="eastAsia"/>
          <w:color w:val="000000" w:themeColor="text1"/>
          <w:sz w:val="32"/>
          <w:szCs w:val="32"/>
          <w:highlight w:val="none"/>
          <w14:textFill>
            <w14:solidFill>
              <w14:schemeClr w14:val="tx1"/>
            </w14:solidFill>
          </w14:textFill>
        </w:rPr>
        <w:t>”；</w:t>
      </w:r>
    </w:p>
    <w:p w14:paraId="71EFAB80">
      <w:pPr>
        <w:spacing w:line="600" w:lineRule="exact"/>
        <w:ind w:firstLine="640"/>
      </w:pPr>
      <w:r>
        <w:rPr>
          <w:rFonts w:hint="default"/>
          <w:color w:val="000000" w:themeColor="text1"/>
          <w:sz w:val="32"/>
          <w:szCs w:val="32"/>
          <w:lang w:val="en-US" w:eastAsia="zh-CN"/>
          <w14:textFill>
            <w14:solidFill>
              <w14:schemeClr w14:val="tx1"/>
            </w14:solidFill>
          </w14:textFill>
        </w:rPr>
        <w:t>三老人员补助资金使用规范率</w:t>
      </w:r>
      <w:r>
        <w:rPr>
          <w:rFonts w:hint="eastAsia"/>
          <w:color w:val="000000" w:themeColor="text1"/>
          <w:sz w:val="32"/>
          <w:szCs w:val="32"/>
          <w:lang w:val="en-US" w:eastAsia="zh-CN"/>
          <w14:textFill>
            <w14:solidFill>
              <w14:schemeClr w14:val="tx1"/>
            </w14:solidFill>
          </w14:textFill>
        </w:rPr>
        <w:t>（%）指标，</w:t>
      </w:r>
      <w:r>
        <w:rPr>
          <w:rFonts w:hint="eastAsia"/>
          <w:color w:val="000000" w:themeColor="text1"/>
          <w:sz w:val="32"/>
          <w:szCs w:val="32"/>
          <w:highlight w:val="none"/>
          <w14:textFill>
            <w14:solidFill>
              <w14:schemeClr w14:val="tx1"/>
            </w14:solidFill>
          </w14:textFill>
        </w:rPr>
        <w:t>预期指标值为“</w:t>
      </w:r>
      <w:r>
        <w:rPr>
          <w:rFonts w:hint="eastAsia"/>
          <w:color w:val="000000" w:themeColor="text1"/>
          <w:sz w:val="32"/>
          <w:szCs w:val="32"/>
          <w:highlight w:val="none"/>
          <w:lang w:val="en-US" w:eastAsia="zh-CN"/>
          <w14:textFill>
            <w14:solidFill>
              <w14:schemeClr w14:val="tx1"/>
            </w14:solidFill>
          </w14:textFill>
        </w:rPr>
        <w:t>等于100%</w:t>
      </w:r>
      <w:r>
        <w:rPr>
          <w:rFonts w:hint="eastAsia"/>
          <w:color w:val="000000" w:themeColor="text1"/>
          <w:sz w:val="32"/>
          <w:szCs w:val="32"/>
          <w:highlight w:val="none"/>
          <w14:textFill>
            <w14:solidFill>
              <w14:schemeClr w14:val="tx1"/>
            </w14:solidFill>
          </w14:textFill>
        </w:rPr>
        <w:t>”；</w:t>
      </w:r>
    </w:p>
    <w:p w14:paraId="12EA96C1">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③时效指标</w:t>
      </w:r>
    </w:p>
    <w:p w14:paraId="46C7F9BF">
      <w:pPr>
        <w:spacing w:line="600" w:lineRule="exact"/>
        <w:ind w:firstLine="64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“项目完成时间”指标，预期指标值为“2023年12月20日前”；</w:t>
      </w:r>
    </w:p>
    <w:p w14:paraId="03BDB3EF">
      <w:pPr>
        <w:numPr>
          <w:ilvl w:val="0"/>
          <w:numId w:val="3"/>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14:paraId="20F64B07">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14:paraId="1526703E">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三老人员发放金额（元/月/人）”指标，预期指标值为“小于等于1015元/月/人”；</w:t>
      </w:r>
    </w:p>
    <w:p w14:paraId="7E5C235A">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（3）项目效益指标</w:t>
      </w:r>
    </w:p>
    <w:p w14:paraId="56F98F90">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①经济效益指标</w:t>
      </w:r>
    </w:p>
    <w:p w14:paraId="465E1B91">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14:paraId="074551CC">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14:paraId="36054DCF">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提高三老人员生活条件</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有效提高</w:t>
      </w:r>
      <w:r>
        <w:rPr>
          <w:rFonts w:hint="eastAsia"/>
          <w:color w:val="000000" w:themeColor="text1"/>
          <w:sz w:val="32"/>
          <w:szCs w:val="32"/>
          <w14:textFill>
            <w14:solidFill>
              <w14:schemeClr w14:val="tx1"/>
            </w14:solidFill>
          </w14:textFill>
        </w:rPr>
        <w:t>”；</w:t>
      </w:r>
    </w:p>
    <w:p w14:paraId="0454C316">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14:paraId="21B9CD71">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无此项指标</w:t>
      </w:r>
    </w:p>
    <w:p w14:paraId="43D6E995">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14:paraId="3B5C75A7">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“三老人员满意度（%）”指标，预期指标值为“</w:t>
      </w:r>
      <w:r>
        <w:rPr>
          <w:rFonts w:hint="eastAsia"/>
          <w:color w:val="000000" w:themeColor="text1"/>
          <w:sz w:val="32"/>
          <w:szCs w:val="32"/>
          <w:lang w:val="en-US" w:eastAsia="zh-CN"/>
          <w14:textFill>
            <w14:solidFill>
              <w14:schemeClr w14:val="tx1"/>
            </w14:solidFill>
          </w14:textFill>
        </w:rPr>
        <w:t>大于等于</w:t>
      </w:r>
      <w:r>
        <w:rPr>
          <w:rFonts w:hint="eastAsia"/>
          <w:color w:val="000000" w:themeColor="text1"/>
          <w:sz w:val="32"/>
          <w:szCs w:val="32"/>
          <w14:textFill>
            <w14:solidFill>
              <w14:schemeClr w14:val="tx1"/>
            </w14:solidFill>
          </w14:textFill>
        </w:rPr>
        <w:t>95%”；</w:t>
      </w:r>
    </w:p>
    <w:p w14:paraId="6CF71131">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14:paraId="2A5ED4F0">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bookmarkStart w:id="1" w:name="_Toc5462343"/>
      <w:bookmarkStart w:id="2" w:name="_Toc26632"/>
      <w:bookmarkStart w:id="3" w:name="_Toc21664"/>
      <w:bookmarkStart w:id="4" w:name="_Toc480473081"/>
      <w:bookmarkStart w:id="5" w:name="_Toc5258"/>
      <w:bookmarkStart w:id="6" w:name="_Toc22169_WPSOffice_Level2"/>
      <w:bookmarkStart w:id="7" w:name="_Toc22922"/>
      <w:bookmarkStart w:id="8" w:name="_Toc1286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14:paraId="096628BB">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14:paraId="6BC523F9">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A17AEFC">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14:paraId="3BEE948D">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32A8171">
      <w:pPr>
        <w:pStyle w:val="4"/>
        <w:numPr>
          <w:ilvl w:val="0"/>
          <w:numId w:val="4"/>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14:paraId="2E4C6885">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14:paraId="1087683D">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14:paraId="27EEA584">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14:paraId="5E0035F3">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14:paraId="37D4BF56">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14:paraId="00B95D98">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14:paraId="4E328D3E">
      <w:pPr>
        <w:bidi w:val="0"/>
        <w:rPr>
          <w:rFonts w:hint="eastAsia"/>
          <w:b/>
          <w:bCs/>
          <w:color w:val="000000" w:themeColor="text1"/>
          <w:sz w:val="32"/>
          <w:szCs w:val="32"/>
          <w14:textFill>
            <w14:solidFill>
              <w14:schemeClr w14:val="tx1"/>
            </w14:solidFill>
          </w14:textFill>
        </w:rPr>
      </w:pPr>
      <w:bookmarkStart w:id="9" w:name="_Toc428278230"/>
      <w:bookmarkStart w:id="10" w:name="_Toc26131"/>
      <w:bookmarkStart w:id="11" w:name="_Toc1913"/>
      <w:bookmarkStart w:id="12" w:name="_Toc419984722"/>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14:paraId="0C487D6C">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3FC00C06">
      <w:pPr>
        <w:spacing w:line="600" w:lineRule="exact"/>
        <w:ind w:left="0" w:leftChars="0"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14:paraId="0CAB0E40">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14:paraId="2E598C9C">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2C0A794D">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3.评价方法</w:t>
      </w:r>
    </w:p>
    <w:p w14:paraId="48C365D6">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14:paraId="7667FB2E">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8F7C496">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4EDB57CF">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14:paraId="3BC966CA">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D875DC3">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14:paraId="5E3F2B27">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14:paraId="062B6925">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14:paraId="02208271">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陈刚</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14:paraId="16D10171">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陆青</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14:paraId="73545E15">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李彤、潘晶晶</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14:paraId="60BE88A0">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14:paraId="1CBF8DAC">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14:paraId="1A5D23DD">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14:paraId="3431D578">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14:paraId="5AA680B1">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14:paraId="71E7DCA3">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14:paraId="0A6EBF6F">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14:paraId="55B28B88">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14:paraId="61E9A8BE">
      <w:pPr>
        <w:pStyle w:val="3"/>
        <w:numPr>
          <w:ilvl w:val="0"/>
          <w:numId w:val="5"/>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14:paraId="29D9393D">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14:paraId="446D3F93">
      <w:pPr>
        <w:spacing w:line="600" w:lineRule="exact"/>
        <w:ind w:firstLine="640"/>
        <w:rPr>
          <w:rFonts w:hint="default"/>
          <w:color w:val="000000" w:themeColor="text1"/>
          <w:lang w:val="en-US"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ascii="仿宋_GB2312"/>
          <w:color w:val="000000" w:themeColor="text1"/>
          <w:sz w:val="32"/>
          <w:szCs w:val="32"/>
          <w14:textFill>
            <w14:solidFill>
              <w14:schemeClr w14:val="tx1"/>
            </w14:solidFill>
          </w14:textFill>
        </w:rPr>
        <w:t>项目的实施，解决了</w:t>
      </w:r>
      <w:r>
        <w:rPr>
          <w:rFonts w:hint="eastAsia" w:ascii="仿宋_GB2312"/>
          <w:color w:val="000000" w:themeColor="text1"/>
          <w:sz w:val="32"/>
          <w:szCs w:val="32"/>
          <w:lang w:val="en-US" w:eastAsia="zh-CN"/>
          <w14:textFill>
            <w14:solidFill>
              <w14:schemeClr w14:val="tx1"/>
            </w14:solidFill>
          </w14:textFill>
        </w:rPr>
        <w:t>三老人员家庭经济</w:t>
      </w:r>
      <w:r>
        <w:rPr>
          <w:rFonts w:hint="eastAsia" w:ascii="仿宋_GB2312"/>
          <w:color w:val="000000" w:themeColor="text1"/>
          <w:sz w:val="32"/>
          <w:szCs w:val="32"/>
          <w14:textFill>
            <w14:solidFill>
              <w14:schemeClr w14:val="tx1"/>
            </w14:solidFill>
          </w14:textFill>
        </w:rPr>
        <w:t>问题，实现了</w:t>
      </w:r>
      <w:r>
        <w:rPr>
          <w:rFonts w:hint="eastAsia" w:ascii="仿宋_GB2312"/>
          <w:color w:val="000000" w:themeColor="text1"/>
          <w:sz w:val="32"/>
          <w:szCs w:val="32"/>
          <w:lang w:val="en-US" w:eastAsia="zh-CN"/>
          <w14:textFill>
            <w14:solidFill>
              <w14:schemeClr w14:val="tx1"/>
            </w14:solidFill>
          </w14:textFill>
        </w:rPr>
        <w:t>提高三老人员生活水平</w:t>
      </w:r>
      <w:r>
        <w:rPr>
          <w:rFonts w:hint="eastAsia" w:ascii="仿宋_GB2312"/>
          <w:color w:val="000000" w:themeColor="text1"/>
          <w:sz w:val="32"/>
          <w:szCs w:val="32"/>
          <w14:textFill>
            <w14:solidFill>
              <w14:schemeClr w14:val="tx1"/>
            </w14:solidFill>
          </w14:textFill>
        </w:rPr>
        <w:t>效益，该项目预算执行率达</w:t>
      </w:r>
      <w:r>
        <w:rPr>
          <w:rFonts w:hint="eastAsia" w:ascii="仿宋_GB2312"/>
          <w:color w:val="000000" w:themeColor="text1"/>
          <w:sz w:val="32"/>
          <w:szCs w:val="32"/>
          <w:lang w:val="en-US" w:eastAsia="zh-CN"/>
          <w14:textFill>
            <w14:solidFill>
              <w14:schemeClr w14:val="tx1"/>
            </w14:solidFill>
          </w14:textFill>
        </w:rPr>
        <w:t>100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r>
        <w:rPr>
          <w:rFonts w:hint="eastAsia" w:ascii="仿宋_GB2312"/>
          <w:color w:val="000000" w:themeColor="text1"/>
          <w:sz w:val="32"/>
          <w:szCs w:val="32"/>
          <w:lang w:val="en-US" w:eastAsia="zh-CN"/>
          <w14:textFill>
            <w14:solidFill>
              <w14:schemeClr w14:val="tx1"/>
            </w14:solidFill>
          </w14:textFill>
        </w:rPr>
        <w:t>具体如下：</w:t>
      </w:r>
    </w:p>
    <w:p w14:paraId="08513798">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14:paraId="56FEE192">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ascii="仿宋_GB2312"/>
          <w:color w:val="000000" w:themeColor="text1"/>
          <w:sz w:val="32"/>
          <w:szCs w:val="32"/>
          <w14:textFill>
            <w14:solidFill>
              <w14:schemeClr w14:val="tx1"/>
            </w14:solidFill>
          </w14:textFill>
        </w:rPr>
        <w:t>项目的绩效目标和各项具体绩效指标实现情况进行了客观评价，最终评分为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分。</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14:paraId="3873D40E">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14:paraId="754BE91B">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14:paraId="333F78AF">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14:paraId="6E1E8B4A">
      <w:pPr>
        <w:pStyle w:val="24"/>
        <w:numPr>
          <w:ilvl w:val="0"/>
          <w:numId w:val="6"/>
        </w:numPr>
        <w:spacing w:line="600" w:lineRule="exact"/>
        <w:ind w:firstLine="736"/>
        <w:rPr>
          <w:rFonts w:hint="eastAsia"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立项依据充分性：</w:t>
      </w:r>
      <w:r>
        <w:rPr>
          <w:rFonts w:hint="eastAsia" w:cs="仿宋_GB2312"/>
          <w:color w:val="000000" w:themeColor="text1"/>
          <w:highlight w:val="none"/>
          <w:lang w:eastAsia="zh-Hans"/>
          <w14:textFill>
            <w14:solidFill>
              <w14:schemeClr w14:val="tx1"/>
            </w14:solidFill>
          </w14:textFill>
        </w:rPr>
        <w:t>本项目是由</w:t>
      </w:r>
      <w:r>
        <w:rPr>
          <w:rFonts w:hint="eastAsia" w:cs="仿宋_GB2312"/>
          <w:color w:val="000000" w:themeColor="text1"/>
          <w:highlight w:val="none"/>
          <w:lang w:val="en-US" w:eastAsia="zh-CN"/>
          <w14:textFill>
            <w14:solidFill>
              <w14:schemeClr w14:val="tx1"/>
            </w14:solidFill>
          </w14:textFill>
        </w:rPr>
        <w:t>沙湾市老沙湾镇人民政府</w:t>
      </w:r>
      <w:r>
        <w:rPr>
          <w:rFonts w:hint="eastAsia" w:cs="仿宋_GB2312"/>
          <w:color w:val="000000" w:themeColor="text1"/>
          <w:highlight w:val="none"/>
          <w:lang w:eastAsia="zh-Hans"/>
          <w14:textFill>
            <w14:solidFill>
              <w14:schemeClr w14:val="tx1"/>
            </w14:solidFill>
          </w14:textFill>
        </w:rPr>
        <w:t>提出申报</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于</w:t>
      </w:r>
      <w:r>
        <w:rPr>
          <w:rFonts w:hint="eastAsia" w:cs="仿宋_GB2312"/>
          <w:color w:val="000000" w:themeColor="text1"/>
          <w:highlight w:val="none"/>
          <w:lang w:val="en-US" w:eastAsia="zh-CN"/>
          <w14:textFill>
            <w14:solidFill>
              <w14:schemeClr w14:val="tx1"/>
            </w14:solidFill>
          </w14:textFill>
        </w:rPr>
        <w:t>2023</w:t>
      </w:r>
      <w:r>
        <w:rPr>
          <w:rFonts w:hint="eastAsia" w:cs="仿宋_GB2312"/>
          <w:color w:val="000000" w:themeColor="text1"/>
          <w:highlight w:val="none"/>
          <w:lang w:eastAsia="zh-Hans"/>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eastAsia="zh-Hans"/>
          <w14:textFill>
            <w14:solidFill>
              <w14:schemeClr w14:val="tx1"/>
            </w14:solidFill>
          </w14:textFill>
        </w:rPr>
        <w:t>月批复设立</w:t>
      </w:r>
      <w:r>
        <w:rPr>
          <w:rFonts w:cs="仿宋_GB2312"/>
          <w:color w:val="000000" w:themeColor="text1"/>
          <w:highlight w:val="none"/>
          <w:lang w:eastAsia="zh-Hans"/>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Hans"/>
          <w14:textFill>
            <w14:solidFill>
              <w14:schemeClr w14:val="tx1"/>
            </w14:solidFill>
          </w14:textFill>
        </w:rPr>
        <w:t>年我单位根据沙财字【2023】6号文件要求</w:t>
      </w:r>
      <w:r>
        <w:rPr>
          <w:rFonts w:hint="eastAsia" w:cs="仿宋_GB2312"/>
          <w:color w:val="000000" w:themeColor="text1"/>
          <w:highlight w:val="none"/>
          <w14:textFill>
            <w14:solidFill>
              <w14:schemeClr w14:val="tx1"/>
            </w14:solidFill>
          </w14:textFill>
        </w:rPr>
        <w:t>组织实施</w:t>
      </w:r>
      <w:r>
        <w:rPr>
          <w:rFonts w:hint="eastAsia" w:cs="仿宋_GB2312"/>
          <w:color w:val="000000" w:themeColor="text1"/>
          <w:highlight w:val="none"/>
          <w:lang w:eastAsia="zh-Hans"/>
          <w14:textFill>
            <w14:solidFill>
              <w14:schemeClr w14:val="tx1"/>
            </w14:solidFill>
          </w14:textFill>
        </w:rPr>
        <w:t>该项目</w:t>
      </w:r>
      <w:r>
        <w:rPr>
          <w:rFonts w:hint="eastAsia" w:cs="仿宋_GB2312"/>
          <w:color w:val="000000" w:themeColor="text1"/>
          <w:highlight w:val="none"/>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14:paraId="5F46F6E6">
      <w:pPr>
        <w:pStyle w:val="24"/>
        <w:numPr>
          <w:ilvl w:val="0"/>
          <w:numId w:val="0"/>
        </w:numPr>
        <w:spacing w:line="600" w:lineRule="exact"/>
        <w:ind w:firstLine="667" w:firstLineChars="200"/>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w:t>
      </w:r>
      <w:r>
        <w:rPr>
          <w:rFonts w:hint="eastAsia" w:cs="仿宋_GB2312"/>
          <w:color w:val="000000" w:themeColor="text1"/>
          <w:lang w:val="en-US" w:eastAsia="zh-CN"/>
          <w14:textFill>
            <w14:solidFill>
              <w14:schemeClr w14:val="tx1"/>
            </w14:solidFill>
          </w14:textFill>
        </w:rPr>
        <w:t>三老人员生活补助</w:t>
      </w:r>
      <w:r>
        <w:rPr>
          <w:rFonts w:hint="eastAsia" w:cs="仿宋_GB2312"/>
          <w:color w:val="000000" w:themeColor="text1"/>
          <w14:textFill>
            <w14:solidFill>
              <w14:schemeClr w14:val="tx1"/>
            </w14:solidFill>
          </w14:textFill>
        </w:rPr>
        <w:t>预算，经过与部门政府分管领导进行沟通、筛选确定经费预算计划，上党委会研究确定最终预算方案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14:paraId="711BA8A0">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14:paraId="1B2FA453">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14:paraId="7C0A828A">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14:paraId="793BC2A2">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14:paraId="7DD4FC05">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14:paraId="6112E13D">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14:paraId="5BF207E5">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w:t>
      </w:r>
      <w:r>
        <w:rPr>
          <w:rFonts w:hint="eastAsia" w:ascii="仿宋_GB2312" w:cs="仿宋_GB2312"/>
          <w:color w:val="000000" w:themeColor="text1"/>
          <w:sz w:val="32"/>
          <w:szCs w:val="32"/>
          <w:lang w:val="en-US" w:eastAsia="zh-CN"/>
          <w14:textFill>
            <w14:solidFill>
              <w14:schemeClr w14:val="tx1"/>
            </w14:solidFill>
          </w14:textFill>
        </w:rPr>
        <w:t>市财政局</w:t>
      </w:r>
      <w:r>
        <w:rPr>
          <w:rFonts w:hint="eastAsia" w:ascii="仿宋_GB2312" w:cs="仿宋_GB2312"/>
          <w:color w:val="000000" w:themeColor="text1"/>
          <w:sz w:val="32"/>
          <w:szCs w:val="32"/>
          <w14:textFill>
            <w14:solidFill>
              <w14:schemeClr w14:val="tx1"/>
            </w14:solidFill>
          </w14:textFill>
        </w:rPr>
        <w:t>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 xml:space="preserve">分。   </w:t>
      </w:r>
    </w:p>
    <w:p w14:paraId="12C11000">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bCs/>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186.5</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186.5</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100.0</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项目资金支出总体能够按照预算执行</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14:paraId="5D2D2BD7">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highlight w:val="none"/>
          <w:lang w:eastAsia="zh-Hans"/>
          <w14:textFill>
            <w14:solidFill>
              <w14:schemeClr w14:val="tx1"/>
            </w14:solidFill>
          </w14:textFill>
        </w:rPr>
        <w:t>项目任务下达后</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乡镇财政资金监管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highlight w:val="none"/>
          <w:lang w:eastAsia="zh-CN"/>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14:paraId="19DFA85B">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4.管理制度健全性：</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财政项目资金监管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等</w:t>
      </w:r>
      <w:r>
        <w:rPr>
          <w:rFonts w:ascii="仿宋_GB2312" w:cs="仿宋_GB2312"/>
          <w:color w:val="000000" w:themeColor="text1"/>
          <w:sz w:val="32"/>
          <w:szCs w:val="32"/>
          <w:highlight w:val="none"/>
          <w14:textFill>
            <w14:solidFill>
              <w14:schemeClr w14:val="tx1"/>
            </w14:solidFill>
          </w14:textFill>
        </w:rPr>
        <w:t>相关</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ascii="仿宋_GB2312" w:cs="仿宋_GB2312"/>
          <w:color w:val="000000" w:themeColor="text1"/>
          <w:sz w:val="32"/>
          <w:szCs w:val="32"/>
          <w:highlight w:val="none"/>
          <w14:textFill>
            <w14:solidFill>
              <w14:schemeClr w14:val="tx1"/>
            </w14:solidFill>
          </w14:textFill>
        </w:rPr>
        <w:t>管理办法，</w:t>
      </w:r>
      <w:r>
        <w:rPr>
          <w:rFonts w:hint="eastAsia" w:ascii="仿宋_GB2312" w:cs="仿宋_GB2312"/>
          <w:color w:val="000000" w:themeColor="text1"/>
          <w:sz w:val="32"/>
          <w:szCs w:val="32"/>
          <w:highlight w:val="none"/>
          <w:lang w:eastAsia="zh-Hans"/>
          <w14:textFill>
            <w14:solidFill>
              <w14:schemeClr w14:val="tx1"/>
            </w14:solidFill>
          </w14:textFill>
        </w:rPr>
        <w:t>同时</w:t>
      </w:r>
      <w:r>
        <w:rPr>
          <w:rFonts w:hint="eastAsia" w:ascii="仿宋_GB2312" w:cs="仿宋_GB2312"/>
          <w:color w:val="000000" w:themeColor="text1"/>
          <w:sz w:val="32"/>
          <w:szCs w:val="32"/>
          <w:highlight w:val="none"/>
          <w14:textFill>
            <w14:solidFill>
              <w14:schemeClr w14:val="tx1"/>
            </w14:solidFill>
          </w14:textFill>
        </w:rPr>
        <w:t>对财政专项资金进行</w:t>
      </w:r>
      <w:r>
        <w:rPr>
          <w:rFonts w:ascii="仿宋_GB2312" w:cs="仿宋_GB2312"/>
          <w:color w:val="000000" w:themeColor="text1"/>
          <w:sz w:val="32"/>
          <w:szCs w:val="32"/>
          <w:highlight w:val="none"/>
          <w14:textFill>
            <w14:solidFill>
              <w14:schemeClr w14:val="tx1"/>
            </w14:solidFill>
          </w14:textFill>
        </w:rPr>
        <w:t>严格</w:t>
      </w:r>
      <w:r>
        <w:rPr>
          <w:rFonts w:hint="eastAsia" w:ascii="仿宋_GB2312" w:cs="仿宋_GB2312"/>
          <w:color w:val="000000" w:themeColor="text1"/>
          <w:sz w:val="32"/>
          <w:szCs w:val="32"/>
          <w:highlight w:val="none"/>
          <w14:textFill>
            <w14:solidFill>
              <w14:schemeClr w14:val="tx1"/>
            </w14:solidFill>
          </w14:textFill>
        </w:rPr>
        <w:t>管理，基本做到了专款专用，根据评分标准，该指标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14:paraId="3B9768D3">
      <w:pPr>
        <w:spacing w:line="60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5.制度执行有效性</w:t>
      </w:r>
      <w:r>
        <w:rPr>
          <w:rFonts w:hint="eastAsia" w:ascii="仿宋_GB2312" w:cs="仿宋_GB2312"/>
          <w:color w:val="000000" w:themeColor="text1"/>
          <w:sz w:val="32"/>
          <w:szCs w:val="32"/>
          <w:highlight w:val="none"/>
          <w14:textFill>
            <w14:solidFill>
              <w14:schemeClr w14:val="tx1"/>
            </w14:solidFill>
          </w14:textFill>
        </w:rPr>
        <w:t>：由部门提出经费预算支出可行性方案，经过与政府分管领导沟通后</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报</w:t>
      </w:r>
      <w:r>
        <w:rPr>
          <w:rFonts w:ascii="仿宋_GB2312" w:cs="仿宋_GB2312"/>
          <w:color w:val="000000" w:themeColor="text1"/>
          <w:sz w:val="32"/>
          <w:szCs w:val="32"/>
          <w:highlight w:val="none"/>
          <w14:textFill>
            <w14:solidFill>
              <w14:schemeClr w14:val="tx1"/>
            </w14:solidFill>
          </w14:textFill>
        </w:rPr>
        <w:t>党</w:t>
      </w:r>
      <w:r>
        <w:rPr>
          <w:rFonts w:hint="eastAsia" w:ascii="仿宋_GB2312" w:cs="仿宋_GB2312"/>
          <w:color w:val="000000" w:themeColor="text1"/>
          <w:sz w:val="32"/>
          <w:szCs w:val="32"/>
          <w:highlight w:val="none"/>
          <w14:textFill>
            <w14:solidFill>
              <w14:schemeClr w14:val="tx1"/>
            </w14:solidFill>
          </w14:textFill>
        </w:rPr>
        <w:t>委</w:t>
      </w:r>
      <w:r>
        <w:rPr>
          <w:rFonts w:ascii="仿宋_GB2312" w:cs="仿宋_GB2312"/>
          <w:color w:val="000000" w:themeColor="text1"/>
          <w:sz w:val="32"/>
          <w:szCs w:val="32"/>
          <w:highlight w:val="none"/>
          <w14:textFill>
            <w14:solidFill>
              <w14:schemeClr w14:val="tx1"/>
            </w14:solidFill>
          </w14:textFill>
        </w:rPr>
        <w:t>会议</w:t>
      </w:r>
      <w:r>
        <w:rPr>
          <w:rFonts w:hint="eastAsia" w:ascii="仿宋_GB2312" w:cs="仿宋_GB2312"/>
          <w:color w:val="000000" w:themeColor="text1"/>
          <w:sz w:val="32"/>
          <w:szCs w:val="32"/>
          <w:highlight w:val="none"/>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14:paraId="5DB4E937">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14:paraId="52308547">
      <w:pPr>
        <w:overflowPunct w:val="0"/>
        <w:spacing w:line="60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6</w:t>
      </w:r>
      <w:r>
        <w:rPr>
          <w:rFonts w:hint="eastAsia" w:ascii="仿宋_GB2312" w:cs="仿宋_GB2312"/>
          <w:color w:val="000000" w:themeColor="text1"/>
          <w:sz w:val="32"/>
          <w:szCs w:val="32"/>
          <w14:textFill>
            <w14:solidFill>
              <w14:schemeClr w14:val="tx1"/>
            </w14:solidFill>
          </w14:textFill>
        </w:rPr>
        <w:t>个三级指标构成，</w:t>
      </w:r>
      <w:r>
        <w:rPr>
          <w:rFonts w:hint="eastAsia" w:ascii="仿宋_GB2312" w:cs="仿宋_GB2312"/>
          <w:color w:val="000000" w:themeColor="text1"/>
          <w:sz w:val="32"/>
          <w:szCs w:val="32"/>
          <w:highlight w:val="none"/>
          <w14:textFill>
            <w14:solidFill>
              <w14:schemeClr w14:val="tx1"/>
            </w14:solidFill>
          </w14:textFill>
        </w:rPr>
        <w:t>权重分为</w:t>
      </w:r>
      <w:r>
        <w:rPr>
          <w:rFonts w:hint="eastAsia" w:ascii="仿宋_GB2312" w:cs="仿宋_GB2312"/>
          <w:color w:val="000000" w:themeColor="text1"/>
          <w:sz w:val="32"/>
          <w:szCs w:val="32"/>
          <w:highlight w:val="none"/>
          <w:lang w:val="en-US" w:eastAsia="zh-CN"/>
          <w14:textFill>
            <w14:solidFill>
              <w14:schemeClr w14:val="tx1"/>
            </w14:solidFill>
          </w14:textFill>
        </w:rPr>
        <w:t>40</w:t>
      </w:r>
      <w:r>
        <w:rPr>
          <w:rFonts w:hint="eastAsia" w:ascii="仿宋_GB2312" w:cs="仿宋_GB2312"/>
          <w:color w:val="000000" w:themeColor="text1"/>
          <w:sz w:val="32"/>
          <w:szCs w:val="32"/>
          <w:highlight w:val="none"/>
          <w14:textFill>
            <w14:solidFill>
              <w14:schemeClr w14:val="tx1"/>
            </w14:solidFill>
          </w14:textFill>
        </w:rPr>
        <w:t>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40</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14:paraId="23890602">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 产出数量</w:t>
      </w:r>
    </w:p>
    <w:p w14:paraId="1CEE5F97">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“发放三老补助人数（人）”指标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val="en-US" w:eastAsia="zh-CN"/>
          <w14:textFill>
            <w14:solidFill>
              <w14:schemeClr w14:val="tx1"/>
            </w14:solidFill>
          </w14:textFill>
        </w:rPr>
        <w:t>大于等于</w:t>
      </w:r>
      <w:r>
        <w:rPr>
          <w:rFonts w:hint="eastAsia" w:ascii="仿宋_GB2312" w:hAnsi="仿宋_GB2312" w:eastAsia="宋体" w:cs="仿宋_GB2312"/>
          <w:color w:val="000000" w:themeColor="text1"/>
          <w:sz w:val="32"/>
          <w:szCs w:val="32"/>
          <w:lang w:val="en-US" w:eastAsia="zh-CN"/>
          <w14:textFill>
            <w14:solidFill>
              <w14:schemeClr w14:val="tx1"/>
            </w14:solidFill>
          </w14:textFill>
        </w:rPr>
        <w:t>119</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2023年度三老人员发放表</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发放142</w:t>
      </w:r>
      <w:bookmarkStart w:id="19" w:name="_GoBack"/>
      <w:bookmarkEnd w:id="19"/>
      <w:r>
        <w:rPr>
          <w:rFonts w:hint="eastAsia" w:ascii="仿宋_GB2312" w:hAnsi="仿宋_GB2312" w:cs="仿宋_GB2312"/>
          <w:color w:val="000000" w:themeColor="text1"/>
          <w:sz w:val="32"/>
          <w:szCs w:val="32"/>
          <w:lang w:val="en-US" w:eastAsia="zh-CN"/>
          <w14:textFill>
            <w14:solidFill>
              <w14:schemeClr w14:val="tx1"/>
            </w14:solidFill>
          </w14:textFill>
        </w:rPr>
        <w:t>人</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完成了</w:t>
      </w:r>
      <w:r>
        <w:rPr>
          <w:rFonts w:hint="eastAsia" w:ascii="仿宋_GB2312" w:hAnsi="仿宋_GB2312" w:cs="仿宋_GB2312"/>
          <w:color w:val="000000" w:themeColor="text1"/>
          <w:sz w:val="32"/>
          <w:szCs w:val="32"/>
          <w:highlight w:val="none"/>
          <w14:textFill>
            <w14:solidFill>
              <w14:schemeClr w14:val="tx1"/>
            </w14:solidFill>
          </w14:textFill>
        </w:rPr>
        <w:t>预期目标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值</w:t>
      </w:r>
      <w:r>
        <w:rPr>
          <w:rFonts w:hint="eastAsia" w:ascii="仿宋_GB2312" w:hAnsi="仿宋_GB2312" w:cs="仿宋_GB2312"/>
          <w:color w:val="000000" w:themeColor="text1"/>
          <w:sz w:val="32"/>
          <w:szCs w:val="32"/>
          <w14:textFill>
            <w14:solidFill>
              <w14:schemeClr w14:val="tx1"/>
            </w14:solidFill>
          </w14:textFill>
        </w:rPr>
        <w:t>，根据评分标准，该指标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w:t>
      </w:r>
    </w:p>
    <w:p w14:paraId="054B8A11">
      <w:pPr>
        <w:spacing w:line="600" w:lineRule="exact"/>
        <w:ind w:firstLine="643"/>
        <w:rPr>
          <w:rFonts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2.产出质量</w:t>
      </w:r>
    </w:p>
    <w:p w14:paraId="6D742E5E">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资金补助覆盖率（%）</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等于</w:t>
      </w:r>
      <w:r>
        <w:rPr>
          <w:rFonts w:hint="eastAsia" w:ascii="仿宋_GB2312" w:hAnsi="仿宋_GB2312" w:cs="仿宋_GB2312"/>
          <w:color w:val="000000" w:themeColor="text1"/>
          <w:sz w:val="32"/>
          <w:szCs w:val="32"/>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2023年三老人员发放表</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2023年1-12月份给142名三老人员全部发放补助，补助覆盖率，</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w:t>
      </w:r>
    </w:p>
    <w:p w14:paraId="5A7F9A8B">
      <w:pPr>
        <w:spacing w:line="600" w:lineRule="exact"/>
        <w:ind w:firstLine="640"/>
        <w:rPr>
          <w:rFonts w:hint="eastAsia"/>
        </w:rPr>
      </w:pPr>
      <w:r>
        <w:rPr>
          <w:rFonts w:hint="eastAsia" w:ascii="仿宋_GB2312" w:hAnsi="仿宋_GB2312" w:cs="仿宋_GB2312"/>
          <w:color w:val="000000" w:themeColor="text1"/>
          <w:sz w:val="32"/>
          <w:szCs w:val="32"/>
          <w:lang w:eastAsia="zh-Hans"/>
          <w14:textFill>
            <w14:solidFill>
              <w14:schemeClr w14:val="tx1"/>
            </w14:solidFill>
          </w14:textFill>
        </w:rPr>
        <w:t>“资金使用规范率</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等于</w:t>
      </w:r>
      <w:r>
        <w:rPr>
          <w:rFonts w:hint="eastAsia" w:ascii="仿宋_GB2312" w:hAnsi="仿宋_GB2312" w:cs="仿宋_GB2312"/>
          <w:color w:val="000000" w:themeColor="text1"/>
          <w:sz w:val="32"/>
          <w:szCs w:val="32"/>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2023年三老人员发放表</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2023年1-12月份给142名三老人员全部发放补助，补助覆盖率，</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14:paraId="6D1475CA">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14:paraId="6CE917C0">
      <w:pPr>
        <w:pStyle w:val="6"/>
        <w:spacing w:before="0" w:after="0" w:line="600" w:lineRule="exact"/>
        <w:ind w:firstLine="640"/>
        <w:jc w:val="both"/>
        <w:rPr>
          <w:rFonts w:ascii="仿宋_GB2312" w:cs="仿宋_GB2312"/>
          <w:b w:val="0"/>
          <w:color w:val="000000" w:themeColor="text1"/>
          <w:sz w:val="32"/>
          <w:szCs w:val="32"/>
          <w14:textFill>
            <w14:solidFill>
              <w14:schemeClr w14:val="tx1"/>
            </w14:solidFill>
          </w14:textFill>
        </w:rPr>
      </w:pPr>
      <w:r>
        <w:rPr>
          <w:rFonts w:hint="eastAsia" w:ascii="仿宋_GB2312" w:hAnsi="仿宋_GB2312" w:cs="仿宋_GB2312"/>
          <w:b w:val="0"/>
          <w:color w:val="000000" w:themeColor="text1"/>
          <w:sz w:val="32"/>
          <w:szCs w:val="32"/>
          <w:lang w:eastAsia="zh-Hans"/>
          <w14:textFill>
            <w14:solidFill>
              <w14:schemeClr w14:val="tx1"/>
            </w14:solidFill>
          </w14:textFill>
        </w:rPr>
        <w:t>“项目完成时间”指标，预期指标值为</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2023年12月20日前</w:t>
      </w:r>
      <w:r>
        <w:rPr>
          <w:rFonts w:hint="eastAsia" w:ascii="仿宋_GB2312" w:cs="仿宋_GB2312"/>
          <w:b w:val="0"/>
          <w:color w:val="000000" w:themeColor="text1"/>
          <w:sz w:val="32"/>
          <w:szCs w:val="32"/>
          <w:lang w:eastAsia="zh-Hans"/>
          <w14:textFill>
            <w14:solidFill>
              <w14:schemeClr w14:val="tx1"/>
            </w14:solidFill>
          </w14:textFill>
        </w:rPr>
        <w:t>”</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根据</w:t>
      </w:r>
      <w:r>
        <w:rPr>
          <w:rFonts w:hint="eastAsia" w:ascii="仿宋_GB2312" w:cs="仿宋_GB2312"/>
          <w:b w:val="0"/>
          <w:color w:val="000000" w:themeColor="text1"/>
          <w:sz w:val="32"/>
          <w:szCs w:val="32"/>
          <w:lang w:val="en-US" w:eastAsia="zh-CN"/>
          <w14:textFill>
            <w14:solidFill>
              <w14:schemeClr w14:val="tx1"/>
            </w14:solidFill>
          </w14:textFill>
        </w:rPr>
        <w:t>国库支付回单时间</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该项目</w:t>
      </w:r>
      <w:r>
        <w:rPr>
          <w:rFonts w:hint="eastAsia" w:ascii="仿宋_GB2312" w:cs="仿宋_GB2312"/>
          <w:b w:val="0"/>
          <w:color w:val="000000" w:themeColor="text1"/>
          <w:sz w:val="32"/>
          <w:szCs w:val="32"/>
          <w:lang w:val="en-US" w:eastAsia="zh-CN"/>
          <w14:textFill>
            <w14:solidFill>
              <w14:schemeClr w14:val="tx1"/>
            </w14:solidFill>
          </w14:textFill>
        </w:rPr>
        <w:t>最后一笔资金支付时间在12月20日前</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14:textFill>
            <w14:solidFill>
              <w14:schemeClr w14:val="tx1"/>
            </w14:solidFill>
          </w14:textFill>
        </w:rPr>
        <w:t>与预期目标指标一</w:t>
      </w:r>
      <w:r>
        <w:rPr>
          <w:rFonts w:hint="eastAsia" w:ascii="仿宋_GB2312" w:cs="仿宋_GB2312"/>
          <w:b w:val="0"/>
          <w:bCs/>
          <w:color w:val="000000" w:themeColor="text1"/>
          <w:sz w:val="32"/>
          <w:szCs w:val="32"/>
          <w14:textFill>
            <w14:solidFill>
              <w14:schemeClr w14:val="tx1"/>
            </w14:solidFill>
          </w14:textFill>
        </w:rPr>
        <w:t>致</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14:paraId="6561BF55">
      <w:pPr>
        <w:pStyle w:val="6"/>
        <w:spacing w:before="0" w:after="0" w:line="600" w:lineRule="exact"/>
        <w:ind w:left="643" w:firstLine="0" w:firstLineChars="0"/>
        <w:jc w:val="both"/>
        <w:rPr>
          <w:rFonts w:hint="eastAsia"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14:paraId="1ECBB7D1">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三老人员发放金额（元/月/人）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等于</w:t>
      </w:r>
      <w:r>
        <w:rPr>
          <w:rFonts w:hint="eastAsia" w:ascii="宋体" w:hAnsi="宋体" w:eastAsia="宋体" w:cs="Arial"/>
          <w:color w:val="000000" w:themeColor="text1"/>
          <w:sz w:val="32"/>
          <w:szCs w:val="32"/>
          <w:lang w:val="en-US" w:eastAsia="zh-CN"/>
          <w14:textFill>
            <w14:solidFill>
              <w14:schemeClr w14:val="tx1"/>
            </w14:solidFill>
          </w14:textFill>
        </w:rPr>
        <w:t>1105元/月/人</w:t>
      </w:r>
      <w:r>
        <w:rPr>
          <w:rFonts w:hint="eastAsia" w:ascii="仿宋_GB2312" w:cs="仿宋_GB2312"/>
          <w:color w:val="000000" w:themeColor="text1"/>
          <w:sz w:val="32"/>
          <w:szCs w:val="32"/>
          <w:lang w:eastAsia="zh-Hans"/>
          <w14:textFill>
            <w14:solidFill>
              <w14:schemeClr w14:val="tx1"/>
            </w14:solidFill>
          </w14:textFill>
        </w:rPr>
        <w:t>”，根据</w:t>
      </w:r>
      <w:r>
        <w:rPr>
          <w:rFonts w:hint="eastAsia" w:ascii="仿宋_GB2312" w:cs="仿宋_GB2312"/>
          <w:color w:val="000000" w:themeColor="text1"/>
          <w:sz w:val="32"/>
          <w:szCs w:val="32"/>
          <w:lang w:val="en-US" w:eastAsia="zh-CN"/>
          <w14:textFill>
            <w14:solidFill>
              <w14:schemeClr w14:val="tx1"/>
            </w14:solidFill>
          </w14:textFill>
        </w:rPr>
        <w:t>补助发放表</w:t>
      </w:r>
      <w:r>
        <w:rPr>
          <w:rFonts w:hint="eastAsia" w:ascii="仿宋_GB2312" w:cs="仿宋_GB2312"/>
          <w:color w:val="000000" w:themeColor="text1"/>
          <w:sz w:val="32"/>
          <w:szCs w:val="32"/>
          <w:lang w:eastAsia="zh-Hans"/>
          <w14:textFill>
            <w14:solidFill>
              <w14:schemeClr w14:val="tx1"/>
            </w14:solidFill>
          </w14:textFill>
        </w:rPr>
        <w:t>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w:t>
      </w:r>
    </w:p>
    <w:p w14:paraId="272D5F2B">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14:paraId="2A92600A">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社会效益等1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val="en-US" w:eastAsia="zh-CN"/>
          <w14:textFill>
            <w14:solidFill>
              <w14:schemeClr w14:val="tx1"/>
            </w14:solidFill>
          </w14:textFill>
        </w:rPr>
        <w:t>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14:paraId="7035779F">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14:paraId="209AA832">
      <w:pPr>
        <w:spacing w:line="60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提高三老人员生活水平</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val="en-US" w:eastAsia="zh-CN"/>
          <w14:textFill>
            <w14:solidFill>
              <w14:schemeClr w14:val="tx1"/>
            </w14:solidFill>
          </w14:textFill>
        </w:rPr>
        <w:t>提高</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本单位年度考核情况</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有效提高</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14:paraId="4939D150">
      <w:pPr>
        <w:numPr>
          <w:ilvl w:val="0"/>
          <w:numId w:val="7"/>
        </w:numPr>
        <w:spacing w:line="600" w:lineRule="exact"/>
        <w:ind w:firstLine="640"/>
        <w:rPr>
          <w:rFonts w:hint="eastAsia"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经济效益指标</w:t>
      </w:r>
    </w:p>
    <w:p w14:paraId="2C8F0552">
      <w:pPr>
        <w:pStyle w:val="2"/>
        <w:numPr>
          <w:ilvl w:val="0"/>
          <w:numId w:val="0"/>
        </w:numPr>
        <w:rPr>
          <w:rFonts w:hint="default"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 xml:space="preserve"> 本项目无</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指标</w:t>
      </w:r>
    </w:p>
    <w:p w14:paraId="1861FA4A">
      <w:pPr>
        <w:numPr>
          <w:ilvl w:val="0"/>
          <w:numId w:val="7"/>
        </w:numPr>
        <w:spacing w:line="600" w:lineRule="exact"/>
        <w:ind w:left="0" w:leftChars="0" w:firstLine="643" w:firstLineChars="200"/>
        <w:rPr>
          <w:rFonts w:hint="eastAsia"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生态效益指标</w:t>
      </w:r>
    </w:p>
    <w:p w14:paraId="3F21CF68">
      <w:pPr>
        <w:pStyle w:val="2"/>
        <w:numPr>
          <w:ilvl w:val="0"/>
          <w:numId w:val="0"/>
        </w:numPr>
        <w:ind w:leftChars="200"/>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本项目无</w:t>
      </w:r>
      <w:r>
        <w:rPr>
          <w:rFonts w:hint="eastAsia" w:ascii="仿宋_GB2312" w:hAnsi="Times New Roman" w:eastAsia="仿宋_GB2312" w:cs="Times New Roman"/>
          <w:b w:val="0"/>
          <w:bCs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bCs w:val="0"/>
          <w:color w:val="000000" w:themeColor="text1"/>
          <w:kern w:val="2"/>
          <w:sz w:val="32"/>
          <w:szCs w:val="32"/>
          <w:lang w:val="en-US" w:eastAsia="zh-CN" w:bidi="ar-SA"/>
          <w14:textFill>
            <w14:solidFill>
              <w14:schemeClr w14:val="tx1"/>
            </w14:solidFill>
          </w14:textFill>
        </w:rPr>
        <w:t>指标</w:t>
      </w:r>
    </w:p>
    <w:p w14:paraId="0F195D95">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14:paraId="6989F900">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28290"/>
      <w:bookmarkStart w:id="17" w:name="_Toc1921"/>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三老人员</w:t>
      </w:r>
      <w:r>
        <w:rPr>
          <w:rFonts w:hint="eastAsia" w:ascii="仿宋_GB2312" w:cs="仿宋_GB2312"/>
          <w:color w:val="000000" w:themeColor="text1"/>
          <w:kern w:val="2"/>
          <w:sz w:val="32"/>
          <w:szCs w:val="32"/>
          <w:lang w:eastAsia="zh-Hans"/>
          <w14:textFill>
            <w14:solidFill>
              <w14:schemeClr w14:val="tx1"/>
            </w14:solidFill>
          </w14:textFill>
        </w:rPr>
        <w:t>满意度”</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val="en-US"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95%</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val="en-US" w:eastAsia="zh-CN"/>
          <w14:textFill>
            <w14:solidFill>
              <w14:schemeClr w14:val="tx1"/>
            </w14:solidFill>
          </w14:textFill>
        </w:rPr>
        <w:t>老沙湾镇三老人员</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100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14:paraId="312F71C2">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14:paraId="2513B1DC">
      <w:pPr>
        <w:pStyle w:val="4"/>
        <w:numPr>
          <w:ilvl w:val="0"/>
          <w:numId w:val="8"/>
        </w:numPr>
        <w:spacing w:line="600" w:lineRule="exact"/>
        <w:ind w:left="-83" w:leftChars="0" w:firstLine="643" w:firstLineChars="0"/>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14:paraId="0CA51CE8">
      <w:pPr>
        <w:pStyle w:val="21"/>
        <w:spacing w:line="600" w:lineRule="exact"/>
        <w:ind w:firstLine="64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186.5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186.5万</w:t>
      </w:r>
      <w:r>
        <w:rPr>
          <w:rFonts w:hint="eastAsia" w:ascii="仿宋_GB2312"/>
          <w:color w:val="000000" w:themeColor="text1"/>
          <w:sz w:val="32"/>
          <w:szCs w:val="32"/>
          <w14:textFill>
            <w14:solidFill>
              <w14:schemeClr w14:val="tx1"/>
            </w14:solidFill>
          </w14:textFill>
        </w:rPr>
        <w:t>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186.5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lang w:eastAsia="zh-Hans"/>
          <w14:textFill>
            <w14:solidFill>
              <w14:schemeClr w14:val="tx1"/>
            </w14:solidFill>
          </w14:textFill>
        </w:rPr>
        <w:t>%。</w:t>
      </w:r>
    </w:p>
    <w:p w14:paraId="08FF0238">
      <w:pPr>
        <w:pStyle w:val="4"/>
        <w:numPr>
          <w:ilvl w:val="0"/>
          <w:numId w:val="8"/>
        </w:numPr>
        <w:spacing w:line="600" w:lineRule="exact"/>
        <w:ind w:left="-83" w:leftChars="0" w:firstLine="643" w:firstLineChars="0"/>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14:paraId="3B859A94">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老沙湾镇2023年三老人员生活补助</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14:paraId="170DA21A">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14:paraId="028B5687">
      <w:pPr>
        <w:pStyle w:val="23"/>
        <w:spacing w:before="0" w:after="0" w:line="600" w:lineRule="exact"/>
        <w:ind w:left="560"/>
        <w:rPr>
          <w:rFonts w:ascii="仿宋_GB2312"/>
          <w:bCs/>
          <w:color w:val="000000" w:themeColor="text1"/>
          <w:spacing w:val="-4"/>
          <w:sz w:val="32"/>
          <w:szCs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14:paraId="39C27E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14:paraId="41239DC7">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14:paraId="19B13D26">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8" w:name="_Toc68364674"/>
      <w:r>
        <w:rPr>
          <w:rFonts w:hint="eastAsia" w:ascii="仿宋_GB2312" w:hAnsi="仿宋_GB2312" w:cs="仿宋_GB2312"/>
          <w:color w:val="000000" w:themeColor="text1"/>
          <w:sz w:val="32"/>
          <w14:textFill>
            <w14:solidFill>
              <w14:schemeClr w14:val="tx1"/>
            </w14:solidFill>
          </w14:textFill>
        </w:rPr>
        <w:t>（二）存在问题及原因分析</w:t>
      </w:r>
      <w:bookmarkEnd w:id="18"/>
    </w:p>
    <w:p w14:paraId="54BB54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一是自评价工作还存在自我审定的局限性，会影响评价质量，容易造成问题的疏漏，在客观性和公正性上说服力不强。</w:t>
      </w:r>
    </w:p>
    <w:p w14:paraId="07BD1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highlight w:val="none"/>
          <w:lang w:val="en-US" w:eastAsia="zh-CN"/>
          <w14:textFill>
            <w14:solidFill>
              <w14:schemeClr w14:val="tx1"/>
            </w14:solidFill>
          </w14:textFill>
        </w:rPr>
      </w:pPr>
      <w:r>
        <w:rPr>
          <w:rFonts w:hint="eastAsia" w:ascii="仿宋_GB2312"/>
          <w:color w:val="000000" w:themeColor="text1"/>
          <w:sz w:val="32"/>
          <w:szCs w:val="32"/>
          <w:highlight w:val="none"/>
          <w:lang w:val="en-US" w:eastAsia="zh-CN"/>
          <w14:textFill>
            <w14:solidFill>
              <w14:schemeClr w14:val="tx1"/>
            </w14:solidFill>
          </w14:textFill>
        </w:rPr>
        <w:t>二是</w:t>
      </w:r>
      <w:r>
        <w:rPr>
          <w:rFonts w:hint="eastAsia" w:ascii="仿宋_GB2312" w:eastAsia="仿宋_GB2312"/>
          <w:color w:val="000000" w:themeColor="text1"/>
          <w:sz w:val="32"/>
          <w:szCs w:val="32"/>
          <w:highlight w:val="none"/>
          <w:lang w:val="en-US" w:eastAsia="zh-CN"/>
          <w14:textFill>
            <w14:solidFill>
              <w14:schemeClr w14:val="tx1"/>
            </w14:solidFill>
          </w14:textFill>
        </w:rPr>
        <w:t>各项指标和指标值要进一步优化、完善，主要在细化、量化上改进。</w:t>
      </w:r>
    </w:p>
    <w:p w14:paraId="66C17E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lang w:val="en-US" w:eastAsia="zh-CN"/>
          <w14:textFill>
            <w14:solidFill>
              <w14:schemeClr w14:val="tx1"/>
            </w14:solidFill>
          </w14:textFill>
        </w:rPr>
      </w:pPr>
      <w:r>
        <w:rPr>
          <w:rFonts w:hint="eastAsia" w:ascii="仿宋_GB2312"/>
          <w:b w:val="0"/>
          <w:bCs/>
          <w:color w:val="000000" w:themeColor="text1"/>
          <w:sz w:val="32"/>
          <w:szCs w:val="32"/>
          <w:highlight w:val="none"/>
          <w:lang w:val="en-US" w:eastAsia="zh-CN"/>
          <w14:textFill>
            <w14:solidFill>
              <w14:schemeClr w14:val="tx1"/>
            </w14:solidFill>
          </w14:textFill>
        </w:rPr>
        <w:t>三是</w:t>
      </w:r>
      <w:r>
        <w:rPr>
          <w:rFonts w:hint="eastAsia" w:ascii="仿宋_GB2312" w:eastAsia="仿宋_GB2312"/>
          <w:b w:val="0"/>
          <w:bCs/>
          <w:color w:val="000000" w:themeColor="text1"/>
          <w:sz w:val="32"/>
          <w:szCs w:val="32"/>
          <w:highlight w:val="none"/>
          <w:lang w:val="en-US" w:eastAsia="zh-CN"/>
          <w14:textFill>
            <w14:solidFill>
              <w14:schemeClr w14:val="tx1"/>
            </w14:solidFill>
          </w14:textFill>
        </w:rPr>
        <w:t>财务人员业务素质有待进一步提高，对预算绩效管理认识不到位、理解不充分，对预算绩效管理业务不了解、不熟悉，对工作重点把握不到位，由此造成绩效评价工作还未摆脱财务考评或工验收的影响。</w:t>
      </w:r>
    </w:p>
    <w:p w14:paraId="08C5EF43">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14:paraId="718A15FF">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14:paraId="3846C970">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14:paraId="1F7805A9">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14:paraId="213C9317">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71801F0B">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14:paraId="28E43E90">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14:paraId="1A5B501D">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14:paraId="23937FC7">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17285786">
      <w:pPr>
        <w:pStyle w:val="21"/>
        <w:numPr>
          <w:ilvl w:val="0"/>
          <w:numId w:val="9"/>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14:paraId="650C9477">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w:t>
      </w:r>
      <w:r>
        <w:rPr>
          <w:rFonts w:hint="eastAsia" w:ascii="仿宋_GB2312"/>
          <w:color w:val="000000" w:themeColor="text1"/>
          <w:sz w:val="32"/>
          <w:szCs w:val="32"/>
          <w:lang w:val="en-US" w:eastAsia="zh-CN"/>
          <w14:textFill>
            <w14:solidFill>
              <w14:schemeClr w14:val="tx1"/>
            </w14:solidFill>
          </w14:textFill>
        </w:rPr>
        <w:t>市</w:t>
      </w:r>
      <w:r>
        <w:rPr>
          <w:rFonts w:hint="default" w:ascii="仿宋_GB2312"/>
          <w:color w:val="000000" w:themeColor="text1"/>
          <w:sz w:val="32"/>
          <w:szCs w:val="32"/>
          <w14:textFill>
            <w14:solidFill>
              <w14:schemeClr w14:val="tx1"/>
            </w14:solidFill>
          </w14:textFill>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7B7EDFBB">
      <w:pPr>
        <w:pStyle w:val="21"/>
        <w:numPr>
          <w:ilvl w:val="0"/>
          <w:numId w:val="9"/>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14:paraId="0A4C2DDB">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01EA7D3A">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14:paraId="6C2E5A68">
      <w:pPr>
        <w:pStyle w:val="21"/>
        <w:spacing w:line="60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C6086FE-47E1-4CE2-B85F-15C89D616F7A}"/>
  </w:font>
  <w:font w:name="黑体">
    <w:panose1 w:val="02010609060101010101"/>
    <w:charset w:val="86"/>
    <w:family w:val="auto"/>
    <w:pitch w:val="default"/>
    <w:sig w:usb0="800002BF" w:usb1="38CF7CFA" w:usb2="00000016" w:usb3="00000000" w:csb0="00040001" w:csb1="00000000"/>
    <w:embedRegular r:id="rId2" w:fontKey="{7060AAA3-34C9-4F6A-977A-9D3E605D5C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32B738AE-31AE-4156-A704-2FE2E395EFE1}"/>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script"/>
    <w:pitch w:val="default"/>
    <w:sig w:usb0="00000001" w:usb1="080E0000" w:usb2="00000000" w:usb3="00000000" w:csb0="00040000" w:csb1="00000000"/>
    <w:embedRegular r:id="rId4" w:fontKey="{4DD4CC9B-49FE-426A-8535-6DF9892DA332}"/>
  </w:font>
  <w:font w:name="楷体_GB2312">
    <w:altName w:val="楷体"/>
    <w:panose1 w:val="02010609030101010101"/>
    <w:charset w:val="86"/>
    <w:family w:val="modern"/>
    <w:pitch w:val="default"/>
    <w:sig w:usb0="00000000" w:usb1="00000000" w:usb2="00000010" w:usb3="00000000" w:csb0="00040000" w:csb1="00000000"/>
    <w:embedRegular r:id="rId5" w:fontKey="{9F6CB595-79DF-4046-8C34-702733EE75C8}"/>
  </w:font>
  <w:font w:name="方正小标宋_GBK">
    <w:panose1 w:val="02000000000000000000"/>
    <w:charset w:val="86"/>
    <w:family w:val="script"/>
    <w:pitch w:val="default"/>
    <w:sig w:usb0="00000001" w:usb1="080E0000" w:usb2="00000000" w:usb3="00000000" w:csb0="00040000" w:csb1="00000000"/>
    <w:embedRegular r:id="rId6" w:fontKey="{2E3196F2-537E-4D19-B12F-B07995D69DE3}"/>
  </w:font>
  <w:font w:name="微软雅黑">
    <w:panose1 w:val="020B0503020204020204"/>
    <w:charset w:val="86"/>
    <w:family w:val="swiss"/>
    <w:pitch w:val="default"/>
    <w:sig w:usb0="80000287" w:usb1="2ACF3C50" w:usb2="00000016" w:usb3="00000000" w:csb0="0004001F" w:csb1="00000000"/>
    <w:embedRegular r:id="rId7" w:fontKey="{184FF47F-0872-4723-A2BA-71F232A3B33D}"/>
  </w:font>
  <w:font w:name="仿宋">
    <w:panose1 w:val="02010609060101010101"/>
    <w:charset w:val="86"/>
    <w:family w:val="modern"/>
    <w:pitch w:val="default"/>
    <w:sig w:usb0="800002BF" w:usb1="38CF7CFA" w:usb2="00000016" w:usb3="00000000" w:csb0="00040001" w:csb1="00000000"/>
    <w:embedRegular r:id="rId8" w:fontKey="{F4AFE50C-85AC-4131-9FF2-3F2DAB2896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24E24">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4DE5F2E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4DE5F2E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2BF90">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C7558">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11A45">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0582C">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17D04">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86733FD6"/>
    <w:multiLevelType w:val="singleLevel"/>
    <w:tmpl w:val="86733FD6"/>
    <w:lvl w:ilvl="0" w:tentative="0">
      <w:start w:val="2"/>
      <w:numFmt w:val="decimal"/>
      <w:lvlText w:val="%1."/>
      <w:lvlJc w:val="left"/>
      <w:pPr>
        <w:tabs>
          <w:tab w:val="left" w:pos="312"/>
        </w:tabs>
      </w:pPr>
    </w:lvl>
  </w:abstractNum>
  <w:abstractNum w:abstractNumId="2">
    <w:nsid w:val="A02AEF92"/>
    <w:multiLevelType w:val="singleLevel"/>
    <w:tmpl w:val="A02AEF92"/>
    <w:lvl w:ilvl="0" w:tentative="0">
      <w:start w:val="1"/>
      <w:numFmt w:val="decimal"/>
      <w:suff w:val="nothing"/>
      <w:lvlText w:val="（%1）"/>
      <w:lvlJc w:val="left"/>
    </w:lvl>
  </w:abstractNum>
  <w:abstractNum w:abstractNumId="3">
    <w:nsid w:val="EF96AD33"/>
    <w:multiLevelType w:val="singleLevel"/>
    <w:tmpl w:val="EF96AD33"/>
    <w:lvl w:ilvl="0" w:tentative="0">
      <w:start w:val="5"/>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01514D89"/>
    <w:multiLevelType w:val="singleLevel"/>
    <w:tmpl w:val="01514D89"/>
    <w:lvl w:ilvl="0" w:tentative="0">
      <w:start w:val="1"/>
      <w:numFmt w:val="decimal"/>
      <w:lvlText w:val="%1."/>
      <w:lvlJc w:val="left"/>
      <w:pPr>
        <w:tabs>
          <w:tab w:val="left" w:pos="312"/>
        </w:tabs>
      </w:pPr>
    </w:lvl>
  </w:abstractNum>
  <w:abstractNum w:abstractNumId="6">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7">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7"/>
  </w:num>
  <w:num w:numId="2">
    <w:abstractNumId w:val="0"/>
  </w:num>
  <w:num w:numId="3">
    <w:abstractNumId w:val="2"/>
  </w:num>
  <w:num w:numId="4">
    <w:abstractNumId w:val="6"/>
  </w:num>
  <w:num w:numId="5">
    <w:abstractNumId w:val="4"/>
  </w:num>
  <w:num w:numId="6">
    <w:abstractNumId w:val="5"/>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MGRlZjUxYzk1MDA0ZTMwMTBlZmEyMTI1NDc1ZW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12345"/>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1533D3"/>
    <w:rsid w:val="012531F6"/>
    <w:rsid w:val="03711CDB"/>
    <w:rsid w:val="038019E5"/>
    <w:rsid w:val="038E675B"/>
    <w:rsid w:val="04BA2940"/>
    <w:rsid w:val="054D5C36"/>
    <w:rsid w:val="06B31420"/>
    <w:rsid w:val="06D87453"/>
    <w:rsid w:val="071360F1"/>
    <w:rsid w:val="08B6789E"/>
    <w:rsid w:val="08FC7CCB"/>
    <w:rsid w:val="09122339"/>
    <w:rsid w:val="091F0A82"/>
    <w:rsid w:val="09257549"/>
    <w:rsid w:val="0A6A2A4B"/>
    <w:rsid w:val="0A963D2B"/>
    <w:rsid w:val="0BCF674C"/>
    <w:rsid w:val="0C156896"/>
    <w:rsid w:val="0C2661F0"/>
    <w:rsid w:val="0C474855"/>
    <w:rsid w:val="0DE85E53"/>
    <w:rsid w:val="10005FCF"/>
    <w:rsid w:val="10AC3EE9"/>
    <w:rsid w:val="118B58B0"/>
    <w:rsid w:val="12F1313F"/>
    <w:rsid w:val="13944C51"/>
    <w:rsid w:val="153674C3"/>
    <w:rsid w:val="16F65939"/>
    <w:rsid w:val="17CC4181"/>
    <w:rsid w:val="17FF5B02"/>
    <w:rsid w:val="184E0CEC"/>
    <w:rsid w:val="19EA4240"/>
    <w:rsid w:val="1A20751E"/>
    <w:rsid w:val="1A676352"/>
    <w:rsid w:val="1D4A2AFA"/>
    <w:rsid w:val="1DD32D5D"/>
    <w:rsid w:val="1EFB1ADB"/>
    <w:rsid w:val="1F577E5E"/>
    <w:rsid w:val="1F674C92"/>
    <w:rsid w:val="1FB52A33"/>
    <w:rsid w:val="21AD0A07"/>
    <w:rsid w:val="2219519E"/>
    <w:rsid w:val="225C6D87"/>
    <w:rsid w:val="23946FEF"/>
    <w:rsid w:val="23AD5D76"/>
    <w:rsid w:val="23B6698D"/>
    <w:rsid w:val="244A6AC8"/>
    <w:rsid w:val="245E1E24"/>
    <w:rsid w:val="24AE7586"/>
    <w:rsid w:val="24F84776"/>
    <w:rsid w:val="265614B0"/>
    <w:rsid w:val="267D33B2"/>
    <w:rsid w:val="26CD6B38"/>
    <w:rsid w:val="27CC514F"/>
    <w:rsid w:val="286C2D61"/>
    <w:rsid w:val="29524F49"/>
    <w:rsid w:val="295A0AA5"/>
    <w:rsid w:val="2A0362FB"/>
    <w:rsid w:val="2A1D2FC2"/>
    <w:rsid w:val="2AE120F1"/>
    <w:rsid w:val="2B3E1455"/>
    <w:rsid w:val="2C764C6E"/>
    <w:rsid w:val="2D2325AC"/>
    <w:rsid w:val="2DB940FB"/>
    <w:rsid w:val="2E483E7E"/>
    <w:rsid w:val="2E586286"/>
    <w:rsid w:val="2E742A02"/>
    <w:rsid w:val="2FEC1BAE"/>
    <w:rsid w:val="2FF22A22"/>
    <w:rsid w:val="30B67293"/>
    <w:rsid w:val="326064D2"/>
    <w:rsid w:val="33944516"/>
    <w:rsid w:val="33A361F5"/>
    <w:rsid w:val="35E8673F"/>
    <w:rsid w:val="36280C33"/>
    <w:rsid w:val="3651298B"/>
    <w:rsid w:val="36803D62"/>
    <w:rsid w:val="38055594"/>
    <w:rsid w:val="381274A5"/>
    <w:rsid w:val="3AD906A0"/>
    <w:rsid w:val="3BFD221A"/>
    <w:rsid w:val="3CBA69AE"/>
    <w:rsid w:val="3E2D1506"/>
    <w:rsid w:val="3EC51715"/>
    <w:rsid w:val="40184667"/>
    <w:rsid w:val="443D0DCC"/>
    <w:rsid w:val="44F05780"/>
    <w:rsid w:val="454A6CBD"/>
    <w:rsid w:val="463333B8"/>
    <w:rsid w:val="46B939FE"/>
    <w:rsid w:val="47BE31A6"/>
    <w:rsid w:val="487825E0"/>
    <w:rsid w:val="490C107E"/>
    <w:rsid w:val="49773081"/>
    <w:rsid w:val="49785C10"/>
    <w:rsid w:val="49A75425"/>
    <w:rsid w:val="4B720D1F"/>
    <w:rsid w:val="4C39729F"/>
    <w:rsid w:val="4C480DB4"/>
    <w:rsid w:val="4C580261"/>
    <w:rsid w:val="4CC01CF8"/>
    <w:rsid w:val="4E32090C"/>
    <w:rsid w:val="4F253B0A"/>
    <w:rsid w:val="4F455F5A"/>
    <w:rsid w:val="4FDE1FD6"/>
    <w:rsid w:val="50294DA4"/>
    <w:rsid w:val="509D118B"/>
    <w:rsid w:val="515448A8"/>
    <w:rsid w:val="52A66698"/>
    <w:rsid w:val="52D600A0"/>
    <w:rsid w:val="53EE72C6"/>
    <w:rsid w:val="55937158"/>
    <w:rsid w:val="55A734CB"/>
    <w:rsid w:val="55F77E07"/>
    <w:rsid w:val="563F3E8D"/>
    <w:rsid w:val="56516746"/>
    <w:rsid w:val="566558FB"/>
    <w:rsid w:val="568D7E23"/>
    <w:rsid w:val="569E3B86"/>
    <w:rsid w:val="56B54BDD"/>
    <w:rsid w:val="56CF1D9F"/>
    <w:rsid w:val="59856E16"/>
    <w:rsid w:val="5B3475AF"/>
    <w:rsid w:val="5C5C561B"/>
    <w:rsid w:val="5D7317A1"/>
    <w:rsid w:val="5DF4532E"/>
    <w:rsid w:val="5DF57FB2"/>
    <w:rsid w:val="5E8D77E0"/>
    <w:rsid w:val="5EDF9208"/>
    <w:rsid w:val="5F492A6A"/>
    <w:rsid w:val="5F65716A"/>
    <w:rsid w:val="5FAFB075"/>
    <w:rsid w:val="60145C01"/>
    <w:rsid w:val="601C4DC6"/>
    <w:rsid w:val="61B606DC"/>
    <w:rsid w:val="61EF61CD"/>
    <w:rsid w:val="62A768B8"/>
    <w:rsid w:val="65BF1A3C"/>
    <w:rsid w:val="65C92FEA"/>
    <w:rsid w:val="65FB3259"/>
    <w:rsid w:val="67AF0629"/>
    <w:rsid w:val="68291A1A"/>
    <w:rsid w:val="689D2D9B"/>
    <w:rsid w:val="68E85E7D"/>
    <w:rsid w:val="691B1594"/>
    <w:rsid w:val="69807E63"/>
    <w:rsid w:val="69B22441"/>
    <w:rsid w:val="6A92418A"/>
    <w:rsid w:val="6B3A3476"/>
    <w:rsid w:val="6BEB0DC4"/>
    <w:rsid w:val="6C540CD9"/>
    <w:rsid w:val="6DB76D80"/>
    <w:rsid w:val="6E81119C"/>
    <w:rsid w:val="6F0D6C22"/>
    <w:rsid w:val="6F9E1382"/>
    <w:rsid w:val="6FD35114"/>
    <w:rsid w:val="6FE70C15"/>
    <w:rsid w:val="6FF38B9B"/>
    <w:rsid w:val="700D0A51"/>
    <w:rsid w:val="701D0277"/>
    <w:rsid w:val="70A42A76"/>
    <w:rsid w:val="70CA69D8"/>
    <w:rsid w:val="712E52F8"/>
    <w:rsid w:val="7194688C"/>
    <w:rsid w:val="73D9A77D"/>
    <w:rsid w:val="73F90A54"/>
    <w:rsid w:val="74D31A39"/>
    <w:rsid w:val="7657F55C"/>
    <w:rsid w:val="76A51934"/>
    <w:rsid w:val="76D2301A"/>
    <w:rsid w:val="77861774"/>
    <w:rsid w:val="77978BBA"/>
    <w:rsid w:val="77E524ED"/>
    <w:rsid w:val="77E55713"/>
    <w:rsid w:val="77FD56A3"/>
    <w:rsid w:val="786D3A99"/>
    <w:rsid w:val="79300B45"/>
    <w:rsid w:val="7AFFA044"/>
    <w:rsid w:val="7B164F33"/>
    <w:rsid w:val="7B2D154D"/>
    <w:rsid w:val="7C502FEE"/>
    <w:rsid w:val="7C55A6FE"/>
    <w:rsid w:val="7C7F22A6"/>
    <w:rsid w:val="7D452A94"/>
    <w:rsid w:val="7D7020D1"/>
    <w:rsid w:val="7DD811FD"/>
    <w:rsid w:val="7EF7BC1E"/>
    <w:rsid w:val="7F7FAA4B"/>
    <w:rsid w:val="7F843F41"/>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autoRedefine/>
    <w:qFormat/>
    <w:uiPriority w:val="0"/>
    <w:pPr>
      <w:keepNext/>
      <w:keepLines/>
      <w:ind w:firstLine="964"/>
      <w:outlineLvl w:val="0"/>
    </w:pPr>
    <w:rPr>
      <w:rFonts w:eastAsia="黑体"/>
      <w:kern w:val="44"/>
      <w:sz w:val="32"/>
      <w:szCs w:val="22"/>
    </w:rPr>
  </w:style>
  <w:style w:type="paragraph" w:styleId="4">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4"/>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 w:type="character" w:customStyle="1" w:styleId="27">
    <w:name w:val="font131"/>
    <w:basedOn w:val="13"/>
    <w:autoRedefine/>
    <w:qFormat/>
    <w:uiPriority w:val="0"/>
    <w:rPr>
      <w:rFonts w:hint="eastAsia" w:ascii="方正小标宋简体" w:hAnsi="方正小标宋简体" w:eastAsia="方正小标宋简体" w:cs="方正小标宋简体"/>
      <w:color w:val="FF0000"/>
      <w:sz w:val="40"/>
      <w:szCs w:val="40"/>
      <w:u w:val="none"/>
    </w:rPr>
  </w:style>
  <w:style w:type="character" w:customStyle="1" w:styleId="28">
    <w:name w:val="font71"/>
    <w:basedOn w:val="13"/>
    <w:autoRedefine/>
    <w:qFormat/>
    <w:uiPriority w:val="0"/>
    <w:rPr>
      <w:rFonts w:hint="eastAsia" w:ascii="方正小标宋简体" w:hAnsi="方正小标宋简体" w:eastAsia="方正小标宋简体" w:cs="方正小标宋简体"/>
      <w:color w:val="000000"/>
      <w:sz w:val="40"/>
      <w:szCs w:val="40"/>
      <w:u w:val="none"/>
    </w:rPr>
  </w:style>
  <w:style w:type="character" w:customStyle="1" w:styleId="29">
    <w:name w:val="font01"/>
    <w:basedOn w:val="13"/>
    <w:autoRedefine/>
    <w:qFormat/>
    <w:uiPriority w:val="0"/>
    <w:rPr>
      <w:rFonts w:hint="eastAsia" w:ascii="宋体" w:hAnsi="宋体" w:eastAsia="宋体" w:cs="宋体"/>
      <w:color w:val="000000"/>
      <w:sz w:val="20"/>
      <w:szCs w:val="20"/>
      <w:u w:val="none"/>
    </w:rPr>
  </w:style>
  <w:style w:type="character" w:customStyle="1" w:styleId="30">
    <w:name w:val="font31"/>
    <w:basedOn w:val="13"/>
    <w:autoRedefine/>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7805</Words>
  <Characters>8205</Characters>
  <Lines>62</Lines>
  <Paragraphs>17</Paragraphs>
  <TotalTime>6</TotalTime>
  <ScaleCrop>false</ScaleCrop>
  <LinksUpToDate>false</LinksUpToDate>
  <CharactersWithSpaces>8224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心安是归处 °</cp:lastModifiedBy>
  <cp:lastPrinted>2021-03-04T11:49:00Z</cp:lastPrinted>
  <dcterms:modified xsi:type="dcterms:W3CDTF">2025-04-01T03:02:15Z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8CF9286552CD46709C97DFB2A8B49970_13</vt:lpwstr>
  </property>
  <property fmtid="{D5CDD505-2E9C-101B-9397-08002B2CF9AE}" pid="4" name="KSOTemplateDocerSaveRecord">
    <vt:lpwstr>eyJoZGlkIjoiMzZjZGI4ZmFhN2MzMDU1ZDI4MWJkNWMyMjhiMmI1YTYiLCJ1c2VySWQiOiIxOTE1NDQwNzcifQ==</vt:lpwstr>
  </property>
</Properties>
</file>