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安集海镇2023年三老人员生活补助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沙湾市安集海镇财政所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沙湾市安集海镇财政所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何旦</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农村“三老”、“四老”人员为稳定村组干部和党员队伍，增强党的组织凝聚力和战斗力，巩固农村社会主义阵地，促进新疆的发展稳定做出了积极的贡献，是农村发展稳定的基石。为解决他们的后顾之忧，继续发挥“三老”、“四老”人员模范带头作用，安集海镇党委政府按照上级党委政策，对市财政局安排“三老”、“四老”人员生活补助资金，积极发放落实，确保“三老”、“四老”人员在政治上有地位、生活上有保障、作用发挥上有平台，有效激发了他们参与村组社会事务工作的积极性和热情，在维护稳定、推动发展、促进社会和谐、促进农村各项事业发展方面发挥着重要作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沙湾市安集海镇人民政府根据沙湾市财政局《关于2023年部门预算的批复》（沙财字〔2023〕6号），积极开展了三老人员生活补助项目，以解决群众最关心、最直接、最现实的利益问题为导向，以千方百计解决群众生产生活中的实际困难</w:t>
      </w:r>
      <w:r>
        <w:rPr>
          <w:rStyle w:val="18"/>
          <w:rFonts w:hint="eastAsia" w:ascii="楷体" w:hAnsi="楷体" w:eastAsia="楷体"/>
          <w:spacing w:val="-4"/>
          <w:sz w:val="32"/>
          <w:szCs w:val="32"/>
          <w:lang w:eastAsia="zh-CN"/>
        </w:rPr>
        <w:t>为目的</w:t>
      </w:r>
      <w:r>
        <w:rPr>
          <w:rStyle w:val="18"/>
          <w:rFonts w:hint="eastAsia" w:ascii="楷体" w:hAnsi="楷体" w:eastAsia="楷体"/>
          <w:spacing w:val="-4"/>
          <w:sz w:val="32"/>
          <w:szCs w:val="32"/>
        </w:rPr>
        <w:t>，及时将党和政府的温暖送到各族群众心坎上。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主要内容为：安集海镇11个行政村三老人员114名（三老人员92名、老党支部书记22名）2023年生活补助共156.65万元。生活补助发放标准：三老人员每月享受约1159元生活补助，“四老”人员22人，每月享受约200至400元生活补助，通过项目的实施有效强化筑牢群众基础，提升三老，四老人员的生活水平，对稳定农牧民区党员和村干部队伍，增强基层党组织的凝聚力和战斗力都具有重要意义的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于2023年1月开始实施，截止2023年12月，该项目已实施完成发放114名三老人员2022年11-12月份、2023年1-10月份生活补助共156.65万元。各项任务指标全部完成。通过本项目的实施，有效强化筑牢群众基础，提升三老，四老人员的生活水平，对稳定农牧民区党员和村干部队伍，增强基层党组织的凝聚力和战斗力都具有重要意义的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2023年安集海镇三老人员生活补助项目的实施主体为沙湾市安集海镇人民政府。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沙湾市财政局《关于2023年部门预算的批复》（沙财字〔2023〕6号），安集海镇2023年三老人员生活补助项目预算安排资金总额156.65万元，其中财政资金156.65万元、其他资金0万元；2023年实际收到预算资金156.65万元，预算资金到位率为99.93%</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（2）项目资金实际使用情况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截至2023年12月31日，本项目实际支付资金156.54万元，预算执行率99.93%。项目资金主要用于支付安集海镇三老、四老人员2022年11-12月份、2023年1-10月份生活补助共156.54万元。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三老人员个人生活补助资金的设立，是以解决群众最关心、最直接、最现实的利益问题为导向，以千方百计解决群众生产生活中的实际困难</w:t>
      </w:r>
      <w:r>
        <w:rPr>
          <w:rStyle w:val="18"/>
          <w:rFonts w:hint="eastAsia" w:ascii="楷体" w:hAnsi="楷体" w:eastAsia="楷体"/>
          <w:spacing w:val="-4"/>
          <w:sz w:val="32"/>
          <w:szCs w:val="32"/>
          <w:lang w:eastAsia="zh-CN"/>
        </w:rPr>
        <w:t>为目的</w:t>
      </w:r>
      <w:r>
        <w:rPr>
          <w:rStyle w:val="18"/>
          <w:rFonts w:hint="eastAsia" w:ascii="楷体" w:hAnsi="楷体" w:eastAsia="楷体"/>
          <w:spacing w:val="-4"/>
          <w:sz w:val="32"/>
          <w:szCs w:val="32"/>
        </w:rPr>
        <w:t>，及时将党和政府的温暖送到各族群众心坎上。全年项目计划实现目标如下：“目标1：“全年发放生活补助的三老人员人数为114名，以解决群众最关心、最直接、最现实的利益问题为导向，以千方百计解决群众生产生活中的实际困难</w:t>
      </w:r>
      <w:r>
        <w:rPr>
          <w:rStyle w:val="18"/>
          <w:rFonts w:hint="eastAsia" w:ascii="楷体" w:hAnsi="楷体" w:eastAsia="楷体"/>
          <w:spacing w:val="-4"/>
          <w:sz w:val="32"/>
          <w:szCs w:val="32"/>
          <w:lang w:eastAsia="zh-CN"/>
        </w:rPr>
        <w:t>为目的</w:t>
      </w:r>
      <w:r>
        <w:rPr>
          <w:rStyle w:val="18"/>
          <w:rFonts w:hint="eastAsia" w:ascii="楷体" w:hAnsi="楷体" w:eastAsia="楷体"/>
          <w:spacing w:val="-4"/>
          <w:sz w:val="32"/>
          <w:szCs w:val="32"/>
        </w:rPr>
        <w:t>，及时将党和政府的温暖送到各族群众心坎上；目标2:资金覆盖率100%；目标3:项目完成时间在2023年12月20日前；目标4:资金支付及时率为100%，通过本项目的实施，有效强化筑牢群众基础，提升三老，四老人员的生活水平，对稳定农牧民区党员和村干部队伍，增强基层党组织的凝聚力和战斗力都具有重要意义的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（1）项目产出指标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“发放三老、四老补助人数”指标，预期指标值为“大于等于114人”；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“资金补助覆盖率（%）”指标，预期指标值为“等于100%”；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“项目完成时间”指标，预期指标值为“2023年12月20日前”；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“资金支付及时率（%）”指标，预期指标值为“等于100%”。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“三老人员发放金额（元/月/人）”指标，预期指标值为“小于等于1159元/月/人”；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“在村级工作中起到模范带头作用”指标，预期指标值为“有效提高”；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（4）相关满意度目标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“三老、四老人员满意度（%）”指标，预期指标值为“大于等于95%”；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安集海镇2023年三老人员生活补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安集海镇2023年三老人员生活补助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根据以上原则，绩效评价遵循如下具体要求：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2.绩效评价指标体系及绩效评价标准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一级指标为：决策、过程、产出、成本、效益。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二级指标为：项目立项、绩效目标、资金投入、资金管理、组织实施、产出数量、产出质量、产出时效、经济成本、项目效益。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何旦任评价组组长，绩效评价工作职责为检查项目绩效指标完成情况、审定项目支出绩效评价结果及项目支出绩效评价报告。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何艳宁任评价组副组长，绩效评价工作职责为组织和协调项目工作人员采取实地调查、资料检查等方式，核实项目绩效指标完成情况；组织受益对象对项目工作进行评价等。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乔丽番任评价组成员，绩效评价工作职责为做好项目支出绩效评价工作的沟通协调工作，对项目实施情况进行实地调查，编写项目支出绩效评价报告。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项目撰写绩效评价报告，按照财政局大平台绩效系统中统一格式和文本框架撰写绩效评价报告。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通过安集海镇2023年三老人员生活补助项目的实施，解决了三老人员家庭经济问题，实现了提高三老人员生活水平效益，该项目预算执行率达99.93%，项目预期绩效目标及各项具体指标均已全部达成。具体如下：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对安集海镇2023年三老人员生活补助项目的绩效目标和各项具体绩效指标实现情况进行了客观评价，最终评分为99.4分。绩效评级为“优”，具体得分情况为：项目决策15分、项目过程14.4分、项目产出40分、项目效益20分、项目满意度10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项目决策类指标从项目立项、绩效目标和资金投入三个方面评价项目前期准备工作，权重分值为 15 分，本项目实际得分15分，得分率为100.0%。具体各项指标得分如下：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是由沙湾市安集海镇人民政府提出申报，于2023年1月批复设立，2023年我单位根据沙财字【2023】6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2.立项程序规范性：根据决策依据编制工作计划和三老人员生活补助预算，经过与部门政府分管领导进行沟通、筛选确定经费预算计划，上党委会研究确定最终预算方案。根据评分标准，该指标2.5分，得2.5分。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5.预算编制科学性：预算编制经过科学论证，内容与项目内容匹配，项目投资额与工作任务相匹配，根据评分标准，该指标3分，得3分。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6.资金分配合理性：本项目资金分配依据充分，资金分配额度合理，与项目地方实际相适应。根据评分标准，该指标2分，得2分。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 5个三级指标构成，权重分值为 15 分，本项目实际得分14.4分，得分率为93.4%。具体各项指标得分如下：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1.资金到位率：该项目所需财政资金能够足额拨付到位，牵头单位市财政局能够及时足额按照合同约定将专项资金拨付给单位，根据评分标准，该指标2分，得2分。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2.预算执行率：本项目预算编制较为详细，预算资金156.65万元，实际执行156.54万元，预算执行率为99.93%，项目资金支出总体能够按照预算执行，根据评分标准，该指标2分，得1.4分。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3.资金使用合规性：项目任务下达后，我单位制定了《乡镇财政资金监管》制度和管理规定对经费使用进行规范管理，财务制度健全、执行严格；根据评分标准，该指标3分，得3分。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4.管理制度健全性：我单位制定了《财政项目资金监管》等相关项目管理办法，同时对财政专项资金进行严格管理，基本做到了专款专用，根据评分标准，该指标4分，得4分。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由部门提出经费预算支出可行性方案，经过与政府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项目产出类指标包括产出数量、产出质量、产出时效、产出成本共四方面的内容，由6个三级指标构成，权重分为40分，本项目实际得分40分，得分率为100%。具体各项指标得分如下：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“发放三老、四老补助人数（人）”指标，预期指标值为“大于等于114人”，根据2023年度三老人员发放表可知，实际完成发放114人，完成了预期目标值，根据评分标准，该指标10分，得10分。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“资金补助覆盖率（%）”指标，预期指标值为“等于100%”，根据2023年三老人员发放表，2023年1-12月份给114名三老人员全部发放补助，补助覆盖率100%，与预期目标一致，根据评分标准，该指标10分，得10分。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“资金支付及时率（%）”指标，预期指标值为“等于100%”；根据资金支付凭证显示，该项目每月按时发放三老人员生活补助资金，与预期目标指标一致，根据评分标准，该指标5分，得5分。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“项目完成时间”指标，预期指标值为“2023年12月20日前”；根据国库支付回单时间，该项目最后一笔资金支付时间在12月20日前，与预期目标指标一致，根据评分标准，该指标5分，得5分。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经济成本“三老人员发放金额（元/月/人）”指标，预期指标值为“等于1159元/月/人”，根据补助发放表和资金支付凭证显示，项目支出能够控制在年度计划成本范围内，根据评分标准，该指标10分，得10分。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项目效益类指标由社会效益等1个二级指标和1个三级指标构成，权重分为20分，本项目实际得分20分，得分率为100%。具体各项指标得分如下：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“提高三老、四老人员生活水平”指标，预期指标值为“有效提高”，根据本单位年度考核情况，实际完成值为“基本达成目标”，根据评分标准，该指标20分，得20分。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本项目无该项指标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本项目无该项指标</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“三老、四老人员满意度”指标，预期指标值为“大于等于95%”，根据对安集海镇三老、四老人员进行满意度问卷调查的结果可知，满意度达100%，根据评分标准，该指标10分,得10分。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（一）预算执行进度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安集海镇2023年三老人员生活补助项目预算金额156.65万元，实际到位156.65万元，全年项目实际支出156.54万元，预算执行率为99.93%。</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（二）绩效指标偏差情况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2023年本单位负责实施的安集海镇2023年三老人员生活补助项目的绩效目标及指标已经全部达成，不存在偏差情况。</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落实好专项资金的使用，坚决杜绝专项资金的截流留、挤占、挪用、等现象，确保此专项资金的使用安全。根据绩效自评，及时总结经验，吸取教训，做到对所有项目进行公开公示，确保所有项目全程公开透明，接受社会各界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w:t>
      </w:r>
      <w:r>
        <w:rPr>
          <w:rStyle w:val="18"/>
          <w:rFonts w:hint="eastAsia" w:ascii="楷体" w:hAnsi="楷体" w:eastAsia="楷体"/>
          <w:spacing w:val="-4"/>
          <w:sz w:val="32"/>
          <w:szCs w:val="32"/>
          <w:lang w:eastAsia="zh-CN"/>
        </w:rPr>
        <w:t>地</w:t>
      </w:r>
      <w:r>
        <w:rPr>
          <w:rStyle w:val="18"/>
          <w:rFonts w:hint="eastAsia" w:ascii="楷体" w:hAnsi="楷体" w:eastAsia="楷体"/>
          <w:spacing w:val="-4"/>
          <w:sz w:val="32"/>
          <w:szCs w:val="32"/>
        </w:rPr>
        <w:t>降低</w:t>
      </w:r>
      <w:r>
        <w:rPr>
          <w:rStyle w:val="18"/>
          <w:rFonts w:hint="eastAsia" w:ascii="楷体" w:hAnsi="楷体" w:eastAsia="楷体"/>
          <w:spacing w:val="-4"/>
          <w:sz w:val="32"/>
          <w:szCs w:val="32"/>
          <w:lang w:eastAsia="zh-CN"/>
        </w:rPr>
        <w:t>了</w:t>
      </w:r>
      <w:r>
        <w:rPr>
          <w:rStyle w:val="18"/>
          <w:rFonts w:hint="eastAsia" w:ascii="楷体" w:hAnsi="楷体" w:eastAsia="楷体"/>
          <w:spacing w:val="-4"/>
          <w:sz w:val="32"/>
          <w:szCs w:val="32"/>
        </w:rPr>
        <w:t>资金偏离政策目标的风险，提高了资金使用效益。</w:t>
      </w:r>
      <w:bookmarkStart w:id="0" w:name="_GoBack"/>
      <w:bookmarkEnd w:id="0"/>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一是自评价工作还存在自我审定的局限性，会影响评价质量，容易造成问题的疏漏，在客观性和公正性上说服力不强。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二是各项指标和指标值要进一步优化、完善，主要在细化、量化上改进。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三是财务人员业务素质有待进一步提高，对预算绩效管理认识不到位、理解不充分，对预算绩效管理业务不了解、不熟悉，对工作重点把握不到位，由此造成绩效评价工作还未摆脱财务考评或工验收的影响。</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15C02301"/>
    <w:rsid w:val="30ED6290"/>
    <w:rsid w:val="4BA41C2C"/>
    <w:rsid w:val="4D2606A1"/>
    <w:rsid w:val="5C8741B9"/>
    <w:rsid w:val="66BC7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6818</Words>
  <Characters>7227</Characters>
  <Lines>5</Lines>
  <Paragraphs>1</Paragraphs>
  <TotalTime>86</TotalTime>
  <ScaleCrop>false</ScaleCrop>
  <LinksUpToDate>false</LinksUpToDate>
  <CharactersWithSpaces>7252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2024-11-08T10:04:44Z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B4FEFF2E19914B94A3F80A21FE90E3E5_13</vt:lpwstr>
  </property>
</Properties>
</file>