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0" w:firstLineChars="0"/>
        <w:jc w:val="center"/>
        <w:rPr>
          <w:rFonts w:ascii="方正小标宋简体" w:hAnsi="黑体" w:eastAsia="方正小标宋简体" w:cs="黑体"/>
          <w:bCs/>
          <w:color w:val="auto"/>
          <w:sz w:val="48"/>
          <w:szCs w:val="48"/>
        </w:rPr>
      </w:pPr>
      <w:r>
        <w:rPr>
          <w:rFonts w:hint="eastAsia" w:ascii="方正小标宋简体" w:hAnsi="黑体" w:eastAsia="方正小标宋简体" w:cs="黑体"/>
          <w:bCs/>
          <w:color w:val="auto"/>
          <w:sz w:val="48"/>
          <w:szCs w:val="48"/>
          <w:lang w:val="en-US" w:eastAsia="zh-CN"/>
        </w:rPr>
        <w:t>沙湾市三道河子林场2023年自治区林业保障性苗圃建设补助项目</w:t>
      </w:r>
      <w:r>
        <w:rPr>
          <w:rFonts w:hint="eastAsia" w:ascii="方正小标宋简体" w:hAnsi="黑体" w:eastAsia="方正小标宋简体" w:cs="黑体"/>
          <w:bCs/>
          <w:color w:val="auto"/>
          <w:sz w:val="48"/>
          <w:szCs w:val="48"/>
        </w:rPr>
        <w:t>支出绩效评价报告</w:t>
      </w: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left="0" w:leftChars="0" w:firstLine="0" w:firstLineChars="0"/>
        <w:jc w:val="both"/>
        <w:rPr>
          <w:rFonts w:ascii="方正小标宋简体" w:hAnsi="黑体" w:eastAsia="方正小标宋简体" w:cs="黑体"/>
          <w:bCs/>
          <w:color w:val="auto"/>
          <w:sz w:val="48"/>
          <w:szCs w:val="48"/>
        </w:rPr>
      </w:pPr>
    </w:p>
    <w:p>
      <w:pPr>
        <w:spacing w:line="240" w:lineRule="atLeast"/>
        <w:ind w:left="0" w:leftChars="0" w:firstLine="0" w:firstLineChars="0"/>
        <w:jc w:val="both"/>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ind w:left="2698" w:leftChars="428" w:hanging="1500" w:hangingChars="500"/>
        <w:rPr>
          <w:rFonts w:hint="eastAsia" w:ascii="黑体" w:hAnsi="黑体" w:eastAsia="黑体" w:cs="仿宋_GB2312"/>
          <w:color w:val="auto"/>
          <w:sz w:val="30"/>
          <w:szCs w:val="30"/>
          <w:lang w:val="en-US" w:eastAsia="zh-CN"/>
        </w:rPr>
      </w:pPr>
      <w:r>
        <w:rPr>
          <w:rFonts w:ascii="黑体" w:hAnsi="黑体" w:eastAsia="黑体" w:cs="宋体"/>
          <w:color w:val="auto"/>
          <w:sz w:val="30"/>
          <w:szCs w:val="30"/>
        </w:rPr>
        <w:t>项目名称：</w:t>
      </w:r>
      <w:r>
        <w:rPr>
          <w:rFonts w:hint="eastAsia" w:ascii="黑体" w:hAnsi="黑体" w:eastAsia="黑体" w:cs="仿宋_GB2312"/>
          <w:color w:val="auto"/>
          <w:sz w:val="30"/>
          <w:szCs w:val="30"/>
          <w:lang w:val="en-US" w:eastAsia="zh-CN"/>
        </w:rPr>
        <w:t>沙湾市三道河子林场2023年自治区林业保障性苗圃建设补助项目</w:t>
      </w:r>
    </w:p>
    <w:p>
      <w:pPr>
        <w:ind w:firstLine="1200" w:firstLineChars="400"/>
        <w:rPr>
          <w:rFonts w:ascii="黑体" w:hAnsi="黑体" w:eastAsia="黑体" w:cs="宋体"/>
          <w:color w:val="auto"/>
          <w:sz w:val="30"/>
          <w:szCs w:val="30"/>
        </w:rPr>
      </w:pPr>
      <w:r>
        <w:rPr>
          <w:rFonts w:ascii="黑体" w:hAnsi="黑体" w:eastAsia="黑体" w:cs="宋体"/>
          <w:color w:val="auto"/>
          <w:sz w:val="30"/>
          <w:szCs w:val="30"/>
        </w:rPr>
        <w:t>项目单位：</w:t>
      </w:r>
      <w:r>
        <w:rPr>
          <w:rFonts w:hint="eastAsia" w:ascii="黑体" w:hAnsi="黑体" w:eastAsia="黑体" w:cs="仿宋_GB2312"/>
          <w:color w:val="auto"/>
          <w:sz w:val="30"/>
          <w:szCs w:val="30"/>
          <w:lang w:val="en-US" w:eastAsia="zh-CN"/>
        </w:rPr>
        <w:t>沙湾市三道河子林场</w:t>
      </w:r>
    </w:p>
    <w:p>
      <w:pPr>
        <w:ind w:firstLine="1200" w:firstLineChars="400"/>
        <w:rPr>
          <w:rFonts w:ascii="黑体" w:hAnsi="黑体" w:eastAsia="黑体" w:cs="宋体"/>
          <w:color w:val="auto"/>
          <w:sz w:val="30"/>
          <w:szCs w:val="30"/>
        </w:rPr>
      </w:pPr>
      <w:r>
        <w:rPr>
          <w:rFonts w:ascii="黑体" w:hAnsi="黑体" w:eastAsia="黑体" w:cs="宋体"/>
          <w:color w:val="auto"/>
          <w:sz w:val="30"/>
          <w:szCs w:val="30"/>
        </w:rPr>
        <w:t>主管部门：</w:t>
      </w:r>
      <w:r>
        <w:rPr>
          <w:rFonts w:hint="eastAsia" w:ascii="黑体" w:hAnsi="黑体" w:eastAsia="黑体" w:cs="仿宋_GB2312"/>
          <w:color w:val="auto"/>
          <w:sz w:val="30"/>
          <w:szCs w:val="30"/>
          <w:lang w:val="en-US" w:eastAsia="zh-CN"/>
        </w:rPr>
        <w:t>沙湾市林业和草原</w:t>
      </w:r>
      <w:r>
        <w:rPr>
          <w:rFonts w:hint="eastAsia" w:ascii="黑体" w:hAnsi="黑体" w:eastAsia="黑体" w:cs="宋体"/>
          <w:color w:val="auto"/>
          <w:sz w:val="30"/>
          <w:szCs w:val="30"/>
        </w:rPr>
        <w:t>局</w:t>
      </w:r>
      <w:r>
        <w:rPr>
          <w:rFonts w:ascii="黑体" w:hAnsi="黑体" w:eastAsia="黑体" w:cs="宋体"/>
          <w:color w:val="auto"/>
          <w:sz w:val="30"/>
          <w:szCs w:val="30"/>
        </w:rPr>
        <w:t>（</w:t>
      </w:r>
      <w:r>
        <w:rPr>
          <w:rFonts w:hint="eastAsia" w:ascii="黑体" w:hAnsi="黑体" w:eastAsia="黑体" w:cs="宋体"/>
          <w:color w:val="auto"/>
          <w:sz w:val="30"/>
          <w:szCs w:val="30"/>
        </w:rPr>
        <w:t>本级</w:t>
      </w:r>
      <w:r>
        <w:rPr>
          <w:rFonts w:ascii="黑体" w:hAnsi="黑体" w:eastAsia="黑体" w:cs="宋体"/>
          <w:color w:val="auto"/>
          <w:sz w:val="30"/>
          <w:szCs w:val="30"/>
        </w:rPr>
        <w:t>）</w:t>
      </w:r>
    </w:p>
    <w:p>
      <w:pPr>
        <w:ind w:firstLine="1200" w:firstLineChars="400"/>
        <w:rPr>
          <w:rFonts w:hint="eastAsia" w:ascii="黑体" w:hAnsi="黑体" w:eastAsia="黑体" w:cs="宋体"/>
          <w:color w:val="auto"/>
          <w:sz w:val="30"/>
          <w:szCs w:val="30"/>
          <w:lang w:eastAsia="zh-CN"/>
        </w:rPr>
      </w:pPr>
      <w:r>
        <w:rPr>
          <w:rFonts w:hint="eastAsia" w:ascii="黑体" w:hAnsi="黑体" w:eastAsia="黑体" w:cs="宋体"/>
          <w:color w:val="auto"/>
          <w:sz w:val="30"/>
          <w:szCs w:val="30"/>
        </w:rPr>
        <w:t>项目负责人</w:t>
      </w:r>
      <w:r>
        <w:rPr>
          <w:rFonts w:ascii="黑体" w:hAnsi="黑体" w:eastAsia="黑体" w:cs="宋体"/>
          <w:color w:val="auto"/>
          <w:sz w:val="30"/>
          <w:szCs w:val="30"/>
        </w:rPr>
        <w:t>：</w:t>
      </w:r>
      <w:r>
        <w:rPr>
          <w:rFonts w:hint="eastAsia" w:ascii="黑体" w:hAnsi="黑体" w:eastAsia="黑体" w:cs="宋体"/>
          <w:color w:val="auto"/>
          <w:sz w:val="30"/>
          <w:szCs w:val="30"/>
          <w:lang w:eastAsia="zh-CN"/>
        </w:rPr>
        <w:t>薛方</w:t>
      </w:r>
    </w:p>
    <w:p>
      <w:pPr>
        <w:ind w:firstLine="1200" w:firstLineChars="400"/>
        <w:rPr>
          <w:rFonts w:hint="eastAsia" w:ascii="楷体_GB2312" w:hAnsi="黑体" w:eastAsia="楷体_GB2312" w:cs="黑体"/>
          <w:bCs/>
          <w:color w:val="auto"/>
          <w:sz w:val="32"/>
          <w:szCs w:val="32"/>
          <w:lang w:val="en-US" w:eastAsia="zh-CN"/>
        </w:rPr>
      </w:pPr>
      <w:r>
        <w:rPr>
          <w:rFonts w:hint="eastAsia" w:ascii="黑体" w:hAnsi="黑体" w:eastAsia="黑体" w:cs="宋体"/>
          <w:color w:val="auto"/>
          <w:sz w:val="30"/>
          <w:szCs w:val="30"/>
        </w:rPr>
        <w:t>填报时间：</w:t>
      </w:r>
      <w:r>
        <w:rPr>
          <w:rFonts w:ascii="黑体" w:hAnsi="黑体" w:eastAsia="黑体" w:cs="宋体"/>
          <w:color w:val="auto"/>
          <w:sz w:val="30"/>
          <w:szCs w:val="30"/>
        </w:rPr>
        <w:t>202</w:t>
      </w:r>
      <w:r>
        <w:rPr>
          <w:rFonts w:hint="eastAsia" w:ascii="黑体" w:hAnsi="黑体" w:eastAsia="黑体" w:cs="宋体"/>
          <w:color w:val="auto"/>
          <w:sz w:val="30"/>
          <w:szCs w:val="30"/>
          <w:lang w:val="en-US" w:eastAsia="zh-CN"/>
        </w:rPr>
        <w:t>4</w:t>
      </w:r>
      <w:r>
        <w:rPr>
          <w:rFonts w:hint="eastAsia" w:ascii="黑体" w:hAnsi="黑体" w:eastAsia="黑体" w:cs="宋体"/>
          <w:color w:val="auto"/>
          <w:sz w:val="30"/>
          <w:szCs w:val="30"/>
        </w:rPr>
        <w:t>年</w:t>
      </w:r>
      <w:r>
        <w:rPr>
          <w:rFonts w:hint="eastAsia" w:ascii="黑体" w:hAnsi="黑体" w:eastAsia="黑体" w:cs="仿宋_GB2312"/>
          <w:color w:val="auto"/>
          <w:sz w:val="30"/>
          <w:szCs w:val="30"/>
          <w:lang w:val="en-US" w:eastAsia="zh-CN"/>
        </w:rPr>
        <w:t>1</w:t>
      </w:r>
      <w:r>
        <w:rPr>
          <w:rFonts w:hint="eastAsia" w:ascii="黑体" w:hAnsi="黑体" w:eastAsia="黑体" w:cs="宋体"/>
          <w:color w:val="auto"/>
          <w:sz w:val="30"/>
          <w:szCs w:val="30"/>
        </w:rPr>
        <w:t>月</w:t>
      </w:r>
      <w:r>
        <w:rPr>
          <w:rFonts w:hint="eastAsia" w:ascii="黑体" w:hAnsi="黑体" w:eastAsia="黑体" w:cs="仿宋_GB2312"/>
          <w:color w:val="auto"/>
          <w:sz w:val="30"/>
          <w:szCs w:val="30"/>
          <w:lang w:val="en-US" w:eastAsia="zh-CN"/>
        </w:rPr>
        <w:t>25</w:t>
      </w:r>
      <w:r>
        <w:rPr>
          <w:rFonts w:hint="eastAsia" w:ascii="黑体" w:hAnsi="黑体" w:eastAsia="黑体" w:cs="仿宋_GB2312"/>
          <w:color w:val="auto"/>
          <w:sz w:val="30"/>
          <w:szCs w:val="30"/>
        </w:rPr>
        <w:t>日</w:t>
      </w:r>
    </w:p>
    <w:p>
      <w:pPr>
        <w:keepNext w:val="0"/>
        <w:keepLines w:val="0"/>
        <w:pageBreakBefore w:val="0"/>
        <w:widowControl w:val="0"/>
        <w:kinsoku/>
        <w:wordWrap/>
        <w:overflowPunct/>
        <w:topLinePunct w:val="0"/>
        <w:autoSpaceDE/>
        <w:autoSpaceDN/>
        <w:bidi w:val="0"/>
        <w:adjustRightInd/>
        <w:snapToGrid/>
        <w:spacing w:after="100" w:afterAutospacing="1" w:line="560" w:lineRule="exact"/>
        <w:ind w:left="0" w:leftChars="0" w:firstLine="0" w:firstLineChars="0"/>
        <w:jc w:val="center"/>
        <w:textAlignment w:val="auto"/>
        <w:rPr>
          <w:rFonts w:ascii="方正小标宋_GBK" w:hAnsi="黑体" w:eastAsia="方正小标宋_GBK" w:cs="黑体"/>
          <w:bCs/>
          <w:color w:val="auto"/>
          <w:sz w:val="40"/>
          <w:szCs w:val="40"/>
        </w:rPr>
      </w:pPr>
      <w:r>
        <w:rPr>
          <w:rFonts w:hint="eastAsia" w:ascii="方正小标宋_GBK" w:hAnsi="黑体" w:eastAsia="方正小标宋_GBK" w:cs="黑体"/>
          <w:bCs/>
          <w:color w:val="auto"/>
          <w:sz w:val="40"/>
          <w:szCs w:val="40"/>
          <w:lang w:val="en-US" w:eastAsia="zh-CN"/>
        </w:rPr>
        <w:t>沙湾市三道河子林场2023年自治区林业保障性苗圃建设补助项目支出绩效评价报告</w:t>
      </w:r>
    </w:p>
    <w:p>
      <w:pPr>
        <w:pStyle w:val="2"/>
        <w:spacing w:line="600" w:lineRule="exact"/>
        <w:ind w:firstLine="640"/>
        <w:rPr>
          <w:color w:val="auto"/>
          <w:szCs w:val="32"/>
        </w:rPr>
      </w:pPr>
      <w:r>
        <w:rPr>
          <w:rFonts w:hint="eastAsia"/>
          <w:color w:val="auto"/>
          <w:szCs w:val="32"/>
        </w:rPr>
        <w:t>一、基本情况</w:t>
      </w:r>
    </w:p>
    <w:p>
      <w:pPr>
        <w:pStyle w:val="3"/>
        <w:spacing w:line="600" w:lineRule="exact"/>
        <w:ind w:firstLine="643"/>
        <w:rPr>
          <w:rFonts w:ascii="楷体_GB2312" w:eastAsia="楷体_GB2312"/>
          <w:color w:val="auto"/>
          <w:szCs w:val="32"/>
        </w:rPr>
      </w:pPr>
      <w:r>
        <w:rPr>
          <w:rFonts w:hint="eastAsia" w:ascii="楷体_GB2312" w:eastAsia="楷体_GB2312"/>
          <w:color w:val="auto"/>
          <w:szCs w:val="32"/>
        </w:rPr>
        <w:t>（一）项目概况</w:t>
      </w:r>
    </w:p>
    <w:p>
      <w:pPr>
        <w:bidi w:val="0"/>
        <w:rPr>
          <w:b/>
          <w:bCs/>
          <w:color w:val="auto"/>
          <w:sz w:val="32"/>
          <w:szCs w:val="32"/>
        </w:rPr>
      </w:pPr>
      <w:r>
        <w:rPr>
          <w:rFonts w:hint="eastAsia"/>
          <w:b/>
          <w:bCs/>
          <w:color w:val="auto"/>
          <w:sz w:val="32"/>
          <w:szCs w:val="32"/>
        </w:rPr>
        <w:t>1.项目背景</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4"/>
          <w:rFonts w:hint="eastAsia" w:ascii="仿宋_GB2312" w:hAnsi="仿宋_GB2312" w:eastAsia="仿宋_GB2312" w:cs="仿宋_GB2312"/>
          <w:b w:val="0"/>
          <w:bCs w:val="0"/>
          <w:color w:val="auto"/>
          <w:spacing w:val="-4"/>
          <w:sz w:val="32"/>
          <w:szCs w:val="32"/>
          <w:lang w:eastAsia="zh-CN"/>
        </w:rPr>
      </w:pPr>
      <w:r>
        <w:rPr>
          <w:rStyle w:val="14"/>
          <w:rFonts w:hint="eastAsia" w:ascii="仿宋_GB2312" w:hAnsi="仿宋_GB2312" w:eastAsia="仿宋_GB2312" w:cs="仿宋_GB2312"/>
          <w:b w:val="0"/>
          <w:bCs w:val="0"/>
          <w:color w:val="auto"/>
          <w:spacing w:val="-4"/>
          <w:sz w:val="32"/>
          <w:szCs w:val="32"/>
        </w:rPr>
        <w:t>沙湾市三道河子林场苗圃位于沙湾市三道河子林场森林公园西北侧，始建于2008年。规划总面积为1200亩，现经营育苗面积1100亩。</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4"/>
          <w:rFonts w:hint="eastAsia" w:ascii="仿宋_GB2312" w:hAnsi="仿宋_GB2312" w:eastAsia="仿宋_GB2312" w:cs="仿宋_GB2312"/>
          <w:b w:val="0"/>
          <w:bCs w:val="0"/>
          <w:color w:val="auto"/>
          <w:spacing w:val="-4"/>
          <w:sz w:val="32"/>
          <w:szCs w:val="32"/>
          <w:lang w:eastAsia="zh-CN"/>
        </w:rPr>
      </w:pPr>
      <w:r>
        <w:rPr>
          <w:rStyle w:val="14"/>
          <w:rFonts w:hint="eastAsia" w:ascii="仿宋_GB2312" w:hAnsi="仿宋_GB2312" w:eastAsia="仿宋_GB2312" w:cs="仿宋_GB2312"/>
          <w:b w:val="0"/>
          <w:bCs w:val="0"/>
          <w:color w:val="auto"/>
          <w:spacing w:val="-4"/>
          <w:sz w:val="32"/>
          <w:szCs w:val="32"/>
        </w:rPr>
        <w:t>据塔地财建[2023]7号沙财建[2023]8号</w:t>
      </w:r>
      <w:r>
        <w:rPr>
          <w:rStyle w:val="14"/>
          <w:rFonts w:hint="eastAsia" w:ascii="仿宋_GB2312" w:hAnsi="仿宋_GB2312" w:eastAsia="仿宋_GB2312" w:cs="仿宋_GB2312"/>
          <w:b w:val="0"/>
          <w:bCs w:val="0"/>
          <w:color w:val="auto"/>
          <w:spacing w:val="-4"/>
          <w:sz w:val="32"/>
          <w:szCs w:val="32"/>
          <w:lang w:eastAsia="zh-CN"/>
        </w:rPr>
        <w:t>《</w:t>
      </w:r>
      <w:r>
        <w:rPr>
          <w:rStyle w:val="14"/>
          <w:rFonts w:hint="eastAsia" w:ascii="仿宋_GB2312" w:hAnsi="仿宋_GB2312" w:eastAsia="仿宋_GB2312" w:cs="仿宋_GB2312"/>
          <w:b w:val="0"/>
          <w:bCs w:val="0"/>
          <w:color w:val="auto"/>
          <w:spacing w:val="-4"/>
          <w:sz w:val="32"/>
          <w:szCs w:val="32"/>
        </w:rPr>
        <w:t>关于下达2023年自治区林草专项资金的通知</w:t>
      </w:r>
      <w:r>
        <w:rPr>
          <w:rStyle w:val="14"/>
          <w:rFonts w:hint="eastAsia" w:ascii="仿宋_GB2312" w:hAnsi="仿宋_GB2312" w:eastAsia="仿宋_GB2312" w:cs="仿宋_GB2312"/>
          <w:b w:val="0"/>
          <w:bCs w:val="0"/>
          <w:color w:val="auto"/>
          <w:spacing w:val="-4"/>
          <w:sz w:val="32"/>
          <w:szCs w:val="32"/>
          <w:lang w:eastAsia="zh-CN"/>
        </w:rPr>
        <w:t>》</w:t>
      </w:r>
      <w:r>
        <w:rPr>
          <w:rStyle w:val="14"/>
          <w:rFonts w:hint="eastAsia" w:ascii="仿宋_GB2312" w:hAnsi="仿宋_GB2312" w:eastAsia="仿宋_GB2312" w:cs="仿宋_GB2312"/>
          <w:b w:val="0"/>
          <w:bCs w:val="0"/>
          <w:color w:val="auto"/>
          <w:spacing w:val="-4"/>
          <w:sz w:val="32"/>
          <w:szCs w:val="32"/>
        </w:rPr>
        <w:t>，沙湾市三道河子林场202</w:t>
      </w:r>
      <w:r>
        <w:rPr>
          <w:rStyle w:val="14"/>
          <w:rFonts w:hint="eastAsia" w:ascii="仿宋_GB2312" w:hAnsi="仿宋_GB2312" w:eastAsia="仿宋_GB2312" w:cs="仿宋_GB2312"/>
          <w:b w:val="0"/>
          <w:bCs w:val="0"/>
          <w:color w:val="auto"/>
          <w:spacing w:val="-4"/>
          <w:sz w:val="32"/>
          <w:szCs w:val="32"/>
          <w:lang w:val="en-US" w:eastAsia="zh-CN"/>
        </w:rPr>
        <w:t>3</w:t>
      </w:r>
      <w:r>
        <w:rPr>
          <w:rStyle w:val="14"/>
          <w:rFonts w:hint="eastAsia" w:ascii="仿宋_GB2312" w:hAnsi="仿宋_GB2312" w:eastAsia="仿宋_GB2312" w:cs="仿宋_GB2312"/>
          <w:b w:val="0"/>
          <w:bCs w:val="0"/>
          <w:color w:val="auto"/>
          <w:spacing w:val="-4"/>
          <w:sz w:val="32"/>
          <w:szCs w:val="32"/>
        </w:rPr>
        <w:t>年自治区林业保障性苗圃建设补助项目资金20万元，建设总规模为200亩，</w:t>
      </w:r>
      <w:r>
        <w:rPr>
          <w:rStyle w:val="14"/>
          <w:rFonts w:hint="eastAsia" w:ascii="仿宋_GB2312" w:hAnsi="仿宋_GB2312" w:eastAsia="仿宋_GB2312" w:cs="仿宋_GB2312"/>
          <w:b w:val="0"/>
          <w:bCs w:val="0"/>
          <w:color w:val="auto"/>
          <w:spacing w:val="-4"/>
          <w:sz w:val="32"/>
          <w:szCs w:val="32"/>
          <w:lang w:eastAsia="zh-CN"/>
        </w:rPr>
        <w:t>培育十二个树种的苗木，</w:t>
      </w:r>
      <w:r>
        <w:rPr>
          <w:rStyle w:val="14"/>
          <w:rFonts w:hint="eastAsia" w:ascii="仿宋_GB2312" w:hAnsi="仿宋_GB2312" w:eastAsia="仿宋_GB2312" w:cs="仿宋_GB2312"/>
          <w:b w:val="0"/>
          <w:bCs w:val="0"/>
          <w:color w:val="auto"/>
          <w:spacing w:val="-4"/>
          <w:sz w:val="32"/>
          <w:szCs w:val="32"/>
        </w:rPr>
        <w:t>其中</w:t>
      </w:r>
      <w:r>
        <w:rPr>
          <w:rStyle w:val="14"/>
          <w:rFonts w:hint="eastAsia" w:ascii="仿宋_GB2312" w:hAnsi="仿宋_GB2312" w:eastAsia="仿宋_GB2312" w:cs="仿宋_GB2312"/>
          <w:b w:val="0"/>
          <w:bCs w:val="0"/>
          <w:color w:val="auto"/>
          <w:spacing w:val="-4"/>
          <w:sz w:val="32"/>
          <w:szCs w:val="32"/>
          <w:lang w:eastAsia="zh-CN"/>
        </w:rPr>
        <w:t>两年生</w:t>
      </w:r>
      <w:r>
        <w:rPr>
          <w:rStyle w:val="14"/>
          <w:rFonts w:hint="eastAsia" w:ascii="仿宋_GB2312" w:hAnsi="仿宋_GB2312" w:eastAsia="仿宋_GB2312" w:cs="仿宋_GB2312"/>
          <w:b w:val="0"/>
          <w:bCs w:val="0"/>
          <w:color w:val="auto"/>
          <w:spacing w:val="-4"/>
          <w:sz w:val="32"/>
          <w:szCs w:val="32"/>
        </w:rPr>
        <w:t>杨树苗</w:t>
      </w:r>
      <w:r>
        <w:rPr>
          <w:rStyle w:val="14"/>
          <w:rFonts w:hint="eastAsia" w:ascii="仿宋_GB2312" w:hAnsi="仿宋_GB2312" w:eastAsia="仿宋_GB2312" w:cs="仿宋_GB2312"/>
          <w:b w:val="0"/>
          <w:bCs w:val="0"/>
          <w:color w:val="auto"/>
          <w:spacing w:val="-4"/>
          <w:sz w:val="32"/>
          <w:szCs w:val="32"/>
          <w:lang w:val="en-US" w:eastAsia="zh-CN"/>
        </w:rPr>
        <w:t>50</w:t>
      </w:r>
      <w:r>
        <w:rPr>
          <w:rStyle w:val="14"/>
          <w:rFonts w:hint="eastAsia" w:ascii="仿宋_GB2312" w:hAnsi="仿宋_GB2312" w:eastAsia="仿宋_GB2312" w:cs="仿宋_GB2312"/>
          <w:b w:val="0"/>
          <w:bCs w:val="0"/>
          <w:color w:val="auto"/>
          <w:spacing w:val="-4"/>
          <w:sz w:val="32"/>
          <w:szCs w:val="32"/>
        </w:rPr>
        <w:t>亩；</w:t>
      </w:r>
      <w:r>
        <w:rPr>
          <w:rStyle w:val="14"/>
          <w:rFonts w:hint="eastAsia" w:ascii="仿宋_GB2312" w:hAnsi="仿宋_GB2312" w:eastAsia="仿宋_GB2312" w:cs="仿宋_GB2312"/>
          <w:b w:val="0"/>
          <w:bCs w:val="0"/>
          <w:color w:val="auto"/>
          <w:spacing w:val="-4"/>
          <w:sz w:val="32"/>
          <w:szCs w:val="32"/>
          <w:lang w:eastAsia="zh-CN"/>
        </w:rPr>
        <w:t>白桦</w:t>
      </w:r>
      <w:r>
        <w:rPr>
          <w:rStyle w:val="14"/>
          <w:rFonts w:hint="eastAsia" w:ascii="仿宋_GB2312" w:hAnsi="仿宋_GB2312" w:eastAsia="仿宋_GB2312" w:cs="仿宋_GB2312"/>
          <w:b w:val="0"/>
          <w:bCs w:val="0"/>
          <w:color w:val="auto"/>
          <w:spacing w:val="-4"/>
          <w:sz w:val="32"/>
          <w:szCs w:val="32"/>
          <w:lang w:val="en-US" w:eastAsia="zh-CN"/>
        </w:rPr>
        <w:t>10亩；大叶白蜡28亩；黑核桃7亩；红叶海棠9亩；黄金树10亩；苹果6亩；塔山红6亩；王族海棠36亩；夏橡14亩；小叶白蜡10亩；皂角14亩</w:t>
      </w:r>
      <w:r>
        <w:rPr>
          <w:rStyle w:val="14"/>
          <w:rFonts w:hint="eastAsia" w:ascii="仿宋_GB2312" w:hAnsi="仿宋_GB2312" w:eastAsia="仿宋_GB2312" w:cs="仿宋_GB2312"/>
          <w:b w:val="0"/>
          <w:bCs w:val="0"/>
          <w:color w:val="auto"/>
          <w:spacing w:val="-4"/>
          <w:sz w:val="32"/>
          <w:szCs w:val="32"/>
        </w:rPr>
        <w:t>。主要建设内容为：一是良种杨树苗木的培育：包括剪取杨树良种穗条、整地、犁地、喷施除草剂、切地、铺膜等机耕费用，采用萘乙酸生根粉浸根、扦插、滴管浇水、增加肥料投入等杨树扦插育苗新技术，生育期的抚育管理、有害生物防治。共培育50万株杨树良种苗木。二是对</w:t>
      </w:r>
      <w:r>
        <w:rPr>
          <w:rStyle w:val="14"/>
          <w:rFonts w:hint="eastAsia" w:ascii="仿宋_GB2312" w:hAnsi="仿宋_GB2312" w:eastAsia="仿宋_GB2312" w:cs="仿宋_GB2312"/>
          <w:b w:val="0"/>
          <w:bCs w:val="0"/>
          <w:color w:val="auto"/>
          <w:spacing w:val="-4"/>
          <w:sz w:val="32"/>
          <w:szCs w:val="32"/>
          <w:lang w:eastAsia="zh-CN"/>
        </w:rPr>
        <w:t>其余树种</w:t>
      </w:r>
      <w:r>
        <w:rPr>
          <w:rStyle w:val="14"/>
          <w:rFonts w:hint="eastAsia" w:ascii="仿宋_GB2312" w:hAnsi="仿宋_GB2312" w:eastAsia="仿宋_GB2312" w:cs="仿宋_GB2312"/>
          <w:b w:val="0"/>
          <w:bCs w:val="0"/>
          <w:color w:val="auto"/>
          <w:spacing w:val="-4"/>
          <w:sz w:val="32"/>
          <w:szCs w:val="32"/>
        </w:rPr>
        <w:t>的生育期进行抚育管理。</w:t>
      </w:r>
    </w:p>
    <w:p>
      <w:pPr>
        <w:bidi w:val="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沙湾市三道河子林场根据《关于下达2023年自治区林草专项资金的通知》塔地财建[2023]7号沙财建[2023]8号等文件要求，积极开展了沙湾市三道河子林场2023年自治区林业保障性苗圃建设补助项目</w:t>
      </w:r>
      <w:r>
        <w:rPr>
          <w:rFonts w:hint="eastAsia" w:ascii="仿宋_GB2312" w:hAnsi="仿宋_GB2312" w:eastAsia="仿宋_GB2312" w:cs="仿宋_GB2312"/>
          <w:color w:val="auto"/>
          <w:sz w:val="32"/>
          <w:szCs w:val="32"/>
          <w:lang w:eastAsia="zh-CN"/>
        </w:rPr>
        <w:t>，使得苗木培育单位使用良种、采用良种及技术而增加的成本得到了补助，缩小了使用良种与普通种的价差</w:t>
      </w:r>
      <w:r>
        <w:rPr>
          <w:rFonts w:hint="eastAsia" w:ascii="仿宋_GB2312" w:hAnsi="仿宋_GB2312" w:eastAsia="仿宋_GB2312" w:cs="仿宋_GB2312"/>
          <w:color w:val="auto"/>
          <w:sz w:val="32"/>
          <w:szCs w:val="32"/>
        </w:rPr>
        <w:t>。</w:t>
      </w:r>
    </w:p>
    <w:p>
      <w:pPr>
        <w:bidi w:val="0"/>
        <w:rPr>
          <w:rFonts w:hint="eastAsia"/>
          <w:b/>
          <w:bCs/>
          <w:color w:val="auto"/>
          <w:sz w:val="32"/>
          <w:szCs w:val="32"/>
        </w:rPr>
      </w:pPr>
      <w:r>
        <w:rPr>
          <w:rFonts w:hint="eastAsia"/>
          <w:b/>
          <w:bCs/>
          <w:color w:val="auto"/>
          <w:sz w:val="32"/>
          <w:szCs w:val="32"/>
        </w:rPr>
        <w:t>2.</w:t>
      </w:r>
      <w:r>
        <w:rPr>
          <w:rFonts w:hint="eastAsia"/>
          <w:b/>
          <w:bCs/>
          <w:color w:val="auto"/>
          <w:sz w:val="32"/>
          <w:szCs w:val="32"/>
          <w:lang w:eastAsia="zh-Hans"/>
        </w:rPr>
        <w:t>项目</w:t>
      </w:r>
      <w:r>
        <w:rPr>
          <w:rFonts w:hint="eastAsia"/>
          <w:b/>
          <w:bCs/>
          <w:color w:val="auto"/>
          <w:sz w:val="32"/>
          <w:szCs w:val="32"/>
        </w:rPr>
        <w:t>主要内容及实施情况</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4"/>
          <w:rFonts w:hint="eastAsia" w:ascii="仿宋_GB2312" w:hAnsi="仿宋_GB2312" w:eastAsia="仿宋_GB2312" w:cs="仿宋_GB2312"/>
          <w:b w:val="0"/>
          <w:bCs w:val="0"/>
          <w:color w:val="auto"/>
          <w:spacing w:val="-4"/>
          <w:sz w:val="32"/>
          <w:szCs w:val="32"/>
          <w:lang w:val="en-US" w:eastAsia="zh-CN"/>
        </w:rPr>
      </w:pPr>
      <w:r>
        <w:rPr>
          <w:rStyle w:val="14"/>
          <w:rFonts w:hint="eastAsia" w:ascii="仿宋_GB2312" w:hAnsi="仿宋_GB2312" w:eastAsia="仿宋_GB2312" w:cs="仿宋_GB2312"/>
          <w:b w:val="0"/>
          <w:bCs w:val="0"/>
          <w:color w:val="auto"/>
          <w:spacing w:val="-4"/>
          <w:sz w:val="32"/>
          <w:szCs w:val="32"/>
        </w:rPr>
        <w:t>本项目主要</w:t>
      </w:r>
      <w:r>
        <w:rPr>
          <w:rStyle w:val="14"/>
          <w:rFonts w:hint="eastAsia" w:ascii="仿宋_GB2312" w:hAnsi="仿宋_GB2312" w:eastAsia="仿宋_GB2312" w:cs="仿宋_GB2312"/>
          <w:b w:val="0"/>
          <w:bCs w:val="0"/>
          <w:color w:val="auto"/>
          <w:spacing w:val="-4"/>
          <w:sz w:val="32"/>
          <w:szCs w:val="32"/>
          <w:lang w:eastAsia="zh-Hans"/>
        </w:rPr>
        <w:t>内容为</w:t>
      </w:r>
      <w:r>
        <w:rPr>
          <w:rStyle w:val="14"/>
          <w:rFonts w:hint="eastAsia" w:ascii="仿宋_GB2312" w:hAnsi="仿宋_GB2312" w:eastAsia="仿宋_GB2312" w:cs="仿宋_GB2312"/>
          <w:b w:val="0"/>
          <w:bCs w:val="0"/>
          <w:color w:val="auto"/>
          <w:spacing w:val="-4"/>
          <w:sz w:val="32"/>
          <w:szCs w:val="32"/>
          <w:lang w:eastAsia="zh-CN"/>
        </w:rPr>
        <w:t>：</w:t>
      </w:r>
      <w:r>
        <w:rPr>
          <w:rStyle w:val="14"/>
          <w:rFonts w:hint="eastAsia" w:ascii="仿宋_GB2312" w:hAnsi="仿宋_GB2312" w:eastAsia="仿宋_GB2312" w:cs="仿宋_GB2312"/>
          <w:b w:val="0"/>
          <w:bCs w:val="0"/>
          <w:color w:val="auto"/>
          <w:spacing w:val="-4"/>
          <w:sz w:val="32"/>
          <w:szCs w:val="32"/>
          <w:lang w:eastAsia="zh-Hans"/>
        </w:rPr>
        <w:t>沙湾市三道河子林场2023年自治区林业保障性苗圃建设补助项目资金20万元，建设总规模为200亩，培育十二个树种的苗木，其中两年生杨树苗50亩；白桦10亩；大叶白蜡28亩；黑核桃7亩；红叶海棠9亩；黄金树10亩；苹果6亩；塔山红6亩；王族海棠36亩；夏橡14亩；小叶白蜡10亩；皂角14亩。</w:t>
      </w:r>
      <w:r>
        <w:rPr>
          <w:rStyle w:val="14"/>
          <w:rFonts w:hint="eastAsia" w:ascii="仿宋_GB2312" w:hAnsi="仿宋_GB2312" w:eastAsia="仿宋_GB2312" w:cs="仿宋_GB2312"/>
          <w:b w:val="0"/>
          <w:bCs w:val="0"/>
          <w:color w:val="auto"/>
          <w:spacing w:val="-4"/>
          <w:sz w:val="32"/>
          <w:szCs w:val="32"/>
          <w:lang w:eastAsia="zh-CN"/>
        </w:rPr>
        <w:t>本项目的主要建设内容一是</w:t>
      </w:r>
      <w:r>
        <w:rPr>
          <w:rStyle w:val="14"/>
          <w:rFonts w:hint="eastAsia" w:ascii="仿宋_GB2312" w:hAnsi="仿宋_GB2312" w:eastAsia="仿宋_GB2312" w:cs="仿宋_GB2312"/>
          <w:b w:val="0"/>
          <w:bCs w:val="0"/>
          <w:color w:val="auto"/>
          <w:spacing w:val="-4"/>
          <w:sz w:val="32"/>
          <w:szCs w:val="32"/>
          <w:lang w:val="en-US" w:eastAsia="zh-CN"/>
        </w:rPr>
        <w:t>50亩两年生良种杨树苗木的培育：包括平茬、抹芽、浇水、施肥、病虫草害防治等。二是对150亩红叶海棠、大叶白蜡、皂角、夏橡等绿化苗木的生育期进行抚育管理。</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4"/>
          <w:rFonts w:hint="eastAsia" w:ascii="仿宋_GB2312" w:hAnsi="仿宋_GB2312" w:eastAsia="仿宋_GB2312" w:cs="仿宋_GB2312"/>
          <w:b w:val="0"/>
          <w:bCs w:val="0"/>
          <w:color w:val="auto"/>
          <w:spacing w:val="-4"/>
          <w:sz w:val="32"/>
          <w:szCs w:val="32"/>
          <w:lang w:val="en-US" w:eastAsia="zh-CN"/>
        </w:rPr>
      </w:pPr>
      <w:r>
        <w:rPr>
          <w:rStyle w:val="14"/>
          <w:rFonts w:hint="eastAsia" w:ascii="仿宋_GB2312" w:hAnsi="仿宋_GB2312" w:eastAsia="仿宋_GB2312" w:cs="仿宋_GB2312"/>
          <w:b w:val="0"/>
          <w:bCs w:val="0"/>
          <w:color w:val="auto"/>
          <w:spacing w:val="-4"/>
          <w:sz w:val="32"/>
          <w:szCs w:val="32"/>
          <w:lang w:eastAsia="zh-CN"/>
        </w:rPr>
        <w:t>通过本项目的实施，可以形成200亩的绿地，为改善沙湾市的气候、改善沙湾市的生态环境、吸收</w:t>
      </w:r>
      <w:r>
        <w:rPr>
          <w:rStyle w:val="14"/>
          <w:rFonts w:hint="eastAsia" w:ascii="仿宋_GB2312" w:hAnsi="仿宋_GB2312" w:cs="仿宋_GB2312"/>
          <w:b w:val="0"/>
          <w:bCs w:val="0"/>
          <w:color w:val="auto"/>
          <w:spacing w:val="-4"/>
          <w:sz w:val="32"/>
          <w:szCs w:val="32"/>
          <w:lang w:val="en-US" w:eastAsia="zh-CN"/>
        </w:rPr>
        <w:t>二</w:t>
      </w:r>
      <w:r>
        <w:rPr>
          <w:rStyle w:val="14"/>
          <w:rFonts w:hint="eastAsia" w:ascii="仿宋_GB2312" w:hAnsi="仿宋_GB2312" w:eastAsia="仿宋_GB2312" w:cs="仿宋_GB2312"/>
          <w:b w:val="0"/>
          <w:bCs w:val="0"/>
          <w:color w:val="auto"/>
          <w:spacing w:val="-4"/>
          <w:sz w:val="32"/>
          <w:szCs w:val="32"/>
          <w:lang w:eastAsia="zh-CN"/>
        </w:rPr>
        <w:t>氧化碳起到积极的作用。同时每年可以为沙湾市及周边提供25 万株良种杨树苗木，为促进整个北疆地区生态文明建设起到极大的促进作用。近年来，由于苗木市场进入低谷期，各类绿化苗木出现滞销的现象，三道河子林场的经济效益也随着下滑，而杨树苗木市场还是比较短缺，在这种情况下，通过该项目的实施，可以使我场的经济效益提升一个台阶。一年生25万株苗木按每株1元出售，可以为我场增加经济效益 25万元，两年生苗木25万株按每株2元出售，可以为我场增加收入50万元;红叶海棠、大叶白蜡、王族海棠等苗木共计91400株，按目前市场价计算，预计可以为林场增加收入242万元以上，两项合计292万元。这样可以使我场的经济回暖，走出困境，以利于我场的持续发展。</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4"/>
          <w:rFonts w:hint="eastAsia" w:ascii="仿宋_GB2312" w:hAnsi="仿宋_GB2312" w:eastAsia="仿宋_GB2312" w:cs="仿宋_GB2312"/>
          <w:b w:val="0"/>
          <w:bCs w:val="0"/>
          <w:color w:val="auto"/>
          <w:spacing w:val="-4"/>
          <w:sz w:val="32"/>
          <w:szCs w:val="32"/>
          <w:lang w:val="en-US" w:eastAsia="zh-CN"/>
        </w:rPr>
      </w:pPr>
      <w:r>
        <w:rPr>
          <w:rStyle w:val="14"/>
          <w:rFonts w:hint="eastAsia" w:ascii="仿宋_GB2312" w:hAnsi="仿宋_GB2312" w:cs="仿宋_GB2312"/>
          <w:b w:val="0"/>
          <w:bCs w:val="0"/>
          <w:color w:val="auto"/>
          <w:spacing w:val="-4"/>
          <w:sz w:val="32"/>
          <w:szCs w:val="32"/>
          <w:lang w:val="en-US" w:eastAsia="zh-CN"/>
        </w:rPr>
        <w:t>项目实际完成情况：</w:t>
      </w:r>
      <w:r>
        <w:rPr>
          <w:rStyle w:val="14"/>
          <w:rFonts w:hint="eastAsia" w:ascii="仿宋_GB2312" w:hAnsi="仿宋_GB2312" w:eastAsia="仿宋_GB2312" w:cs="仿宋_GB2312"/>
          <w:b w:val="0"/>
          <w:bCs w:val="0"/>
          <w:color w:val="auto"/>
          <w:spacing w:val="-4"/>
          <w:sz w:val="32"/>
          <w:szCs w:val="32"/>
          <w:lang w:val="en-US" w:eastAsia="zh-CN"/>
        </w:rPr>
        <w:t>本项目于2023年1月开始实施，截止2023年12月，该项目已实施完成</w:t>
      </w:r>
      <w:r>
        <w:rPr>
          <w:rStyle w:val="14"/>
          <w:rFonts w:hint="eastAsia" w:ascii="仿宋_GB2312" w:hAnsi="仿宋_GB2312" w:cs="仿宋_GB2312"/>
          <w:b w:val="0"/>
          <w:bCs w:val="0"/>
          <w:color w:val="auto"/>
          <w:spacing w:val="-4"/>
          <w:sz w:val="32"/>
          <w:szCs w:val="32"/>
          <w:lang w:val="en-US" w:eastAsia="zh-CN"/>
        </w:rPr>
        <w:t>。项目实际支付20万元，主要用于200亩保障性苗圃的苗木抚育所需农药物资、机械费、电费、灌溉材料费及临时用工劳务费，共培育了十二个树种的苗木，项目的实施，使得苗圃育苗水平显著提高，苗木质量提高，今年春秋两季还为沙湾市及周边乡镇提供了良种杨树苗木及绿化苗木，促进了生态文明建设</w:t>
      </w:r>
      <w:r>
        <w:rPr>
          <w:rStyle w:val="14"/>
          <w:rFonts w:hint="eastAsia" w:ascii="仿宋_GB2312" w:hAnsi="仿宋_GB2312" w:eastAsia="仿宋_GB2312" w:cs="仿宋_GB2312"/>
          <w:b w:val="0"/>
          <w:bCs w:val="0"/>
          <w:color w:val="auto"/>
          <w:spacing w:val="-4"/>
          <w:sz w:val="32"/>
          <w:szCs w:val="32"/>
          <w:lang w:val="en-US" w:eastAsia="zh-CN"/>
        </w:rPr>
        <w:t>。</w:t>
      </w:r>
    </w:p>
    <w:p>
      <w:pPr>
        <w:bidi w:val="0"/>
        <w:rPr>
          <w:rFonts w:hint="eastAsia"/>
          <w:b/>
          <w:bCs/>
          <w:color w:val="auto"/>
          <w:sz w:val="32"/>
          <w:szCs w:val="32"/>
        </w:rPr>
      </w:pPr>
      <w:r>
        <w:rPr>
          <w:rFonts w:hint="eastAsia"/>
          <w:b/>
          <w:bCs/>
          <w:color w:val="auto"/>
          <w:sz w:val="32"/>
          <w:szCs w:val="32"/>
        </w:rPr>
        <w:t>3.项目实施主体</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4"/>
          <w:rFonts w:hint="eastAsia" w:ascii="仿宋_GB2312" w:hAnsi="仿宋_GB2312" w:eastAsia="仿宋_GB2312" w:cs="仿宋_GB2312"/>
          <w:b w:val="0"/>
          <w:bCs w:val="0"/>
          <w:color w:val="auto"/>
          <w:spacing w:val="-4"/>
          <w:sz w:val="32"/>
          <w:szCs w:val="32"/>
        </w:rPr>
      </w:pPr>
      <w:r>
        <w:rPr>
          <w:rStyle w:val="14"/>
          <w:rFonts w:hint="eastAsia" w:ascii="仿宋_GB2312" w:hAnsi="仿宋_GB2312" w:eastAsia="仿宋_GB2312" w:cs="仿宋_GB2312"/>
          <w:b w:val="0"/>
          <w:bCs w:val="0"/>
          <w:color w:val="auto"/>
          <w:spacing w:val="-4"/>
          <w:sz w:val="32"/>
          <w:szCs w:val="32"/>
          <w:lang w:val="en-US" w:eastAsia="zh-CN"/>
        </w:rPr>
        <w:t>沙湾市三道河子林场2023年自治区林业保障性苗圃建设补助</w:t>
      </w:r>
      <w:r>
        <w:rPr>
          <w:rStyle w:val="14"/>
          <w:rFonts w:hint="eastAsia" w:ascii="仿宋_GB2312" w:hAnsi="仿宋_GB2312" w:eastAsia="仿宋_GB2312" w:cs="仿宋_GB2312"/>
          <w:b w:val="0"/>
          <w:bCs w:val="0"/>
          <w:color w:val="auto"/>
          <w:spacing w:val="-4"/>
          <w:sz w:val="32"/>
          <w:szCs w:val="32"/>
        </w:rPr>
        <w:t>项目</w:t>
      </w:r>
      <w:r>
        <w:rPr>
          <w:rStyle w:val="14"/>
          <w:rFonts w:hint="eastAsia" w:ascii="仿宋_GB2312" w:hAnsi="仿宋_GB2312" w:eastAsia="仿宋_GB2312" w:cs="仿宋_GB2312"/>
          <w:b w:val="0"/>
          <w:bCs w:val="0"/>
          <w:color w:val="auto"/>
          <w:spacing w:val="-4"/>
          <w:sz w:val="32"/>
          <w:szCs w:val="32"/>
          <w:lang w:eastAsia="zh-Hans"/>
        </w:rPr>
        <w:t>的实施主体为</w:t>
      </w:r>
      <w:r>
        <w:rPr>
          <w:rStyle w:val="14"/>
          <w:rFonts w:hint="eastAsia" w:ascii="仿宋_GB2312" w:hAnsi="仿宋_GB2312" w:eastAsia="仿宋_GB2312" w:cs="仿宋_GB2312"/>
          <w:b w:val="0"/>
          <w:bCs w:val="0"/>
          <w:color w:val="auto"/>
          <w:spacing w:val="-4"/>
          <w:sz w:val="32"/>
          <w:szCs w:val="32"/>
          <w:lang w:val="en-US" w:eastAsia="zh-CN"/>
        </w:rPr>
        <w:t>沙湾市三道河子林场</w:t>
      </w:r>
      <w:r>
        <w:rPr>
          <w:rStyle w:val="14"/>
          <w:rFonts w:hint="eastAsia" w:ascii="仿宋_GB2312" w:hAnsi="仿宋_GB2312" w:eastAsia="仿宋_GB2312" w:cs="仿宋_GB2312"/>
          <w:b w:val="0"/>
          <w:bCs w:val="0"/>
          <w:color w:val="auto"/>
          <w:spacing w:val="-4"/>
          <w:sz w:val="32"/>
          <w:szCs w:val="32"/>
          <w:lang w:eastAsia="zh-Hans"/>
        </w:rPr>
        <w:t>。</w:t>
      </w:r>
    </w:p>
    <w:p>
      <w:pPr>
        <w:bidi w:val="0"/>
        <w:rPr>
          <w:rFonts w:hint="eastAsia"/>
          <w:b/>
          <w:bCs/>
          <w:color w:val="auto"/>
          <w:sz w:val="32"/>
          <w:szCs w:val="32"/>
        </w:rPr>
      </w:pPr>
      <w:r>
        <w:rPr>
          <w:rFonts w:hint="eastAsia"/>
          <w:b/>
          <w:bCs/>
          <w:color w:val="auto"/>
          <w:sz w:val="32"/>
          <w:szCs w:val="32"/>
        </w:rPr>
        <w:t>4. 资金投入和使用情况</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4"/>
          <w:rFonts w:hint="eastAsia" w:ascii="仿宋_GB2312" w:hAnsi="仿宋_GB2312" w:eastAsia="仿宋_GB2312" w:cs="仿宋_GB2312"/>
          <w:b w:val="0"/>
          <w:bCs w:val="0"/>
          <w:color w:val="auto"/>
          <w:spacing w:val="-4"/>
          <w:sz w:val="32"/>
          <w:szCs w:val="32"/>
        </w:rPr>
      </w:pPr>
      <w:r>
        <w:rPr>
          <w:rStyle w:val="14"/>
          <w:rFonts w:hint="eastAsia" w:ascii="仿宋_GB2312" w:hAnsi="仿宋_GB2312" w:eastAsia="仿宋_GB2312" w:cs="仿宋_GB2312"/>
          <w:b w:val="0"/>
          <w:bCs w:val="0"/>
          <w:color w:val="auto"/>
          <w:spacing w:val="-4"/>
          <w:sz w:val="32"/>
          <w:szCs w:val="32"/>
        </w:rPr>
        <w:t>（1）项目资金安排落实、总投入情况</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4"/>
          <w:rFonts w:hint="eastAsia" w:ascii="仿宋_GB2312" w:hAnsi="仿宋_GB2312" w:eastAsia="仿宋_GB2312" w:cs="仿宋_GB2312"/>
          <w:b w:val="0"/>
          <w:bCs w:val="0"/>
          <w:color w:val="auto"/>
          <w:spacing w:val="-4"/>
          <w:sz w:val="32"/>
          <w:szCs w:val="32"/>
        </w:rPr>
      </w:pPr>
      <w:r>
        <w:rPr>
          <w:rStyle w:val="14"/>
          <w:rFonts w:hint="eastAsia" w:ascii="仿宋_GB2312" w:hAnsi="仿宋_GB2312" w:eastAsia="仿宋_GB2312" w:cs="仿宋_GB2312"/>
          <w:b w:val="0"/>
          <w:bCs w:val="0"/>
          <w:color w:val="auto"/>
          <w:spacing w:val="-4"/>
          <w:sz w:val="32"/>
          <w:szCs w:val="32"/>
          <w:lang w:eastAsia="zh-Hans"/>
        </w:rPr>
        <w:t>根据</w:t>
      </w:r>
      <w:r>
        <w:rPr>
          <w:rStyle w:val="14"/>
          <w:rFonts w:hint="eastAsia" w:ascii="仿宋_GB2312" w:hAnsi="仿宋_GB2312" w:eastAsia="仿宋_GB2312" w:cs="仿宋_GB2312"/>
          <w:b w:val="0"/>
          <w:bCs w:val="0"/>
          <w:color w:val="auto"/>
          <w:spacing w:val="-4"/>
          <w:sz w:val="32"/>
          <w:szCs w:val="32"/>
          <w:lang w:val="en-US" w:eastAsia="zh-CN"/>
        </w:rPr>
        <w:t>沙湾市财政局</w:t>
      </w:r>
      <w:r>
        <w:rPr>
          <w:rStyle w:val="14"/>
          <w:rFonts w:hint="eastAsia" w:ascii="仿宋_GB2312" w:hAnsi="仿宋_GB2312" w:eastAsia="仿宋_GB2312" w:cs="仿宋_GB2312"/>
          <w:b w:val="0"/>
          <w:bCs w:val="0"/>
          <w:color w:val="auto"/>
          <w:spacing w:val="-4"/>
          <w:sz w:val="32"/>
          <w:szCs w:val="32"/>
          <w:lang w:eastAsia="zh-CN"/>
        </w:rPr>
        <w:t>《</w:t>
      </w:r>
      <w:r>
        <w:rPr>
          <w:rStyle w:val="14"/>
          <w:rFonts w:hint="eastAsia" w:ascii="仿宋_GB2312" w:hAnsi="仿宋_GB2312" w:eastAsia="仿宋_GB2312" w:cs="仿宋_GB2312"/>
          <w:b w:val="0"/>
          <w:bCs w:val="0"/>
          <w:color w:val="auto"/>
          <w:spacing w:val="-4"/>
          <w:sz w:val="32"/>
          <w:szCs w:val="32"/>
          <w:lang w:eastAsia="zh-Hans"/>
        </w:rPr>
        <w:t>关于下达2023年自治区林草专项资金的通知</w:t>
      </w:r>
      <w:r>
        <w:rPr>
          <w:rStyle w:val="14"/>
          <w:rFonts w:hint="eastAsia" w:ascii="仿宋_GB2312" w:hAnsi="仿宋_GB2312" w:eastAsia="仿宋_GB2312" w:cs="仿宋_GB2312"/>
          <w:b w:val="0"/>
          <w:bCs w:val="0"/>
          <w:color w:val="auto"/>
          <w:spacing w:val="-4"/>
          <w:sz w:val="32"/>
          <w:szCs w:val="32"/>
          <w:lang w:eastAsia="zh-CN"/>
        </w:rPr>
        <w:t>》</w:t>
      </w:r>
      <w:r>
        <w:rPr>
          <w:rStyle w:val="14"/>
          <w:rFonts w:hint="eastAsia" w:ascii="仿宋_GB2312" w:hAnsi="仿宋_GB2312" w:eastAsia="仿宋_GB2312" w:cs="仿宋_GB2312"/>
          <w:b w:val="0"/>
          <w:bCs w:val="0"/>
          <w:color w:val="auto"/>
          <w:spacing w:val="-4"/>
          <w:sz w:val="32"/>
          <w:szCs w:val="32"/>
          <w:lang w:eastAsia="zh-Hans"/>
        </w:rPr>
        <w:t>塔地财建[2023]7号沙财建[2023]8号文件，</w:t>
      </w:r>
      <w:r>
        <w:rPr>
          <w:rStyle w:val="14"/>
          <w:rFonts w:hint="eastAsia" w:ascii="仿宋_GB2312" w:hAnsi="仿宋_GB2312" w:eastAsia="仿宋_GB2312" w:cs="仿宋_GB2312"/>
          <w:b w:val="0"/>
          <w:bCs w:val="0"/>
          <w:color w:val="auto"/>
          <w:spacing w:val="-4"/>
          <w:sz w:val="32"/>
          <w:szCs w:val="32"/>
          <w:lang w:val="en-US" w:eastAsia="zh-CN"/>
        </w:rPr>
        <w:t>2023年自治区林草专项资金</w:t>
      </w:r>
      <w:r>
        <w:rPr>
          <w:rStyle w:val="14"/>
          <w:rFonts w:hint="eastAsia" w:ascii="仿宋_GB2312" w:hAnsi="仿宋_GB2312" w:eastAsia="仿宋_GB2312" w:cs="仿宋_GB2312"/>
          <w:b w:val="0"/>
          <w:bCs w:val="0"/>
          <w:color w:val="auto"/>
          <w:spacing w:val="-4"/>
          <w:sz w:val="32"/>
          <w:szCs w:val="32"/>
        </w:rPr>
        <w:t>项目</w:t>
      </w:r>
      <w:r>
        <w:rPr>
          <w:rStyle w:val="14"/>
          <w:rFonts w:hint="eastAsia" w:ascii="仿宋_GB2312" w:hAnsi="仿宋_GB2312" w:eastAsia="仿宋_GB2312" w:cs="仿宋_GB2312"/>
          <w:b w:val="0"/>
          <w:bCs w:val="0"/>
          <w:color w:val="auto"/>
          <w:spacing w:val="-4"/>
          <w:sz w:val="32"/>
          <w:szCs w:val="32"/>
          <w:lang w:eastAsia="zh-Hans"/>
        </w:rPr>
        <w:t>预算</w:t>
      </w:r>
      <w:r>
        <w:rPr>
          <w:rStyle w:val="14"/>
          <w:rFonts w:hint="eastAsia" w:ascii="仿宋_GB2312" w:hAnsi="仿宋_GB2312" w:eastAsia="仿宋_GB2312" w:cs="仿宋_GB2312"/>
          <w:b w:val="0"/>
          <w:bCs w:val="0"/>
          <w:color w:val="auto"/>
          <w:spacing w:val="-4"/>
          <w:sz w:val="32"/>
          <w:szCs w:val="32"/>
        </w:rPr>
        <w:t>安排资金</w:t>
      </w:r>
      <w:r>
        <w:rPr>
          <w:rStyle w:val="14"/>
          <w:rFonts w:hint="eastAsia" w:ascii="仿宋_GB2312" w:hAnsi="仿宋_GB2312" w:eastAsia="仿宋_GB2312" w:cs="仿宋_GB2312"/>
          <w:b w:val="0"/>
          <w:bCs w:val="0"/>
          <w:color w:val="auto"/>
          <w:spacing w:val="-4"/>
          <w:sz w:val="32"/>
          <w:szCs w:val="32"/>
          <w:lang w:eastAsia="zh-Hans"/>
        </w:rPr>
        <w:t>总额</w:t>
      </w:r>
      <w:r>
        <w:rPr>
          <w:rStyle w:val="14"/>
          <w:rFonts w:hint="eastAsia" w:ascii="仿宋_GB2312" w:hAnsi="仿宋_GB2312" w:eastAsia="仿宋_GB2312" w:cs="仿宋_GB2312"/>
          <w:b w:val="0"/>
          <w:bCs w:val="0"/>
          <w:color w:val="auto"/>
          <w:spacing w:val="-4"/>
          <w:sz w:val="32"/>
          <w:szCs w:val="32"/>
          <w:lang w:val="en-US" w:eastAsia="zh-CN"/>
        </w:rPr>
        <w:t>20</w:t>
      </w:r>
      <w:r>
        <w:rPr>
          <w:rStyle w:val="14"/>
          <w:rFonts w:hint="eastAsia" w:ascii="仿宋_GB2312" w:hAnsi="仿宋_GB2312" w:eastAsia="仿宋_GB2312" w:cs="仿宋_GB2312"/>
          <w:b w:val="0"/>
          <w:bCs w:val="0"/>
          <w:color w:val="auto"/>
          <w:spacing w:val="-4"/>
          <w:sz w:val="32"/>
          <w:szCs w:val="32"/>
        </w:rPr>
        <w:t>万元，</w:t>
      </w:r>
      <w:r>
        <w:rPr>
          <w:rStyle w:val="14"/>
          <w:rFonts w:hint="eastAsia" w:ascii="仿宋_GB2312" w:hAnsi="仿宋_GB2312" w:eastAsia="仿宋_GB2312" w:cs="仿宋_GB2312"/>
          <w:b w:val="0"/>
          <w:bCs w:val="0"/>
          <w:color w:val="auto"/>
          <w:spacing w:val="-4"/>
          <w:sz w:val="32"/>
          <w:szCs w:val="32"/>
          <w:lang w:eastAsia="zh-Hans"/>
        </w:rPr>
        <w:t>其中</w:t>
      </w:r>
      <w:r>
        <w:rPr>
          <w:rStyle w:val="14"/>
          <w:rFonts w:hint="eastAsia" w:ascii="仿宋_GB2312" w:hAnsi="仿宋_GB2312" w:eastAsia="仿宋_GB2312" w:cs="仿宋_GB2312"/>
          <w:b w:val="0"/>
          <w:bCs w:val="0"/>
          <w:color w:val="auto"/>
          <w:spacing w:val="-4"/>
          <w:sz w:val="32"/>
          <w:szCs w:val="32"/>
        </w:rPr>
        <w:t>财政资金</w:t>
      </w:r>
      <w:r>
        <w:rPr>
          <w:rStyle w:val="14"/>
          <w:rFonts w:hint="eastAsia" w:ascii="仿宋_GB2312" w:hAnsi="仿宋_GB2312" w:eastAsia="仿宋_GB2312" w:cs="仿宋_GB2312"/>
          <w:b w:val="0"/>
          <w:bCs w:val="0"/>
          <w:color w:val="auto"/>
          <w:spacing w:val="-4"/>
          <w:sz w:val="32"/>
          <w:szCs w:val="32"/>
          <w:lang w:val="en-US" w:eastAsia="zh-CN"/>
        </w:rPr>
        <w:t>20</w:t>
      </w:r>
      <w:r>
        <w:rPr>
          <w:rStyle w:val="14"/>
          <w:rFonts w:hint="eastAsia" w:ascii="仿宋_GB2312" w:hAnsi="仿宋_GB2312" w:eastAsia="仿宋_GB2312" w:cs="仿宋_GB2312"/>
          <w:b w:val="0"/>
          <w:bCs w:val="0"/>
          <w:color w:val="auto"/>
          <w:spacing w:val="-4"/>
          <w:sz w:val="32"/>
          <w:szCs w:val="32"/>
        </w:rPr>
        <w:t>万元、其他资金</w:t>
      </w:r>
      <w:r>
        <w:rPr>
          <w:rStyle w:val="14"/>
          <w:rFonts w:hint="eastAsia" w:ascii="仿宋_GB2312" w:hAnsi="仿宋_GB2312" w:eastAsia="仿宋_GB2312" w:cs="仿宋_GB2312"/>
          <w:b w:val="0"/>
          <w:bCs w:val="0"/>
          <w:color w:val="auto"/>
          <w:spacing w:val="-4"/>
          <w:sz w:val="32"/>
          <w:szCs w:val="32"/>
          <w:lang w:val="en-US" w:eastAsia="zh-CN"/>
        </w:rPr>
        <w:t>0</w:t>
      </w:r>
      <w:r>
        <w:rPr>
          <w:rStyle w:val="14"/>
          <w:rFonts w:hint="eastAsia" w:ascii="仿宋_GB2312" w:hAnsi="仿宋_GB2312" w:eastAsia="仿宋_GB2312" w:cs="仿宋_GB2312"/>
          <w:b w:val="0"/>
          <w:bCs w:val="0"/>
          <w:color w:val="auto"/>
          <w:spacing w:val="-4"/>
          <w:sz w:val="32"/>
          <w:szCs w:val="32"/>
        </w:rPr>
        <w:t>万元</w:t>
      </w:r>
      <w:r>
        <w:rPr>
          <w:rStyle w:val="14"/>
          <w:rFonts w:hint="eastAsia" w:ascii="仿宋_GB2312" w:hAnsi="仿宋_GB2312" w:eastAsia="仿宋_GB2312" w:cs="仿宋_GB2312"/>
          <w:b w:val="0"/>
          <w:bCs w:val="0"/>
          <w:color w:val="auto"/>
          <w:spacing w:val="-4"/>
          <w:sz w:val="32"/>
          <w:szCs w:val="32"/>
          <w:lang w:eastAsia="zh-CN"/>
        </w:rPr>
        <w:t>；</w:t>
      </w:r>
      <w:r>
        <w:rPr>
          <w:rStyle w:val="14"/>
          <w:rFonts w:hint="eastAsia" w:ascii="仿宋_GB2312" w:hAnsi="仿宋_GB2312" w:eastAsia="仿宋_GB2312" w:cs="仿宋_GB2312"/>
          <w:b w:val="0"/>
          <w:bCs w:val="0"/>
          <w:color w:val="auto"/>
          <w:spacing w:val="-4"/>
          <w:sz w:val="32"/>
          <w:szCs w:val="32"/>
        </w:rPr>
        <w:t>202</w:t>
      </w:r>
      <w:r>
        <w:rPr>
          <w:rStyle w:val="14"/>
          <w:rFonts w:hint="eastAsia" w:ascii="仿宋_GB2312" w:hAnsi="仿宋_GB2312" w:eastAsia="仿宋_GB2312" w:cs="仿宋_GB2312"/>
          <w:b w:val="0"/>
          <w:bCs w:val="0"/>
          <w:color w:val="auto"/>
          <w:spacing w:val="-4"/>
          <w:sz w:val="32"/>
          <w:szCs w:val="32"/>
          <w:lang w:val="en-US" w:eastAsia="zh-CN"/>
        </w:rPr>
        <w:t>3</w:t>
      </w:r>
      <w:r>
        <w:rPr>
          <w:rStyle w:val="14"/>
          <w:rFonts w:hint="eastAsia" w:ascii="仿宋_GB2312" w:hAnsi="仿宋_GB2312" w:eastAsia="仿宋_GB2312" w:cs="仿宋_GB2312"/>
          <w:b w:val="0"/>
          <w:bCs w:val="0"/>
          <w:color w:val="auto"/>
          <w:spacing w:val="-4"/>
          <w:sz w:val="32"/>
          <w:szCs w:val="32"/>
        </w:rPr>
        <w:t>年实际收到预算资金</w:t>
      </w:r>
      <w:r>
        <w:rPr>
          <w:rStyle w:val="14"/>
          <w:rFonts w:hint="eastAsia" w:ascii="仿宋_GB2312" w:hAnsi="仿宋_GB2312" w:eastAsia="仿宋_GB2312" w:cs="仿宋_GB2312"/>
          <w:b w:val="0"/>
          <w:bCs w:val="0"/>
          <w:color w:val="auto"/>
          <w:spacing w:val="-4"/>
          <w:sz w:val="32"/>
          <w:szCs w:val="32"/>
          <w:lang w:val="en-US" w:eastAsia="zh-CN"/>
        </w:rPr>
        <w:t>20</w:t>
      </w:r>
      <w:r>
        <w:rPr>
          <w:rStyle w:val="14"/>
          <w:rFonts w:hint="eastAsia" w:ascii="仿宋_GB2312" w:hAnsi="仿宋_GB2312" w:eastAsia="仿宋_GB2312" w:cs="仿宋_GB2312"/>
          <w:b w:val="0"/>
          <w:bCs w:val="0"/>
          <w:color w:val="auto"/>
          <w:spacing w:val="-4"/>
          <w:sz w:val="32"/>
          <w:szCs w:val="32"/>
        </w:rPr>
        <w:t>万元，预算资金到位率为</w:t>
      </w:r>
      <w:r>
        <w:rPr>
          <w:rStyle w:val="14"/>
          <w:rFonts w:hint="eastAsia" w:ascii="仿宋_GB2312" w:hAnsi="仿宋_GB2312" w:eastAsia="仿宋_GB2312" w:cs="仿宋_GB2312"/>
          <w:b w:val="0"/>
          <w:bCs w:val="0"/>
          <w:color w:val="auto"/>
          <w:spacing w:val="-4"/>
          <w:sz w:val="32"/>
          <w:szCs w:val="32"/>
          <w:lang w:val="en-US" w:eastAsia="zh-CN"/>
        </w:rPr>
        <w:t>100</w:t>
      </w:r>
      <w:r>
        <w:rPr>
          <w:rStyle w:val="14"/>
          <w:rFonts w:hint="eastAsia" w:ascii="仿宋_GB2312" w:hAnsi="仿宋_GB2312" w:eastAsia="仿宋_GB2312" w:cs="仿宋_GB2312"/>
          <w:b w:val="0"/>
          <w:bCs w:val="0"/>
          <w:color w:val="auto"/>
          <w:spacing w:val="-4"/>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4"/>
          <w:rFonts w:hint="eastAsia" w:ascii="仿宋_GB2312" w:hAnsi="仿宋_GB2312" w:eastAsia="仿宋_GB2312" w:cs="仿宋_GB2312"/>
          <w:b w:val="0"/>
          <w:bCs w:val="0"/>
          <w:color w:val="auto"/>
          <w:spacing w:val="-4"/>
          <w:sz w:val="32"/>
          <w:szCs w:val="32"/>
        </w:rPr>
      </w:pPr>
      <w:r>
        <w:rPr>
          <w:rStyle w:val="14"/>
          <w:rFonts w:hint="eastAsia" w:ascii="仿宋_GB2312" w:hAnsi="仿宋_GB2312" w:eastAsia="仿宋_GB2312" w:cs="仿宋_GB2312"/>
          <w:b w:val="0"/>
          <w:bCs w:val="0"/>
          <w:color w:val="auto"/>
          <w:spacing w:val="-4"/>
          <w:sz w:val="32"/>
          <w:szCs w:val="32"/>
        </w:rPr>
        <w:t>（2）项目资金实际使用情况</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4"/>
          <w:rFonts w:hint="eastAsia" w:ascii="仿宋_GB2312" w:hAnsi="仿宋_GB2312" w:eastAsia="仿宋_GB2312" w:cs="仿宋_GB2312"/>
          <w:b w:val="0"/>
          <w:bCs w:val="0"/>
          <w:color w:val="auto"/>
          <w:spacing w:val="-4"/>
          <w:sz w:val="32"/>
          <w:szCs w:val="32"/>
        </w:rPr>
      </w:pPr>
      <w:r>
        <w:rPr>
          <w:rStyle w:val="14"/>
          <w:rFonts w:hint="eastAsia" w:ascii="仿宋_GB2312" w:hAnsi="仿宋_GB2312" w:eastAsia="仿宋_GB2312" w:cs="仿宋_GB2312"/>
          <w:b w:val="0"/>
          <w:bCs w:val="0"/>
          <w:color w:val="auto"/>
          <w:spacing w:val="-4"/>
          <w:sz w:val="32"/>
          <w:szCs w:val="32"/>
        </w:rPr>
        <w:t>截至202</w:t>
      </w:r>
      <w:r>
        <w:rPr>
          <w:rStyle w:val="14"/>
          <w:rFonts w:hint="eastAsia" w:ascii="仿宋_GB2312" w:hAnsi="仿宋_GB2312" w:eastAsia="仿宋_GB2312" w:cs="仿宋_GB2312"/>
          <w:b w:val="0"/>
          <w:bCs w:val="0"/>
          <w:color w:val="auto"/>
          <w:spacing w:val="-4"/>
          <w:sz w:val="32"/>
          <w:szCs w:val="32"/>
          <w:lang w:val="en-US" w:eastAsia="zh-CN"/>
        </w:rPr>
        <w:t>3</w:t>
      </w:r>
      <w:r>
        <w:rPr>
          <w:rStyle w:val="14"/>
          <w:rFonts w:hint="eastAsia" w:ascii="仿宋_GB2312" w:hAnsi="仿宋_GB2312" w:eastAsia="仿宋_GB2312" w:cs="仿宋_GB2312"/>
          <w:b w:val="0"/>
          <w:bCs w:val="0"/>
          <w:color w:val="auto"/>
          <w:spacing w:val="-4"/>
          <w:sz w:val="32"/>
          <w:szCs w:val="32"/>
        </w:rPr>
        <w:t>年12月31日，本项目实际支付资金</w:t>
      </w:r>
      <w:r>
        <w:rPr>
          <w:rStyle w:val="14"/>
          <w:rFonts w:hint="eastAsia" w:ascii="仿宋_GB2312" w:hAnsi="仿宋_GB2312" w:eastAsia="仿宋_GB2312" w:cs="仿宋_GB2312"/>
          <w:b w:val="0"/>
          <w:bCs w:val="0"/>
          <w:color w:val="auto"/>
          <w:spacing w:val="-4"/>
          <w:sz w:val="32"/>
          <w:szCs w:val="32"/>
          <w:lang w:val="en-US" w:eastAsia="zh-CN"/>
        </w:rPr>
        <w:t>20</w:t>
      </w:r>
      <w:r>
        <w:rPr>
          <w:rStyle w:val="14"/>
          <w:rFonts w:hint="eastAsia" w:ascii="仿宋_GB2312" w:hAnsi="仿宋_GB2312" w:eastAsia="仿宋_GB2312" w:cs="仿宋_GB2312"/>
          <w:b w:val="0"/>
          <w:bCs w:val="0"/>
          <w:color w:val="auto"/>
          <w:spacing w:val="-4"/>
          <w:sz w:val="32"/>
          <w:szCs w:val="32"/>
        </w:rPr>
        <w:t>万元，预算执行率</w:t>
      </w:r>
      <w:r>
        <w:rPr>
          <w:rStyle w:val="14"/>
          <w:rFonts w:hint="eastAsia" w:ascii="仿宋_GB2312" w:hAnsi="仿宋_GB2312" w:eastAsia="仿宋_GB2312" w:cs="仿宋_GB2312"/>
          <w:b w:val="0"/>
          <w:bCs w:val="0"/>
          <w:color w:val="auto"/>
          <w:spacing w:val="-4"/>
          <w:sz w:val="32"/>
          <w:szCs w:val="32"/>
          <w:lang w:val="en-US" w:eastAsia="zh-CN"/>
        </w:rPr>
        <w:t>100</w:t>
      </w:r>
      <w:r>
        <w:rPr>
          <w:rStyle w:val="14"/>
          <w:rFonts w:hint="eastAsia" w:ascii="仿宋_GB2312" w:hAnsi="仿宋_GB2312" w:eastAsia="仿宋_GB2312" w:cs="仿宋_GB2312"/>
          <w:b w:val="0"/>
          <w:bCs w:val="0"/>
          <w:color w:val="auto"/>
          <w:spacing w:val="-4"/>
          <w:sz w:val="32"/>
          <w:szCs w:val="32"/>
        </w:rPr>
        <w:t>%。项目资金主要用于支付</w:t>
      </w:r>
      <w:r>
        <w:rPr>
          <w:rStyle w:val="14"/>
          <w:rFonts w:hint="eastAsia" w:ascii="仿宋_GB2312" w:hAnsi="仿宋_GB2312" w:eastAsia="仿宋_GB2312" w:cs="仿宋_GB2312"/>
          <w:b w:val="0"/>
          <w:bCs w:val="0"/>
          <w:color w:val="auto"/>
          <w:spacing w:val="-4"/>
          <w:sz w:val="32"/>
          <w:szCs w:val="32"/>
          <w:lang w:eastAsia="zh-CN"/>
        </w:rPr>
        <w:t>购买化肥、农药等农资</w:t>
      </w:r>
      <w:r>
        <w:rPr>
          <w:rStyle w:val="14"/>
          <w:rFonts w:hint="eastAsia" w:ascii="仿宋_GB2312" w:hAnsi="仿宋_GB2312" w:eastAsia="仿宋_GB2312" w:cs="仿宋_GB2312"/>
          <w:b w:val="0"/>
          <w:bCs w:val="0"/>
          <w:color w:val="auto"/>
          <w:spacing w:val="-4"/>
          <w:sz w:val="32"/>
          <w:szCs w:val="32"/>
        </w:rPr>
        <w:t>费用</w:t>
      </w:r>
      <w:r>
        <w:rPr>
          <w:rStyle w:val="14"/>
          <w:rFonts w:hint="eastAsia" w:ascii="仿宋_GB2312" w:hAnsi="仿宋_GB2312" w:eastAsia="仿宋_GB2312" w:cs="仿宋_GB2312"/>
          <w:b w:val="0"/>
          <w:bCs w:val="0"/>
          <w:color w:val="auto"/>
          <w:spacing w:val="-4"/>
          <w:sz w:val="32"/>
          <w:szCs w:val="32"/>
          <w:lang w:val="en-US" w:eastAsia="zh-CN"/>
        </w:rPr>
        <w:t>7.16</w:t>
      </w:r>
      <w:r>
        <w:rPr>
          <w:rStyle w:val="14"/>
          <w:rFonts w:hint="eastAsia" w:ascii="仿宋_GB2312" w:hAnsi="仿宋_GB2312" w:eastAsia="仿宋_GB2312" w:cs="仿宋_GB2312"/>
          <w:b w:val="0"/>
          <w:bCs w:val="0"/>
          <w:color w:val="auto"/>
          <w:spacing w:val="-4"/>
          <w:sz w:val="32"/>
          <w:szCs w:val="32"/>
        </w:rPr>
        <w:t>万元</w:t>
      </w:r>
      <w:r>
        <w:rPr>
          <w:rStyle w:val="14"/>
          <w:rFonts w:hint="eastAsia" w:ascii="仿宋_GB2312" w:hAnsi="仿宋_GB2312" w:eastAsia="仿宋_GB2312" w:cs="仿宋_GB2312"/>
          <w:b w:val="0"/>
          <w:bCs w:val="0"/>
          <w:color w:val="auto"/>
          <w:spacing w:val="-4"/>
          <w:sz w:val="32"/>
          <w:szCs w:val="32"/>
          <w:lang w:eastAsia="zh-CN"/>
        </w:rPr>
        <w:t>；滴灌材料</w:t>
      </w:r>
      <w:r>
        <w:rPr>
          <w:rStyle w:val="14"/>
          <w:rFonts w:hint="eastAsia" w:ascii="仿宋_GB2312" w:hAnsi="仿宋_GB2312" w:eastAsia="仿宋_GB2312" w:cs="仿宋_GB2312"/>
          <w:b w:val="0"/>
          <w:bCs w:val="0"/>
          <w:color w:val="auto"/>
          <w:spacing w:val="-4"/>
          <w:sz w:val="32"/>
          <w:szCs w:val="32"/>
        </w:rPr>
        <w:t>费用</w:t>
      </w:r>
      <w:r>
        <w:rPr>
          <w:rStyle w:val="14"/>
          <w:rFonts w:hint="eastAsia" w:ascii="仿宋_GB2312" w:hAnsi="仿宋_GB2312" w:eastAsia="仿宋_GB2312" w:cs="仿宋_GB2312"/>
          <w:b w:val="0"/>
          <w:bCs w:val="0"/>
          <w:color w:val="auto"/>
          <w:spacing w:val="-4"/>
          <w:sz w:val="32"/>
          <w:szCs w:val="32"/>
          <w:lang w:val="en-US" w:eastAsia="zh-CN"/>
        </w:rPr>
        <w:t>2.19</w:t>
      </w:r>
      <w:r>
        <w:rPr>
          <w:rStyle w:val="14"/>
          <w:rFonts w:hint="eastAsia" w:ascii="仿宋_GB2312" w:hAnsi="仿宋_GB2312" w:eastAsia="仿宋_GB2312" w:cs="仿宋_GB2312"/>
          <w:b w:val="0"/>
          <w:bCs w:val="0"/>
          <w:color w:val="auto"/>
          <w:spacing w:val="-4"/>
          <w:sz w:val="32"/>
          <w:szCs w:val="32"/>
        </w:rPr>
        <w:t>万元</w:t>
      </w:r>
      <w:r>
        <w:rPr>
          <w:rStyle w:val="14"/>
          <w:rFonts w:hint="eastAsia" w:ascii="仿宋_GB2312" w:hAnsi="仿宋_GB2312" w:eastAsia="仿宋_GB2312" w:cs="仿宋_GB2312"/>
          <w:b w:val="0"/>
          <w:bCs w:val="0"/>
          <w:color w:val="auto"/>
          <w:spacing w:val="-4"/>
          <w:sz w:val="32"/>
          <w:szCs w:val="32"/>
          <w:lang w:eastAsia="zh-CN"/>
        </w:rPr>
        <w:t>；杨树苗抚育及绿化苗木抚育用工及机械</w:t>
      </w:r>
      <w:r>
        <w:rPr>
          <w:rStyle w:val="14"/>
          <w:rFonts w:hint="eastAsia" w:ascii="仿宋_GB2312" w:hAnsi="仿宋_GB2312" w:eastAsia="仿宋_GB2312" w:cs="仿宋_GB2312"/>
          <w:b w:val="0"/>
          <w:bCs w:val="0"/>
          <w:color w:val="auto"/>
          <w:spacing w:val="-4"/>
          <w:sz w:val="32"/>
          <w:szCs w:val="32"/>
        </w:rPr>
        <w:t>费用</w:t>
      </w:r>
      <w:r>
        <w:rPr>
          <w:rStyle w:val="14"/>
          <w:rFonts w:hint="eastAsia" w:ascii="仿宋_GB2312" w:hAnsi="仿宋_GB2312" w:eastAsia="仿宋_GB2312" w:cs="仿宋_GB2312"/>
          <w:b w:val="0"/>
          <w:bCs w:val="0"/>
          <w:color w:val="auto"/>
          <w:spacing w:val="-4"/>
          <w:sz w:val="32"/>
          <w:szCs w:val="32"/>
          <w:lang w:val="en-US" w:eastAsia="zh-CN"/>
        </w:rPr>
        <w:t>7.65</w:t>
      </w:r>
      <w:r>
        <w:rPr>
          <w:rStyle w:val="14"/>
          <w:rFonts w:hint="eastAsia" w:ascii="仿宋_GB2312" w:hAnsi="仿宋_GB2312" w:eastAsia="仿宋_GB2312" w:cs="仿宋_GB2312"/>
          <w:b w:val="0"/>
          <w:bCs w:val="0"/>
          <w:color w:val="auto"/>
          <w:spacing w:val="-4"/>
          <w:sz w:val="32"/>
          <w:szCs w:val="32"/>
        </w:rPr>
        <w:t>万元</w:t>
      </w:r>
      <w:r>
        <w:rPr>
          <w:rStyle w:val="14"/>
          <w:rFonts w:hint="eastAsia" w:ascii="仿宋_GB2312" w:hAnsi="仿宋_GB2312" w:eastAsia="仿宋_GB2312" w:cs="仿宋_GB2312"/>
          <w:b w:val="0"/>
          <w:bCs w:val="0"/>
          <w:color w:val="auto"/>
          <w:spacing w:val="-4"/>
          <w:sz w:val="32"/>
          <w:szCs w:val="32"/>
          <w:lang w:eastAsia="zh-CN"/>
        </w:rPr>
        <w:t>；机井电费</w:t>
      </w:r>
      <w:r>
        <w:rPr>
          <w:rStyle w:val="14"/>
          <w:rFonts w:hint="eastAsia" w:ascii="仿宋_GB2312" w:hAnsi="仿宋_GB2312" w:eastAsia="仿宋_GB2312" w:cs="仿宋_GB2312"/>
          <w:b w:val="0"/>
          <w:bCs w:val="0"/>
          <w:color w:val="auto"/>
          <w:spacing w:val="-4"/>
          <w:sz w:val="32"/>
          <w:szCs w:val="32"/>
        </w:rPr>
        <w:t>费用</w:t>
      </w:r>
      <w:r>
        <w:rPr>
          <w:rStyle w:val="14"/>
          <w:rFonts w:hint="eastAsia" w:ascii="仿宋_GB2312" w:hAnsi="仿宋_GB2312" w:eastAsia="仿宋_GB2312" w:cs="仿宋_GB2312"/>
          <w:b w:val="0"/>
          <w:bCs w:val="0"/>
          <w:color w:val="auto"/>
          <w:spacing w:val="-4"/>
          <w:sz w:val="32"/>
          <w:szCs w:val="32"/>
          <w:lang w:val="en-US" w:eastAsia="zh-CN"/>
        </w:rPr>
        <w:t>3</w:t>
      </w:r>
      <w:r>
        <w:rPr>
          <w:rStyle w:val="14"/>
          <w:rFonts w:hint="eastAsia" w:ascii="仿宋_GB2312" w:hAnsi="仿宋_GB2312" w:eastAsia="仿宋_GB2312" w:cs="仿宋_GB2312"/>
          <w:b w:val="0"/>
          <w:bCs w:val="0"/>
          <w:color w:val="auto"/>
          <w:spacing w:val="-4"/>
          <w:sz w:val="32"/>
          <w:szCs w:val="32"/>
        </w:rPr>
        <w:t>万元。</w:t>
      </w:r>
    </w:p>
    <w:p>
      <w:pPr>
        <w:pStyle w:val="3"/>
        <w:numPr>
          <w:ilvl w:val="0"/>
          <w:numId w:val="2"/>
        </w:numPr>
        <w:spacing w:line="600" w:lineRule="exact"/>
        <w:ind w:left="-83" w:leftChars="0" w:firstLine="643" w:firstLineChars="0"/>
        <w:rPr>
          <w:rFonts w:ascii="楷体_GB2312" w:eastAsia="楷体_GB2312"/>
          <w:color w:val="auto"/>
          <w:szCs w:val="32"/>
        </w:rPr>
      </w:pPr>
      <w:r>
        <w:rPr>
          <w:rFonts w:hint="eastAsia" w:ascii="楷体_GB2312" w:eastAsia="楷体_GB2312"/>
          <w:color w:val="auto"/>
          <w:szCs w:val="32"/>
        </w:rPr>
        <w:t>项目绩效目标</w:t>
      </w:r>
    </w:p>
    <w:p>
      <w:pPr>
        <w:bidi w:val="0"/>
        <w:rPr>
          <w:rFonts w:hint="eastAsia"/>
          <w:b/>
          <w:bCs/>
          <w:color w:val="auto"/>
          <w:sz w:val="32"/>
          <w:szCs w:val="32"/>
        </w:rPr>
      </w:pPr>
      <w:r>
        <w:rPr>
          <w:rFonts w:hint="eastAsia"/>
          <w:b/>
          <w:bCs/>
          <w:color w:val="auto"/>
          <w:sz w:val="32"/>
          <w:szCs w:val="32"/>
        </w:rPr>
        <w:t>1.总体目标</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4"/>
          <w:rFonts w:hint="default" w:ascii="仿宋_GB2312" w:hAnsi="仿宋_GB2312" w:eastAsia="仿宋_GB2312" w:cs="仿宋_GB2312"/>
          <w:b w:val="0"/>
          <w:bCs w:val="0"/>
          <w:color w:val="auto"/>
          <w:spacing w:val="-4"/>
          <w:sz w:val="32"/>
          <w:szCs w:val="32"/>
          <w:lang w:val="en-US"/>
        </w:rPr>
      </w:pPr>
      <w:r>
        <w:rPr>
          <w:rStyle w:val="14"/>
          <w:rFonts w:hint="eastAsia" w:ascii="仿宋_GB2312" w:hAnsi="仿宋_GB2312" w:eastAsia="仿宋_GB2312" w:cs="仿宋_GB2312"/>
          <w:b w:val="0"/>
          <w:bCs w:val="0"/>
          <w:color w:val="auto"/>
          <w:spacing w:val="-4"/>
          <w:sz w:val="32"/>
          <w:szCs w:val="32"/>
          <w:lang w:eastAsia="zh-CN"/>
        </w:rPr>
        <w:t>通过本项目的实施，可以形成200亩的绿地，为改善沙湾市的气候、改善沙湾市的生态环境、吸收二氧化碳起到积极的作用。同时每年可以为沙湾市及周边提供25 万株良种杨树苗木，为促进整个北疆地区生态文明建设起到极大的促进作用。近年来，由于苗木市场进入低谷期，各类绿化苗木出现滞销的现象，三道河子林场的经济效益也随着下滑，而杨树苗木市场还是比较短缺，在这种情况下，通过该项目的实施，可以使我场的经济效益提升一个台阶。全年项目计划实现目标如下：“</w:t>
      </w:r>
      <w:r>
        <w:rPr>
          <w:rStyle w:val="14"/>
          <w:rFonts w:hint="eastAsia" w:ascii="仿宋_GB2312" w:hAnsi="仿宋_GB2312" w:eastAsia="仿宋_GB2312" w:cs="仿宋_GB2312"/>
          <w:b w:val="0"/>
          <w:bCs w:val="0"/>
          <w:color w:val="auto"/>
          <w:spacing w:val="-4"/>
          <w:sz w:val="32"/>
          <w:szCs w:val="32"/>
          <w:lang w:val="en-US" w:eastAsia="zh-CN"/>
        </w:rPr>
        <w:t>于2023年12月25日前支付20万元，项目完成自治区林业保障性苗圃补助面积200亩，年度培育的苗木标准级别2级，补助资金覆盖率100%，自治区林业保障性苗圃建设补助标准为1000元/亩，通过项目的实施达到苗木产值4000元/亩，提高苗木培育水平和苗圃建设水平的效果。”</w:t>
      </w:r>
    </w:p>
    <w:p>
      <w:pPr>
        <w:bidi w:val="0"/>
        <w:rPr>
          <w:rFonts w:hint="eastAsia"/>
          <w:b/>
          <w:bCs/>
          <w:color w:val="auto"/>
          <w:sz w:val="32"/>
          <w:szCs w:val="32"/>
        </w:rPr>
      </w:pPr>
      <w:r>
        <w:rPr>
          <w:rFonts w:hint="eastAsia"/>
          <w:b/>
          <w:bCs/>
          <w:color w:val="auto"/>
          <w:sz w:val="32"/>
          <w:szCs w:val="32"/>
        </w:rPr>
        <w:t>2.阶段性目标</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4"/>
          <w:rFonts w:hint="eastAsia" w:ascii="仿宋_GB2312" w:hAnsi="仿宋_GB2312" w:eastAsia="仿宋_GB2312" w:cs="仿宋_GB2312"/>
          <w:b w:val="0"/>
          <w:bCs w:val="0"/>
          <w:color w:val="auto"/>
          <w:spacing w:val="-4"/>
          <w:sz w:val="32"/>
          <w:szCs w:val="32"/>
        </w:rPr>
      </w:pPr>
      <w:r>
        <w:rPr>
          <w:rStyle w:val="14"/>
          <w:rFonts w:hint="eastAsia" w:ascii="仿宋_GB2312" w:hAnsi="仿宋_GB2312" w:eastAsia="仿宋_GB2312" w:cs="仿宋_GB2312"/>
          <w:b w:val="0"/>
          <w:bCs w:val="0"/>
          <w:color w:val="auto"/>
          <w:spacing w:val="-4"/>
          <w:sz w:val="32"/>
          <w:szCs w:val="32"/>
        </w:rPr>
        <w:t>根据《中华人民共和国预算法》、《中共中央国务院关于全面实施预算绩效管理的意见》（中发〔2018〕34号）、《关于印发&lt;项目支出绩效评价管理办法&gt;的通知》（财预〔2020〕10号）、《</w:t>
      </w:r>
      <w:r>
        <w:rPr>
          <w:rStyle w:val="14"/>
          <w:rFonts w:hint="eastAsia" w:ascii="仿宋_GB2312" w:hAnsi="仿宋_GB2312" w:eastAsia="仿宋_GB2312" w:cs="仿宋_GB2312"/>
          <w:b w:val="0"/>
          <w:bCs w:val="0"/>
          <w:color w:val="auto"/>
          <w:spacing w:val="-4"/>
          <w:sz w:val="32"/>
          <w:szCs w:val="32"/>
          <w:lang w:val="en-US" w:eastAsia="zh-CN"/>
        </w:rPr>
        <w:t>塔城</w:t>
      </w:r>
      <w:r>
        <w:rPr>
          <w:rStyle w:val="14"/>
          <w:rFonts w:hint="eastAsia" w:ascii="仿宋_GB2312" w:hAnsi="仿宋_GB2312" w:eastAsia="仿宋_GB2312" w:cs="仿宋_GB2312"/>
          <w:b w:val="0"/>
          <w:bCs w:val="0"/>
          <w:color w:val="auto"/>
          <w:spacing w:val="-4"/>
          <w:sz w:val="32"/>
          <w:szCs w:val="32"/>
        </w:rPr>
        <w:t>地区财政支出绩效评价管理暂行办法》（</w:t>
      </w:r>
      <w:r>
        <w:rPr>
          <w:rStyle w:val="14"/>
          <w:rFonts w:hint="eastAsia" w:ascii="仿宋_GB2312" w:hAnsi="仿宋_GB2312" w:eastAsia="仿宋_GB2312" w:cs="仿宋_GB2312"/>
          <w:b w:val="0"/>
          <w:bCs w:val="0"/>
          <w:color w:val="auto"/>
          <w:spacing w:val="-4"/>
          <w:sz w:val="32"/>
          <w:szCs w:val="32"/>
          <w:lang w:val="en-US" w:eastAsia="zh-CN"/>
        </w:rPr>
        <w:t>塔</w:t>
      </w:r>
      <w:r>
        <w:rPr>
          <w:rStyle w:val="14"/>
          <w:rFonts w:hint="eastAsia" w:ascii="仿宋_GB2312" w:hAnsi="仿宋_GB2312" w:eastAsia="仿宋_GB2312" w:cs="仿宋_GB2312"/>
          <w:b w:val="0"/>
          <w:bCs w:val="0"/>
          <w:color w:val="auto"/>
          <w:spacing w:val="-4"/>
          <w:sz w:val="32"/>
          <w:szCs w:val="32"/>
        </w:rPr>
        <w:t>地财预〔201</w:t>
      </w:r>
      <w:r>
        <w:rPr>
          <w:rStyle w:val="14"/>
          <w:rFonts w:hint="default" w:ascii="仿宋_GB2312" w:hAnsi="仿宋_GB2312" w:eastAsia="仿宋_GB2312" w:cs="仿宋_GB2312"/>
          <w:b w:val="0"/>
          <w:bCs w:val="0"/>
          <w:color w:val="auto"/>
          <w:spacing w:val="-4"/>
          <w:sz w:val="32"/>
          <w:szCs w:val="32"/>
          <w:lang w:val="en-US"/>
        </w:rPr>
        <w:t>8</w:t>
      </w:r>
      <w:r>
        <w:rPr>
          <w:rStyle w:val="14"/>
          <w:rFonts w:hint="eastAsia" w:ascii="仿宋_GB2312" w:hAnsi="仿宋_GB2312" w:eastAsia="仿宋_GB2312" w:cs="仿宋_GB2312"/>
          <w:b w:val="0"/>
          <w:bCs w:val="0"/>
          <w:color w:val="auto"/>
          <w:spacing w:val="-4"/>
          <w:sz w:val="32"/>
          <w:szCs w:val="32"/>
        </w:rPr>
        <w:t>〕</w:t>
      </w:r>
      <w:r>
        <w:rPr>
          <w:rStyle w:val="14"/>
          <w:rFonts w:hint="default" w:ascii="仿宋_GB2312" w:hAnsi="仿宋_GB2312" w:eastAsia="仿宋_GB2312" w:cs="仿宋_GB2312"/>
          <w:b w:val="0"/>
          <w:bCs w:val="0"/>
          <w:color w:val="auto"/>
          <w:spacing w:val="-4"/>
          <w:sz w:val="32"/>
          <w:szCs w:val="32"/>
          <w:lang w:val="en-US"/>
        </w:rPr>
        <w:t>114</w:t>
      </w:r>
      <w:r>
        <w:rPr>
          <w:rStyle w:val="14"/>
          <w:rFonts w:hint="eastAsia" w:ascii="仿宋_GB2312" w:hAnsi="仿宋_GB2312" w:eastAsia="仿宋_GB2312" w:cs="仿宋_GB2312"/>
          <w:b w:val="0"/>
          <w:bCs w:val="0"/>
          <w:color w:val="auto"/>
          <w:spacing w:val="-4"/>
          <w:sz w:val="32"/>
          <w:szCs w:val="32"/>
        </w:rPr>
        <w:t>号）等文件要求，结合本项目实际，对绩效目标进行逐层分解、细化后的具体绩效指标如下：</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4"/>
          <w:rFonts w:hint="eastAsia" w:ascii="仿宋_GB2312" w:hAnsi="仿宋_GB2312" w:eastAsia="仿宋_GB2312" w:cs="仿宋_GB2312"/>
          <w:b w:val="0"/>
          <w:bCs w:val="0"/>
          <w:color w:val="auto"/>
          <w:spacing w:val="-4"/>
          <w:sz w:val="32"/>
          <w:szCs w:val="32"/>
        </w:rPr>
      </w:pPr>
      <w:r>
        <w:rPr>
          <w:rStyle w:val="14"/>
          <w:rFonts w:hint="eastAsia" w:ascii="仿宋_GB2312" w:hAnsi="仿宋_GB2312" w:cs="仿宋_GB2312"/>
          <w:b w:val="0"/>
          <w:bCs w:val="0"/>
          <w:color w:val="auto"/>
          <w:spacing w:val="-4"/>
          <w:sz w:val="32"/>
          <w:szCs w:val="32"/>
          <w:lang w:eastAsia="zh-CN"/>
        </w:rPr>
        <w:t>（</w:t>
      </w:r>
      <w:r>
        <w:rPr>
          <w:rStyle w:val="14"/>
          <w:rFonts w:hint="eastAsia" w:ascii="仿宋_GB2312" w:hAnsi="仿宋_GB2312" w:cs="仿宋_GB2312"/>
          <w:b w:val="0"/>
          <w:bCs w:val="0"/>
          <w:color w:val="auto"/>
          <w:spacing w:val="-4"/>
          <w:sz w:val="32"/>
          <w:szCs w:val="32"/>
          <w:lang w:val="en-US" w:eastAsia="zh-CN"/>
        </w:rPr>
        <w:t>1</w:t>
      </w:r>
      <w:r>
        <w:rPr>
          <w:rStyle w:val="14"/>
          <w:rFonts w:hint="eastAsia" w:ascii="仿宋_GB2312" w:hAnsi="仿宋_GB2312" w:cs="仿宋_GB2312"/>
          <w:b w:val="0"/>
          <w:bCs w:val="0"/>
          <w:color w:val="auto"/>
          <w:spacing w:val="-4"/>
          <w:sz w:val="32"/>
          <w:szCs w:val="32"/>
          <w:lang w:eastAsia="zh-CN"/>
        </w:rPr>
        <w:t>）</w:t>
      </w:r>
      <w:r>
        <w:rPr>
          <w:rStyle w:val="14"/>
          <w:rFonts w:hint="eastAsia" w:ascii="仿宋_GB2312" w:hAnsi="仿宋_GB2312" w:eastAsia="仿宋_GB2312" w:cs="仿宋_GB2312"/>
          <w:b w:val="0"/>
          <w:bCs w:val="0"/>
          <w:color w:val="auto"/>
          <w:spacing w:val="-4"/>
          <w:sz w:val="32"/>
          <w:szCs w:val="32"/>
        </w:rPr>
        <w:t>项目产出</w:t>
      </w:r>
      <w:r>
        <w:rPr>
          <w:rStyle w:val="14"/>
          <w:rFonts w:hint="eastAsia" w:ascii="仿宋_GB2312" w:hAnsi="仿宋_GB2312" w:eastAsia="仿宋_GB2312" w:cs="仿宋_GB2312"/>
          <w:b w:val="0"/>
          <w:bCs w:val="0"/>
          <w:color w:val="auto"/>
          <w:spacing w:val="-4"/>
          <w:sz w:val="32"/>
          <w:szCs w:val="32"/>
          <w:lang w:val="en-US" w:eastAsia="zh-CN"/>
        </w:rPr>
        <w:t>指标</w:t>
      </w:r>
    </w:p>
    <w:p>
      <w:pPr>
        <w:spacing w:line="600" w:lineRule="exact"/>
        <w:ind w:firstLine="640"/>
        <w:rPr>
          <w:color w:val="auto"/>
          <w:sz w:val="32"/>
          <w:szCs w:val="32"/>
        </w:rPr>
      </w:pPr>
      <w:r>
        <w:rPr>
          <w:rFonts w:hint="eastAsia"/>
          <w:color w:val="auto"/>
          <w:sz w:val="32"/>
          <w:szCs w:val="32"/>
        </w:rPr>
        <w:t>①数量指标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CN"/>
        </w:rPr>
        <w:t>自治区林业保障性苗圃补助面积（亩）</w:t>
      </w:r>
      <w:r>
        <w:rPr>
          <w:rFonts w:hint="eastAsia"/>
          <w:color w:val="auto"/>
          <w:sz w:val="32"/>
          <w:szCs w:val="32"/>
        </w:rPr>
        <w:t>”指标，预期指标值为“</w:t>
      </w:r>
      <w:r>
        <w:rPr>
          <w:rFonts w:hint="eastAsia" w:ascii="仿宋_GB2312"/>
          <w:color w:val="auto"/>
          <w:sz w:val="32"/>
          <w:szCs w:val="32"/>
          <w:lang w:val="en-US" w:eastAsia="zh-CN"/>
        </w:rPr>
        <w:t>等于200亩</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②质量指标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CN"/>
        </w:rPr>
        <w:t>年度培育的苗木标准级别（级）</w:t>
      </w:r>
      <w:r>
        <w:rPr>
          <w:rFonts w:hint="eastAsia"/>
          <w:color w:val="auto"/>
          <w:sz w:val="32"/>
          <w:szCs w:val="32"/>
        </w:rPr>
        <w:t>”指标，预期指标值为“</w:t>
      </w:r>
      <w:r>
        <w:rPr>
          <w:rFonts w:hint="eastAsia" w:ascii="仿宋_GB2312"/>
          <w:color w:val="auto"/>
          <w:sz w:val="32"/>
          <w:szCs w:val="32"/>
          <w:lang w:eastAsia="zh-CN"/>
        </w:rPr>
        <w:t>大于等于</w:t>
      </w:r>
      <w:r>
        <w:rPr>
          <w:rFonts w:hint="eastAsia" w:ascii="仿宋_GB2312"/>
          <w:color w:val="auto"/>
          <w:sz w:val="32"/>
          <w:szCs w:val="32"/>
          <w:lang w:val="en-US" w:eastAsia="zh-CN"/>
        </w:rPr>
        <w:t>2级</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CN"/>
        </w:rPr>
        <w:t>补助资金覆盖率（</w:t>
      </w:r>
      <w:r>
        <w:rPr>
          <w:rFonts w:hint="eastAsia" w:ascii="仿宋_GB2312"/>
          <w:color w:val="auto"/>
          <w:sz w:val="32"/>
          <w:szCs w:val="32"/>
          <w:lang w:val="en-US" w:eastAsia="zh-CN"/>
        </w:rPr>
        <w:t>%）</w:t>
      </w:r>
      <w:r>
        <w:rPr>
          <w:rFonts w:hint="eastAsia"/>
          <w:color w:val="auto"/>
          <w:sz w:val="32"/>
          <w:szCs w:val="32"/>
        </w:rPr>
        <w:t>”指标，预期指标值为“</w:t>
      </w:r>
      <w:r>
        <w:rPr>
          <w:rFonts w:hint="eastAsia" w:ascii="仿宋_GB2312"/>
          <w:color w:val="auto"/>
          <w:sz w:val="32"/>
          <w:szCs w:val="32"/>
          <w:lang w:val="en-US" w:eastAsia="zh-CN"/>
        </w:rPr>
        <w:t>等于100%</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③时效指标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CN"/>
        </w:rPr>
        <w:t>任务完成时限</w:t>
      </w:r>
      <w:r>
        <w:rPr>
          <w:rFonts w:hint="eastAsia"/>
          <w:color w:val="auto"/>
          <w:sz w:val="32"/>
          <w:szCs w:val="32"/>
        </w:rPr>
        <w:t>”指标，预期指标值为“</w:t>
      </w:r>
      <w:r>
        <w:rPr>
          <w:rFonts w:hint="eastAsia" w:ascii="仿宋_GB2312"/>
          <w:color w:val="auto"/>
          <w:sz w:val="32"/>
          <w:szCs w:val="32"/>
          <w:lang w:val="en-US" w:eastAsia="zh-CN"/>
        </w:rPr>
        <w:t>2023年12月25日前</w:t>
      </w:r>
      <w:r>
        <w:rPr>
          <w:rFonts w:hint="eastAsia"/>
          <w:color w:val="auto"/>
          <w:sz w:val="32"/>
          <w:szCs w:val="32"/>
        </w:rPr>
        <w:t>”。</w:t>
      </w:r>
    </w:p>
    <w:p>
      <w:pPr>
        <w:numPr>
          <w:ilvl w:val="0"/>
          <w:numId w:val="0"/>
        </w:numPr>
        <w:spacing w:line="600" w:lineRule="exact"/>
        <w:ind w:leftChars="200"/>
        <w:rPr>
          <w:rFonts w:hint="eastAsia"/>
          <w:color w:val="auto"/>
          <w:sz w:val="32"/>
          <w:szCs w:val="32"/>
          <w:highlight w:val="none"/>
        </w:rPr>
      </w:pPr>
      <w:r>
        <w:rPr>
          <w:rFonts w:hint="eastAsia"/>
          <w:color w:val="auto"/>
          <w:sz w:val="32"/>
          <w:szCs w:val="32"/>
          <w:lang w:val="en-US" w:eastAsia="zh-CN"/>
        </w:rPr>
        <w:t>（2）项目</w:t>
      </w:r>
      <w:r>
        <w:rPr>
          <w:rFonts w:hint="eastAsia"/>
          <w:color w:val="auto"/>
          <w:sz w:val="32"/>
          <w:szCs w:val="32"/>
          <w:highlight w:val="none"/>
        </w:rPr>
        <w:t>成本指标</w:t>
      </w:r>
    </w:p>
    <w:p>
      <w:pPr>
        <w:spacing w:line="600" w:lineRule="exact"/>
        <w:ind w:firstLine="640"/>
        <w:rPr>
          <w:color w:val="auto"/>
        </w:rPr>
      </w:pPr>
      <w:r>
        <w:rPr>
          <w:rFonts w:hint="eastAsia"/>
          <w:color w:val="auto"/>
          <w:sz w:val="32"/>
          <w:szCs w:val="32"/>
        </w:rPr>
        <w:t>①</w:t>
      </w:r>
      <w:r>
        <w:rPr>
          <w:rFonts w:hint="eastAsia"/>
          <w:color w:val="auto"/>
          <w:sz w:val="32"/>
          <w:szCs w:val="32"/>
          <w:lang w:val="en-US" w:eastAsia="zh-CN"/>
        </w:rPr>
        <w:t>经济成本</w:t>
      </w:r>
      <w:r>
        <w:rPr>
          <w:rFonts w:hint="eastAsia"/>
          <w:color w:val="auto"/>
          <w:sz w:val="32"/>
          <w:szCs w:val="32"/>
        </w:rPr>
        <w:t>指标</w:t>
      </w:r>
    </w:p>
    <w:p>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CN"/>
        </w:rPr>
        <w:t>自治区林业保障性苗圃建设补助标准（元</w:t>
      </w:r>
      <w:r>
        <w:rPr>
          <w:rFonts w:hint="eastAsia" w:ascii="仿宋_GB2312"/>
          <w:color w:val="auto"/>
          <w:sz w:val="32"/>
          <w:szCs w:val="32"/>
          <w:highlight w:val="none"/>
          <w:lang w:val="en-US" w:eastAsia="zh-CN"/>
        </w:rPr>
        <w:t>/亩）</w:t>
      </w:r>
      <w:r>
        <w:rPr>
          <w:rFonts w:hint="eastAsia"/>
          <w:color w:val="auto"/>
          <w:sz w:val="32"/>
          <w:szCs w:val="32"/>
          <w:highlight w:val="none"/>
        </w:rPr>
        <w:t>”指标，预期指标值为“</w:t>
      </w:r>
      <w:r>
        <w:rPr>
          <w:rFonts w:hint="eastAsia" w:ascii="仿宋_GB2312"/>
          <w:color w:val="auto"/>
          <w:sz w:val="32"/>
          <w:szCs w:val="32"/>
          <w:highlight w:val="none"/>
          <w:lang w:val="en-US" w:eastAsia="zh-CN"/>
        </w:rPr>
        <w:t>等于1000元/亩</w:t>
      </w:r>
      <w:r>
        <w:rPr>
          <w:rFonts w:hint="eastAsia"/>
          <w:color w:val="auto"/>
          <w:sz w:val="32"/>
          <w:szCs w:val="32"/>
          <w:highlight w:val="none"/>
        </w:rPr>
        <w:t>”。</w:t>
      </w:r>
    </w:p>
    <w:p>
      <w:pPr>
        <w:spacing w:line="600" w:lineRule="exact"/>
        <w:ind w:firstLine="640"/>
        <w:rPr>
          <w:rFonts w:hint="eastAsia" w:eastAsia="仿宋_GB2312"/>
          <w:color w:val="auto"/>
          <w:sz w:val="32"/>
          <w:szCs w:val="32"/>
          <w:lang w:eastAsia="zh-CN"/>
        </w:rPr>
      </w:pPr>
      <w:r>
        <w:rPr>
          <w:rFonts w:hint="eastAsia"/>
          <w:color w:val="auto"/>
          <w:sz w:val="32"/>
          <w:szCs w:val="32"/>
          <w:lang w:eastAsia="zh-CN"/>
        </w:rPr>
        <w:t>（</w:t>
      </w:r>
      <w:r>
        <w:rPr>
          <w:rFonts w:hint="eastAsia"/>
          <w:color w:val="auto"/>
          <w:sz w:val="32"/>
          <w:szCs w:val="32"/>
          <w:lang w:val="en-US" w:eastAsia="zh-CN"/>
        </w:rPr>
        <w:t>3</w:t>
      </w:r>
      <w:r>
        <w:rPr>
          <w:rFonts w:hint="eastAsia"/>
          <w:color w:val="auto"/>
          <w:sz w:val="32"/>
          <w:szCs w:val="32"/>
          <w:lang w:eastAsia="zh-CN"/>
        </w:rPr>
        <w:t>）</w:t>
      </w:r>
      <w:r>
        <w:rPr>
          <w:rFonts w:hint="eastAsia"/>
          <w:color w:val="auto"/>
          <w:sz w:val="32"/>
          <w:szCs w:val="32"/>
        </w:rPr>
        <w:t>项目效益</w:t>
      </w:r>
      <w:r>
        <w:rPr>
          <w:rFonts w:hint="eastAsia"/>
          <w:color w:val="auto"/>
          <w:sz w:val="32"/>
          <w:szCs w:val="32"/>
          <w:lang w:val="en-US" w:eastAsia="zh-CN"/>
        </w:rPr>
        <w:t>指标</w:t>
      </w:r>
    </w:p>
    <w:p>
      <w:pPr>
        <w:spacing w:line="600" w:lineRule="exact"/>
        <w:ind w:firstLine="640"/>
        <w:rPr>
          <w:color w:val="auto"/>
          <w:sz w:val="32"/>
          <w:szCs w:val="32"/>
        </w:rPr>
      </w:pPr>
      <w:r>
        <w:rPr>
          <w:rFonts w:hint="eastAsia"/>
          <w:color w:val="auto"/>
          <w:sz w:val="32"/>
          <w:szCs w:val="32"/>
        </w:rPr>
        <w:t>①经济效益指标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CN"/>
        </w:rPr>
        <w:t>苗木产值</w:t>
      </w:r>
      <w:r>
        <w:rPr>
          <w:rFonts w:hint="eastAsia" w:ascii="仿宋_GB2312"/>
          <w:color w:val="auto"/>
          <w:sz w:val="32"/>
          <w:szCs w:val="32"/>
          <w:lang w:val="en-US" w:eastAsia="zh-CN"/>
        </w:rPr>
        <w:t>（元/亩)</w:t>
      </w:r>
      <w:r>
        <w:rPr>
          <w:rFonts w:hint="eastAsia"/>
          <w:color w:val="auto"/>
          <w:sz w:val="32"/>
          <w:szCs w:val="32"/>
        </w:rPr>
        <w:t>”指标，预期指标值为“</w:t>
      </w:r>
      <w:r>
        <w:rPr>
          <w:rFonts w:hint="eastAsia"/>
          <w:color w:val="auto"/>
          <w:sz w:val="32"/>
          <w:szCs w:val="32"/>
          <w:lang w:eastAsia="zh-CN"/>
        </w:rPr>
        <w:t>大于等于</w:t>
      </w:r>
      <w:r>
        <w:rPr>
          <w:rFonts w:hint="eastAsia" w:ascii="仿宋_GB2312" w:hAnsi="仿宋_GB2312" w:eastAsia="仿宋_GB2312" w:cs="仿宋_GB2312"/>
          <w:color w:val="auto"/>
          <w:sz w:val="32"/>
          <w:szCs w:val="32"/>
          <w:lang w:val="en-US" w:eastAsia="zh-CN"/>
        </w:rPr>
        <w:t>4000</w:t>
      </w:r>
      <w:r>
        <w:rPr>
          <w:rFonts w:hint="eastAsia"/>
          <w:color w:val="auto"/>
          <w:sz w:val="32"/>
          <w:szCs w:val="32"/>
          <w:lang w:val="en-US" w:eastAsia="zh-CN"/>
        </w:rPr>
        <w:t>元/亩</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②社会效益指标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CN"/>
        </w:rPr>
        <w:t>提高苗木培育水平和苗圃建设水平</w:t>
      </w:r>
      <w:r>
        <w:rPr>
          <w:rFonts w:hint="eastAsia"/>
          <w:color w:val="auto"/>
          <w:sz w:val="32"/>
          <w:szCs w:val="32"/>
        </w:rPr>
        <w:t>”指标，预期指标值为“</w:t>
      </w:r>
      <w:r>
        <w:rPr>
          <w:rFonts w:hint="eastAsia" w:ascii="仿宋_GB2312"/>
          <w:color w:val="auto"/>
          <w:sz w:val="32"/>
          <w:szCs w:val="32"/>
          <w:lang w:eastAsia="zh-CN"/>
        </w:rPr>
        <w:t>有效提高</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③生态效益指标</w:t>
      </w:r>
    </w:p>
    <w:p>
      <w:pPr>
        <w:spacing w:line="600" w:lineRule="exact"/>
        <w:ind w:firstLine="640"/>
        <w:rPr>
          <w:color w:val="auto"/>
          <w:sz w:val="32"/>
          <w:szCs w:val="32"/>
        </w:rPr>
      </w:pPr>
      <w:r>
        <w:rPr>
          <w:rFonts w:hint="eastAsia"/>
          <w:color w:val="auto"/>
          <w:sz w:val="32"/>
          <w:szCs w:val="32"/>
          <w:lang w:eastAsia="zh-CN"/>
        </w:rPr>
        <w:t>无此项指标</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w:t>
      </w:r>
      <w:r>
        <w:rPr>
          <w:rFonts w:hint="eastAsia"/>
          <w:color w:val="auto"/>
          <w:sz w:val="32"/>
          <w:szCs w:val="32"/>
          <w:lang w:val="en-US" w:eastAsia="zh-CN"/>
        </w:rPr>
        <w:t>4</w:t>
      </w:r>
      <w:r>
        <w:rPr>
          <w:rFonts w:hint="eastAsia"/>
          <w:color w:val="auto"/>
          <w:sz w:val="32"/>
          <w:szCs w:val="32"/>
        </w:rPr>
        <w:t>）相关满意度目标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CN"/>
        </w:rPr>
        <w:t>项目区群众满意度（</w:t>
      </w:r>
      <w:r>
        <w:rPr>
          <w:rFonts w:hint="eastAsia" w:ascii="仿宋_GB2312"/>
          <w:color w:val="auto"/>
          <w:sz w:val="32"/>
          <w:szCs w:val="32"/>
          <w:lang w:val="en-US" w:eastAsia="zh-CN"/>
        </w:rPr>
        <w:t>%）</w:t>
      </w:r>
      <w:r>
        <w:rPr>
          <w:rFonts w:hint="eastAsia"/>
          <w:color w:val="auto"/>
          <w:sz w:val="32"/>
          <w:szCs w:val="32"/>
        </w:rPr>
        <w:t>”指标，预期指标值为“</w:t>
      </w:r>
      <w:r>
        <w:rPr>
          <w:rFonts w:hint="eastAsia" w:ascii="仿宋_GB2312"/>
          <w:color w:val="auto"/>
          <w:sz w:val="32"/>
          <w:szCs w:val="32"/>
          <w:lang w:eastAsia="zh-CN"/>
        </w:rPr>
        <w:t>大于等于</w:t>
      </w:r>
      <w:r>
        <w:rPr>
          <w:rFonts w:hint="eastAsia" w:ascii="仿宋_GB2312"/>
          <w:color w:val="auto"/>
          <w:sz w:val="32"/>
          <w:szCs w:val="32"/>
          <w:lang w:val="en-US" w:eastAsia="zh-CN"/>
        </w:rPr>
        <w:t>95%</w:t>
      </w:r>
      <w:r>
        <w:rPr>
          <w:rFonts w:hint="eastAsia"/>
          <w:color w:val="auto"/>
          <w:sz w:val="32"/>
          <w:szCs w:val="32"/>
        </w:rPr>
        <w:t>”。</w:t>
      </w:r>
    </w:p>
    <w:p>
      <w:pPr>
        <w:pStyle w:val="2"/>
        <w:spacing w:line="600" w:lineRule="exact"/>
        <w:ind w:firstLine="640"/>
        <w:rPr>
          <w:color w:val="auto"/>
          <w:szCs w:val="32"/>
        </w:rPr>
      </w:pPr>
      <w:r>
        <w:rPr>
          <w:rFonts w:hint="eastAsia"/>
          <w:color w:val="auto"/>
          <w:szCs w:val="32"/>
        </w:rPr>
        <w:t>二、绩效评价工作开展情况</w:t>
      </w:r>
    </w:p>
    <w:p>
      <w:pPr>
        <w:pStyle w:val="3"/>
        <w:numPr>
          <w:ilvl w:val="0"/>
          <w:numId w:val="3"/>
        </w:numPr>
        <w:spacing w:line="600" w:lineRule="exact"/>
        <w:ind w:firstLine="643"/>
        <w:rPr>
          <w:rFonts w:ascii="楷体_GB2312" w:eastAsia="楷体_GB2312"/>
          <w:color w:val="auto"/>
          <w:szCs w:val="32"/>
        </w:rPr>
      </w:pPr>
      <w:bookmarkStart w:id="0" w:name="_Toc21664"/>
      <w:bookmarkStart w:id="1" w:name="_Toc22922"/>
      <w:bookmarkStart w:id="2" w:name="_Toc5258"/>
      <w:bookmarkStart w:id="3" w:name="_Toc5462343"/>
      <w:bookmarkStart w:id="4" w:name="_Toc12868"/>
      <w:bookmarkStart w:id="5" w:name="_Toc26632"/>
      <w:bookmarkStart w:id="6" w:name="_Toc22169_WPSOffice_Level2"/>
      <w:bookmarkStart w:id="7" w:name="_Toc480473081"/>
      <w:r>
        <w:rPr>
          <w:rFonts w:hint="eastAsia" w:ascii="楷体_GB2312" w:eastAsia="楷体_GB2312"/>
          <w:color w:val="auto"/>
          <w:szCs w:val="32"/>
        </w:rPr>
        <w:t>绩效评价的目的</w:t>
      </w:r>
      <w:bookmarkEnd w:id="0"/>
      <w:bookmarkEnd w:id="1"/>
      <w:bookmarkEnd w:id="2"/>
      <w:bookmarkEnd w:id="3"/>
      <w:bookmarkEnd w:id="4"/>
      <w:bookmarkEnd w:id="5"/>
      <w:bookmarkEnd w:id="6"/>
      <w:bookmarkEnd w:id="7"/>
      <w:r>
        <w:rPr>
          <w:rFonts w:hint="eastAsia" w:ascii="楷体_GB2312" w:eastAsia="楷体_GB2312"/>
          <w:color w:val="auto"/>
          <w:szCs w:val="32"/>
        </w:rPr>
        <w:t>、对象和范围</w:t>
      </w:r>
    </w:p>
    <w:p>
      <w:pPr>
        <w:bidi w:val="0"/>
        <w:rPr>
          <w:rFonts w:hint="eastAsia"/>
          <w:b/>
          <w:bCs/>
          <w:color w:val="auto"/>
          <w:sz w:val="32"/>
          <w:szCs w:val="32"/>
        </w:rPr>
      </w:pPr>
      <w:r>
        <w:rPr>
          <w:rFonts w:hint="eastAsia"/>
          <w:b/>
          <w:bCs/>
          <w:color w:val="auto"/>
          <w:sz w:val="32"/>
          <w:szCs w:val="32"/>
        </w:rPr>
        <w:t>1.绩效评价的目的</w:t>
      </w:r>
    </w:p>
    <w:p>
      <w:pPr>
        <w:spacing w:line="600" w:lineRule="exact"/>
        <w:ind w:firstLine="640"/>
        <w:rPr>
          <w:color w:val="auto"/>
          <w:sz w:val="32"/>
          <w:szCs w:val="32"/>
        </w:rPr>
      </w:pPr>
      <w:r>
        <w:rPr>
          <w:rFonts w:hint="eastAsia" w:ascii="仿宋_GB2312" w:hAnsi="仿宋_GB2312" w:cs="仿宋_GB2312"/>
          <w:color w:val="auto"/>
          <w:sz w:val="32"/>
          <w:szCs w:val="32"/>
        </w:rPr>
        <w:t>本次</w:t>
      </w:r>
      <w:r>
        <w:rPr>
          <w:rFonts w:hint="eastAsia"/>
          <w:color w:val="auto"/>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bidi w:val="0"/>
        <w:rPr>
          <w:rFonts w:hint="eastAsia"/>
          <w:b/>
          <w:bCs/>
          <w:color w:val="auto"/>
          <w:sz w:val="32"/>
          <w:szCs w:val="32"/>
        </w:rPr>
      </w:pPr>
      <w:r>
        <w:rPr>
          <w:rFonts w:hint="eastAsia"/>
          <w:b/>
          <w:bCs/>
          <w:color w:val="auto"/>
          <w:sz w:val="32"/>
          <w:szCs w:val="32"/>
        </w:rPr>
        <w:t>2.绩效评价的对象和范围</w:t>
      </w:r>
    </w:p>
    <w:p>
      <w:pPr>
        <w:spacing w:line="600" w:lineRule="exact"/>
        <w:ind w:firstLine="640"/>
        <w:rPr>
          <w:rFonts w:hint="eastAsia" w:ascii="仿宋_GB2312"/>
          <w:color w:val="auto"/>
          <w:sz w:val="32"/>
          <w:szCs w:val="32"/>
        </w:rPr>
      </w:pPr>
      <w:r>
        <w:rPr>
          <w:rFonts w:hint="eastAsia" w:ascii="仿宋_GB2312" w:hAnsi="仿宋_GB2312" w:cs="仿宋_GB2312"/>
          <w:color w:val="auto"/>
          <w:sz w:val="32"/>
          <w:szCs w:val="32"/>
        </w:rPr>
        <w:t>本次绩效评价遵循财政部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lang w:eastAsia="zh-Hans"/>
        </w:rPr>
        <w:t>以及</w:t>
      </w:r>
      <w:r>
        <w:rPr>
          <w:rFonts w:hint="eastAsia" w:ascii="仿宋_GB2312" w:hAnsi="仿宋_GB2312" w:cs="仿宋_GB2312"/>
          <w:color w:val="auto"/>
          <w:sz w:val="32"/>
          <w:szCs w:val="32"/>
        </w:rPr>
        <w:t>自治区财政厅《自治区财政支出绩效评价管理暂行办法》（新财预〔2018〕189号）等文件规定，</w:t>
      </w:r>
      <w:r>
        <w:rPr>
          <w:rFonts w:hint="eastAsia" w:ascii="仿宋_GB2312"/>
          <w:color w:val="auto"/>
          <w:sz w:val="32"/>
          <w:szCs w:val="32"/>
        </w:rPr>
        <w:t>对202</w:t>
      </w:r>
      <w:r>
        <w:rPr>
          <w:rFonts w:hint="eastAsia" w:ascii="仿宋_GB2312"/>
          <w:color w:val="auto"/>
          <w:sz w:val="32"/>
          <w:szCs w:val="32"/>
          <w:lang w:val="en-US" w:eastAsia="zh-CN"/>
        </w:rPr>
        <w:t>3</w:t>
      </w:r>
      <w:r>
        <w:rPr>
          <w:rFonts w:hint="eastAsia" w:ascii="仿宋_GB2312"/>
          <w:color w:val="auto"/>
          <w:sz w:val="32"/>
          <w:szCs w:val="32"/>
        </w:rPr>
        <w:t>年度我单位实施的</w:t>
      </w:r>
      <w:r>
        <w:rPr>
          <w:rFonts w:hint="eastAsia" w:ascii="仿宋_GB2312"/>
          <w:color w:val="auto"/>
          <w:sz w:val="32"/>
          <w:szCs w:val="32"/>
          <w:lang w:val="en-US" w:eastAsia="zh-CN"/>
        </w:rPr>
        <w:t>沙湾市三道河子林场2023年自治区林业保障性苗圃建设补助</w:t>
      </w:r>
      <w:r>
        <w:rPr>
          <w:rFonts w:hint="eastAsia" w:ascii="仿宋_GB2312"/>
          <w:color w:val="auto"/>
          <w:sz w:val="32"/>
          <w:szCs w:val="32"/>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3"/>
        <w:numPr>
          <w:ilvl w:val="0"/>
          <w:numId w:val="3"/>
        </w:numPr>
        <w:spacing w:line="600" w:lineRule="exact"/>
        <w:ind w:firstLine="643"/>
        <w:rPr>
          <w:rFonts w:ascii="楷体_GB2312" w:eastAsia="楷体_GB2312"/>
          <w:color w:val="auto"/>
          <w:szCs w:val="32"/>
        </w:rPr>
      </w:pPr>
      <w:r>
        <w:rPr>
          <w:rFonts w:hint="eastAsia" w:ascii="楷体_GB2312" w:eastAsia="楷体_GB2312"/>
          <w:color w:val="auto"/>
          <w:szCs w:val="32"/>
        </w:rPr>
        <w:t>评价工作简述</w:t>
      </w:r>
    </w:p>
    <w:p>
      <w:pPr>
        <w:bidi w:val="0"/>
        <w:rPr>
          <w:rFonts w:hint="eastAsia"/>
          <w:b/>
          <w:bCs/>
          <w:color w:val="auto"/>
          <w:sz w:val="32"/>
          <w:szCs w:val="32"/>
        </w:rPr>
      </w:pPr>
      <w:r>
        <w:rPr>
          <w:rFonts w:hint="eastAsia"/>
          <w:b/>
          <w:bCs/>
          <w:color w:val="auto"/>
          <w:sz w:val="32"/>
          <w:szCs w:val="32"/>
        </w:rPr>
        <w:t>1.绩效评价原则</w:t>
      </w:r>
    </w:p>
    <w:p>
      <w:pPr>
        <w:spacing w:line="600" w:lineRule="exact"/>
        <w:ind w:firstLine="640"/>
        <w:rPr>
          <w:color w:val="auto"/>
          <w:sz w:val="32"/>
          <w:szCs w:val="32"/>
        </w:rPr>
      </w:pPr>
      <w:r>
        <w:rPr>
          <w:rFonts w:hint="eastAsia"/>
          <w:color w:val="auto"/>
          <w:sz w:val="32"/>
          <w:szCs w:val="32"/>
        </w:rPr>
        <w:t>依据</w:t>
      </w:r>
      <w:r>
        <w:rPr>
          <w:rFonts w:hint="eastAsia" w:hAnsi="Arial" w:cs="宋体"/>
          <w:bCs/>
          <w:color w:val="auto"/>
          <w:sz w:val="32"/>
          <w:szCs w:val="32"/>
        </w:rPr>
        <w:t>《中华人民共和国预算法》、</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color w:val="auto"/>
          <w:sz w:val="32"/>
          <w:szCs w:val="32"/>
        </w:rPr>
        <w:t>等法规和政策文件要求，本次绩效评价秉承科学规范、公正公开、分级分类、绩效相关等原则，按照从投入、过程到产出效果和影响的绩效逻辑路径，结合</w:t>
      </w:r>
      <w:r>
        <w:rPr>
          <w:rFonts w:hint="eastAsia" w:ascii="仿宋_GB2312"/>
          <w:color w:val="auto"/>
          <w:sz w:val="32"/>
          <w:szCs w:val="32"/>
          <w:lang w:val="en-US" w:eastAsia="zh-CN"/>
        </w:rPr>
        <w:t>沙湾市三道河子林场2023年自治区林业保障性苗圃建设补助</w:t>
      </w:r>
      <w:r>
        <w:rPr>
          <w:rFonts w:hint="eastAsia" w:ascii="仿宋_GB2312"/>
          <w:color w:val="auto"/>
          <w:sz w:val="32"/>
          <w:szCs w:val="32"/>
        </w:rPr>
        <w:t>项目</w:t>
      </w:r>
      <w:r>
        <w:rPr>
          <w:rFonts w:hint="eastAsia"/>
          <w:color w:val="auto"/>
          <w:sz w:val="32"/>
          <w:szCs w:val="32"/>
        </w:rPr>
        <w:t>实际开展情况，运用定量和定性分析相结合的方法，总结经验做法，反思项目实施和管理中的问题，以切实提升财政资金管理的科学化、规范化和精细化水平。</w:t>
      </w:r>
    </w:p>
    <w:p>
      <w:pPr>
        <w:spacing w:line="600" w:lineRule="exact"/>
        <w:ind w:firstLine="640"/>
        <w:rPr>
          <w:color w:val="auto"/>
          <w:sz w:val="32"/>
          <w:szCs w:val="32"/>
        </w:rPr>
      </w:pPr>
      <w:r>
        <w:rPr>
          <w:rFonts w:hint="eastAsia"/>
          <w:color w:val="auto"/>
          <w:sz w:val="32"/>
          <w:szCs w:val="32"/>
        </w:rPr>
        <w:t>根据以上原则，绩效评价遵循如下具体要求：</w:t>
      </w:r>
    </w:p>
    <w:p>
      <w:pPr>
        <w:spacing w:line="600" w:lineRule="exact"/>
        <w:ind w:firstLine="640"/>
        <w:rPr>
          <w:color w:val="auto"/>
          <w:sz w:val="32"/>
          <w:szCs w:val="32"/>
        </w:rPr>
      </w:pPr>
      <w:r>
        <w:rPr>
          <w:rFonts w:hint="eastAsia" w:ascii="仿宋_GB2312"/>
          <w:color w:val="auto"/>
          <w:sz w:val="32"/>
          <w:szCs w:val="32"/>
        </w:rPr>
        <w:t>（1）</w:t>
      </w:r>
      <w:r>
        <w:rPr>
          <w:rFonts w:hint="eastAsia"/>
          <w:color w:val="auto"/>
          <w:sz w:val="32"/>
          <w:szCs w:val="32"/>
        </w:rPr>
        <w:t>在数据采集时，采取客观数据主管部门审查、社会中介组织复查与问卷调查相结合的形式，以保证各项指标的真实性。</w:t>
      </w:r>
    </w:p>
    <w:p>
      <w:pPr>
        <w:spacing w:line="600" w:lineRule="exact"/>
        <w:ind w:firstLine="640"/>
        <w:rPr>
          <w:rFonts w:ascii="仿宋_GB2312"/>
          <w:color w:val="auto"/>
          <w:sz w:val="32"/>
          <w:szCs w:val="32"/>
        </w:rPr>
      </w:pPr>
      <w:r>
        <w:rPr>
          <w:rFonts w:hint="eastAsia" w:ascii="仿宋_GB2312"/>
          <w:color w:val="auto"/>
          <w:sz w:val="32"/>
          <w:szCs w:val="32"/>
        </w:rPr>
        <w:t>（2）保证评价结果的真实性、公正性，提高评价报告的公信力。</w:t>
      </w:r>
    </w:p>
    <w:p>
      <w:pPr>
        <w:spacing w:line="600" w:lineRule="exact"/>
        <w:ind w:firstLine="640"/>
        <w:rPr>
          <w:color w:val="auto"/>
          <w:sz w:val="32"/>
          <w:szCs w:val="32"/>
        </w:rPr>
      </w:pPr>
      <w:r>
        <w:rPr>
          <w:rFonts w:hint="eastAsia" w:ascii="仿宋_GB2312"/>
          <w:color w:val="auto"/>
          <w:sz w:val="32"/>
          <w:szCs w:val="32"/>
        </w:rPr>
        <w:t>（3）</w:t>
      </w:r>
      <w:r>
        <w:rPr>
          <w:rFonts w:hint="eastAsia"/>
          <w:color w:val="auto"/>
          <w:sz w:val="32"/>
          <w:szCs w:val="32"/>
        </w:rPr>
        <w:t>绩效评价报告简明扼要，除对绩效评价的过程、结果描述外，还总结经验、指出问题，并就共性问题提出可操作性改进建议。</w:t>
      </w:r>
    </w:p>
    <w:p>
      <w:pPr>
        <w:bidi w:val="0"/>
        <w:rPr>
          <w:rFonts w:hint="eastAsia"/>
          <w:b/>
          <w:bCs/>
          <w:color w:val="auto"/>
          <w:sz w:val="32"/>
          <w:szCs w:val="32"/>
        </w:rPr>
      </w:pPr>
      <w:bookmarkStart w:id="8" w:name="_Toc428278230"/>
      <w:bookmarkStart w:id="9" w:name="_Toc419984722"/>
      <w:bookmarkStart w:id="10" w:name="_Toc26131"/>
      <w:bookmarkStart w:id="11" w:name="_Toc1913"/>
      <w:r>
        <w:rPr>
          <w:rFonts w:hint="eastAsia"/>
          <w:b/>
          <w:bCs/>
          <w:color w:val="auto"/>
          <w:sz w:val="32"/>
          <w:szCs w:val="32"/>
        </w:rPr>
        <w:t>2.绩效评价指标体系及绩效评价</w:t>
      </w:r>
      <w:bookmarkEnd w:id="8"/>
      <w:bookmarkEnd w:id="9"/>
      <w:bookmarkEnd w:id="10"/>
      <w:bookmarkEnd w:id="11"/>
      <w:r>
        <w:rPr>
          <w:rFonts w:hint="eastAsia"/>
          <w:b/>
          <w:bCs/>
          <w:color w:val="auto"/>
          <w:sz w:val="32"/>
          <w:szCs w:val="32"/>
        </w:rPr>
        <w:t>标准</w:t>
      </w:r>
    </w:p>
    <w:p>
      <w:pPr>
        <w:spacing w:line="600" w:lineRule="exact"/>
        <w:ind w:firstLine="640"/>
        <w:rPr>
          <w:rFonts w:ascii="仿宋_GB2312"/>
          <w:color w:val="auto"/>
          <w:sz w:val="32"/>
          <w:szCs w:val="32"/>
        </w:rPr>
      </w:pPr>
      <w:r>
        <w:rPr>
          <w:rFonts w:hint="eastAsia" w:ascii="仿宋_GB2312"/>
          <w:color w:val="auto"/>
          <w:sz w:val="32"/>
          <w:szCs w:val="32"/>
        </w:rPr>
        <w:t>绩效评价指标体系根据财政部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rPr>
        <w:t>自治区财政厅《自治区财政支出绩效评价管理暂行办法》（新财预〔2018〕189号）</w:t>
      </w:r>
      <w:r>
        <w:rPr>
          <w:rFonts w:hint="eastAsia" w:ascii="仿宋_GB2312"/>
          <w:color w:val="auto"/>
          <w:sz w:val="32"/>
          <w:szCs w:val="32"/>
        </w:rPr>
        <w:t>等文件要求，结合本项目特点，在与专家组充分协商的基础上，评价工作组细化了该项目的绩效评价指标体系（详见附表1）：</w:t>
      </w:r>
    </w:p>
    <w:p>
      <w:pPr>
        <w:spacing w:line="600" w:lineRule="exact"/>
        <w:ind w:firstLine="640"/>
        <w:rPr>
          <w:rFonts w:ascii="仿宋_GB2312"/>
          <w:color w:val="auto"/>
          <w:sz w:val="32"/>
          <w:szCs w:val="32"/>
        </w:rPr>
      </w:pPr>
      <w:r>
        <w:rPr>
          <w:rFonts w:hint="eastAsia" w:ascii="仿宋_GB2312"/>
          <w:color w:val="auto"/>
          <w:sz w:val="32"/>
          <w:szCs w:val="32"/>
        </w:rPr>
        <w:t>一级指标为：</w:t>
      </w:r>
      <w:r>
        <w:rPr>
          <w:rFonts w:hint="eastAsia" w:ascii="仿宋_GB2312"/>
          <w:color w:val="auto"/>
          <w:sz w:val="32"/>
          <w:szCs w:val="32"/>
          <w:lang w:eastAsia="zh-CN"/>
        </w:rPr>
        <w:t>产出、成本、效益、满意度</w:t>
      </w:r>
      <w:r>
        <w:rPr>
          <w:rFonts w:hint="eastAsia" w:ascii="仿宋_GB2312"/>
          <w:color w:val="auto"/>
          <w:sz w:val="32"/>
          <w:szCs w:val="32"/>
        </w:rPr>
        <w:t>。</w:t>
      </w:r>
    </w:p>
    <w:p>
      <w:pPr>
        <w:spacing w:line="600" w:lineRule="exact"/>
        <w:ind w:firstLine="640"/>
        <w:rPr>
          <w:rFonts w:ascii="仿宋_GB2312"/>
          <w:color w:val="auto"/>
          <w:sz w:val="32"/>
          <w:szCs w:val="32"/>
        </w:rPr>
      </w:pPr>
      <w:r>
        <w:rPr>
          <w:rFonts w:hint="eastAsia" w:ascii="仿宋_GB2312"/>
          <w:color w:val="auto"/>
          <w:sz w:val="32"/>
          <w:szCs w:val="32"/>
        </w:rPr>
        <w:t>二级指标为：</w:t>
      </w:r>
      <w:r>
        <w:rPr>
          <w:rFonts w:hint="eastAsia" w:ascii="仿宋_GB2312"/>
          <w:color w:val="auto"/>
          <w:sz w:val="32"/>
          <w:szCs w:val="32"/>
          <w:lang w:eastAsia="zh-CN"/>
        </w:rPr>
        <w:t>数量、质量、时效、经济成本、经济效益、社会效益、生态效益、满意度</w:t>
      </w:r>
      <w:r>
        <w:rPr>
          <w:rFonts w:hint="eastAsia" w:ascii="仿宋_GB2312"/>
          <w:color w:val="auto"/>
          <w:sz w:val="32"/>
          <w:szCs w:val="32"/>
        </w:rPr>
        <w:t>。</w:t>
      </w:r>
    </w:p>
    <w:p>
      <w:pPr>
        <w:spacing w:line="600" w:lineRule="exact"/>
        <w:ind w:firstLine="640"/>
        <w:rPr>
          <w:rFonts w:ascii="仿宋_GB2312"/>
          <w:color w:val="auto"/>
          <w:sz w:val="32"/>
          <w:szCs w:val="32"/>
        </w:rPr>
      </w:pPr>
      <w:r>
        <w:rPr>
          <w:rFonts w:hint="eastAsia" w:ascii="仿宋_GB2312"/>
          <w:color w:val="auto"/>
          <w:sz w:val="32"/>
          <w:szCs w:val="32"/>
        </w:rPr>
        <w:t>三级指标为：</w:t>
      </w:r>
      <w:r>
        <w:rPr>
          <w:rFonts w:hint="eastAsia" w:ascii="仿宋_GB2312"/>
          <w:color w:val="auto"/>
          <w:sz w:val="32"/>
          <w:szCs w:val="32"/>
          <w:lang w:eastAsia="zh-CN"/>
        </w:rPr>
        <w:t>自治区林业保障性苗圃补助面积、年度培育的苗木标准级别、补助资金覆盖率</w:t>
      </w:r>
      <w:r>
        <w:rPr>
          <w:rFonts w:hint="eastAsia" w:ascii="仿宋_GB2312"/>
          <w:color w:val="auto"/>
          <w:sz w:val="32"/>
          <w:szCs w:val="32"/>
          <w:lang w:val="en-US" w:eastAsia="zh-CN"/>
        </w:rPr>
        <w:t>、任务完成时限、自治区林业保障性苗圃建设补助标准、苗木产值、提高苗木培育水平和苗圃建设水平、项目区群众满意度</w:t>
      </w:r>
      <w:r>
        <w:rPr>
          <w:rFonts w:hint="eastAsia" w:ascii="仿宋_GB2312"/>
          <w:color w:val="auto"/>
          <w:sz w:val="32"/>
          <w:szCs w:val="32"/>
        </w:rPr>
        <w:t>。</w:t>
      </w:r>
    </w:p>
    <w:p>
      <w:pPr>
        <w:bidi w:val="0"/>
        <w:rPr>
          <w:rFonts w:hint="eastAsia"/>
          <w:b/>
          <w:bCs/>
          <w:color w:val="auto"/>
          <w:sz w:val="32"/>
          <w:szCs w:val="32"/>
        </w:rPr>
      </w:pPr>
      <w:r>
        <w:rPr>
          <w:rFonts w:hint="eastAsia"/>
          <w:b/>
          <w:bCs/>
          <w:color w:val="auto"/>
          <w:sz w:val="32"/>
          <w:szCs w:val="32"/>
        </w:rPr>
        <w:t>3.评价方法</w:t>
      </w:r>
    </w:p>
    <w:p>
      <w:pPr>
        <w:pStyle w:val="22"/>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本次评价采取定量与定性评价相结合的方式，采用比较法、公众评判法对</w:t>
      </w:r>
      <w:r>
        <w:rPr>
          <w:rFonts w:hint="eastAsia"/>
          <w:color w:val="auto"/>
          <w:sz w:val="32"/>
          <w:szCs w:val="32"/>
        </w:rPr>
        <w:t>项目实施过程以及预期绩效目标完成情况进行全面、系统的评价，</w:t>
      </w:r>
      <w:r>
        <w:rPr>
          <w:rFonts w:hint="eastAsia" w:ascii="仿宋_GB2312" w:hAnsi="仿宋_GB2312" w:cs="仿宋_GB2312"/>
          <w:bCs/>
          <w:color w:val="auto"/>
          <w:sz w:val="32"/>
          <w:szCs w:val="32"/>
        </w:rPr>
        <w:t>总分由各项指标得分汇总形成。</w:t>
      </w:r>
    </w:p>
    <w:p>
      <w:pPr>
        <w:pStyle w:val="22"/>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2"/>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bidi w:val="0"/>
        <w:rPr>
          <w:rFonts w:hint="eastAsia"/>
          <w:b/>
          <w:bCs/>
          <w:color w:val="auto"/>
          <w:sz w:val="32"/>
          <w:szCs w:val="32"/>
        </w:rPr>
      </w:pPr>
      <w:r>
        <w:rPr>
          <w:rFonts w:hint="eastAsia"/>
          <w:b/>
          <w:bCs/>
          <w:color w:val="auto"/>
          <w:sz w:val="32"/>
          <w:szCs w:val="32"/>
        </w:rPr>
        <w:t>4.评价标准</w:t>
      </w:r>
    </w:p>
    <w:p>
      <w:pPr>
        <w:spacing w:line="600" w:lineRule="exact"/>
        <w:ind w:firstLine="640"/>
        <w:rPr>
          <w:color w:val="auto"/>
          <w:sz w:val="32"/>
          <w:szCs w:val="32"/>
        </w:rPr>
      </w:pPr>
      <w:r>
        <w:rPr>
          <w:rFonts w:hint="eastAsia" w:ascii="仿宋_GB2312" w:hAnsi="仿宋_GB2312" w:cs="仿宋_GB2312"/>
          <w:bCs/>
          <w:color w:val="auto"/>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3"/>
        <w:spacing w:line="600" w:lineRule="exact"/>
        <w:ind w:left="420" w:firstLine="0" w:firstLineChars="0"/>
        <w:rPr>
          <w:color w:val="auto"/>
          <w:szCs w:val="32"/>
        </w:rPr>
      </w:pPr>
      <w:r>
        <w:rPr>
          <w:rFonts w:hint="eastAsia"/>
          <w:color w:val="auto"/>
          <w:szCs w:val="32"/>
        </w:rPr>
        <w:t>（三）绩效评价工作过程</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第一阶段：前期准备。</w:t>
      </w:r>
    </w:p>
    <w:p>
      <w:pPr>
        <w:pStyle w:val="21"/>
        <w:spacing w:line="600" w:lineRule="exact"/>
        <w:ind w:firstLine="640"/>
        <w:rPr>
          <w:rFonts w:hint="eastAsia" w:ascii="仿宋_GB2312" w:hAnsi="仿宋_GB2312" w:cs="仿宋_GB2312"/>
          <w:color w:val="auto"/>
          <w:sz w:val="32"/>
          <w:szCs w:val="32"/>
        </w:rPr>
      </w:pPr>
      <w:r>
        <w:rPr>
          <w:rFonts w:hint="eastAsia" w:ascii="仿宋_GB2312" w:hAnsi="仿宋" w:cs="仿宋"/>
          <w:color w:val="auto"/>
          <w:sz w:val="32"/>
          <w:szCs w:val="32"/>
          <w:lang w:bidi="ar"/>
        </w:rPr>
        <w:t>我单位绩效评价人员</w:t>
      </w:r>
      <w:r>
        <w:rPr>
          <w:rFonts w:hint="eastAsia" w:ascii="仿宋_GB2312" w:hAnsi="仿宋" w:cs="仿宋"/>
          <w:color w:val="auto"/>
          <w:spacing w:val="-4"/>
          <w:sz w:val="32"/>
          <w:szCs w:val="32"/>
        </w:rPr>
        <w:t>根据《项目支出绩效评价管理办法》（财预</w:t>
      </w:r>
      <w:r>
        <w:rPr>
          <w:rFonts w:hint="eastAsia" w:ascii="仿宋_GB2312" w:hAnsi="仿宋" w:cs="仿宋"/>
          <w:color w:val="auto"/>
          <w:sz w:val="32"/>
          <w:szCs w:val="32"/>
        </w:rPr>
        <w:t>〔2020〕</w:t>
      </w:r>
      <w:r>
        <w:rPr>
          <w:rFonts w:hint="eastAsia" w:ascii="仿宋_GB2312" w:hAnsi="仿宋" w:cs="仿宋"/>
          <w:color w:val="auto"/>
          <w:spacing w:val="-4"/>
          <w:sz w:val="32"/>
          <w:szCs w:val="32"/>
        </w:rPr>
        <w:t>10号）文件精神</w:t>
      </w:r>
      <w:r>
        <w:rPr>
          <w:rFonts w:hint="eastAsia" w:ascii="仿宋_GB2312" w:hAnsi="仿宋_GB2312" w:cs="仿宋_GB2312"/>
          <w:color w:val="auto"/>
          <w:sz w:val="32"/>
          <w:szCs w:val="32"/>
        </w:rPr>
        <w:t>认真学习相关要求与规定，成立绩效评价工作组，作为绩效评价工作具体实施机构。成员构成如下：</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eastAsia="zh-CN"/>
        </w:rPr>
        <w:t>薛方</w:t>
      </w:r>
      <w:r>
        <w:rPr>
          <w:rFonts w:hint="eastAsia" w:ascii="仿宋_GB2312" w:hAnsi="仿宋_GB2312" w:cs="仿宋_GB2312"/>
          <w:color w:val="auto"/>
          <w:sz w:val="32"/>
          <w:szCs w:val="32"/>
        </w:rPr>
        <w:t>任评价组组长，绩效评价工作职责为检查项目绩效指标完成情况、审定项目支出绩效评价结果及项目支出绩效评价报告。</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eastAsia="zh-CN"/>
        </w:rPr>
        <w:t>李新武</w:t>
      </w:r>
      <w:r>
        <w:rPr>
          <w:rFonts w:hint="eastAsia" w:ascii="仿宋_GB2312" w:hAnsi="仿宋_GB2312" w:cs="仿宋_GB2312"/>
          <w:color w:val="auto"/>
          <w:sz w:val="32"/>
          <w:szCs w:val="32"/>
        </w:rPr>
        <w:t>任评价组副组长，绩效评价工作职责为组织和协调项目工作人员采取实地调查、资料检查等方式，核实项目绩效指标完成情况；组织受益对象对项目工作进行评价等。</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eastAsia="zh-CN"/>
        </w:rPr>
        <w:t>易文昕</w:t>
      </w:r>
      <w:r>
        <w:rPr>
          <w:rFonts w:hint="eastAsia" w:ascii="仿宋_GB2312" w:hAnsi="仿宋_GB2312" w:cs="仿宋_GB2312"/>
          <w:color w:val="auto"/>
          <w:sz w:val="32"/>
          <w:szCs w:val="32"/>
        </w:rPr>
        <w:t>任评价组成员，绩效评价工作职责为做好项目支出绩效评价工作的沟通协调工作，对项目实施情况进行实地调查，编写项目支出绩效评价报告。</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第二阶段：组织实施。</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经评价组通过实地调研、查阅资料等方式，采用综合分析法对项目的决策、管理、绩效进行的综合评价分析。</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第三阶段：分析评价。</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首先按照指标体系进行定量、定性分析。其次开展量化打分、综合评价工作，形成初步评价结论。最后归纳整体项目情况与存在问题，撰写部门绩效评价报告。</w:t>
      </w:r>
    </w:p>
    <w:p>
      <w:pPr>
        <w:pStyle w:val="21"/>
        <w:spacing w:line="600" w:lineRule="exact"/>
        <w:ind w:firstLine="640"/>
        <w:rPr>
          <w:rFonts w:ascii="仿宋_GB2312" w:hAnsi="仿宋_GB2312" w:cs="仿宋_GB2312"/>
          <w:color w:val="auto"/>
          <w:sz w:val="32"/>
          <w:szCs w:val="32"/>
        </w:rPr>
      </w:pPr>
      <w:bookmarkStart w:id="12" w:name="_Toc2618"/>
      <w:r>
        <w:rPr>
          <w:rFonts w:hint="eastAsia" w:ascii="仿宋_GB2312" w:hAnsi="仿宋_GB2312" w:cs="仿宋_GB2312"/>
          <w:color w:val="auto"/>
          <w:sz w:val="32"/>
          <w:szCs w:val="32"/>
        </w:rPr>
        <w:t>第四阶段：撰写与提交评价报告</w:t>
      </w:r>
      <w:bookmarkEnd w:id="12"/>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项目撰写绩效评价报告，按照财政局大平台绩效系统中统一格式和文本框架撰写绩效评价报告。</w:t>
      </w:r>
    </w:p>
    <w:p>
      <w:pPr>
        <w:pStyle w:val="21"/>
        <w:spacing w:line="600" w:lineRule="exact"/>
        <w:ind w:firstLine="640"/>
        <w:rPr>
          <w:rFonts w:ascii="仿宋_GB2312" w:hAnsi="仿宋_GB2312" w:cs="仿宋_GB2312"/>
          <w:color w:val="auto"/>
          <w:sz w:val="32"/>
          <w:szCs w:val="32"/>
        </w:rPr>
      </w:pPr>
      <w:bookmarkStart w:id="13" w:name="_Toc5055"/>
      <w:r>
        <w:rPr>
          <w:rFonts w:hint="eastAsia" w:ascii="仿宋_GB2312" w:hAnsi="仿宋_GB2312" w:cs="仿宋_GB2312"/>
          <w:color w:val="auto"/>
          <w:sz w:val="32"/>
          <w:szCs w:val="32"/>
        </w:rPr>
        <w:t>第五阶段：归集档案</w:t>
      </w:r>
      <w:bookmarkEnd w:id="13"/>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建立和落实档案管理制度，将项目相关资料存档，包括但不限于：评价项目基本情况和相关文件、评价实施方案、项目支付资料等相关档案。</w:t>
      </w:r>
    </w:p>
    <w:p>
      <w:pPr>
        <w:pStyle w:val="2"/>
        <w:numPr>
          <w:ilvl w:val="0"/>
          <w:numId w:val="4"/>
        </w:numPr>
        <w:spacing w:line="600" w:lineRule="exact"/>
        <w:ind w:firstLine="640"/>
        <w:rPr>
          <w:color w:val="auto"/>
          <w:szCs w:val="32"/>
        </w:rPr>
      </w:pPr>
      <w:r>
        <w:rPr>
          <w:rFonts w:hint="eastAsia"/>
          <w:color w:val="auto"/>
          <w:szCs w:val="32"/>
        </w:rPr>
        <w:t>综合评价情况及评价结论</w:t>
      </w:r>
    </w:p>
    <w:p>
      <w:pPr>
        <w:pStyle w:val="23"/>
        <w:spacing w:before="0" w:after="0" w:line="600" w:lineRule="exact"/>
        <w:ind w:left="560"/>
        <w:rPr>
          <w:rFonts w:ascii="仿宋_GB2312" w:hAnsi="仿宋_GB2312" w:cs="仿宋_GB2312"/>
          <w:color w:val="auto"/>
          <w:sz w:val="32"/>
        </w:rPr>
      </w:pPr>
      <w:bookmarkStart w:id="14" w:name="_Toc68364665"/>
      <w:r>
        <w:rPr>
          <w:rFonts w:hint="eastAsia" w:ascii="仿宋_GB2312" w:hAnsi="仿宋_GB2312" w:cs="仿宋_GB2312"/>
          <w:color w:val="auto"/>
          <w:sz w:val="32"/>
        </w:rPr>
        <w:t>（一）综合评价情况</w:t>
      </w:r>
      <w:bookmarkEnd w:id="14"/>
    </w:p>
    <w:p>
      <w:pPr>
        <w:spacing w:line="600" w:lineRule="exact"/>
        <w:ind w:firstLine="640"/>
        <w:rPr>
          <w:rFonts w:ascii="仿宋_GB2312"/>
          <w:color w:val="auto"/>
          <w:sz w:val="32"/>
          <w:szCs w:val="32"/>
        </w:rPr>
      </w:pPr>
      <w:r>
        <w:rPr>
          <w:rFonts w:hint="eastAsia" w:ascii="仿宋_GB2312"/>
          <w:color w:val="auto"/>
          <w:sz w:val="32"/>
          <w:szCs w:val="32"/>
        </w:rPr>
        <w:t>通过</w:t>
      </w:r>
      <w:r>
        <w:rPr>
          <w:rFonts w:hint="eastAsia" w:ascii="仿宋_GB2312"/>
          <w:color w:val="auto"/>
          <w:sz w:val="32"/>
          <w:szCs w:val="32"/>
          <w:lang w:val="en-US" w:eastAsia="zh-CN"/>
        </w:rPr>
        <w:t>沙湾市三道河子林场2023年自治区林业保障性苗圃建设补助</w:t>
      </w:r>
      <w:r>
        <w:rPr>
          <w:rFonts w:hint="eastAsia" w:ascii="仿宋_GB2312"/>
          <w:color w:val="auto"/>
          <w:sz w:val="32"/>
          <w:szCs w:val="32"/>
        </w:rPr>
        <w:t>项目的实施，可以形成200亩的绿地，为改善沙湾市的气候、改善沙湾市的生态环境、吸收二氧化碳起到积极的作用。同时每年可以为沙湾市及周边提供25万株良种杨树苗木，为促进整个北疆地区生态文明建设起到极大的促进作用。近年来，由于苗木市场进入低谷期，各类绿化苗木出现滞销的现象，三道河子林场的经济效益也随着下滑，而杨树苗木市场还是比较短缺，在这种情况下，通过该项目的实施，可以使我场的经济效益提升一个台阶。一年生25万株苗木按每株1元出售，可以为我场增加经济效益 25万元，两年生苗木25万株按每株2元出售，可以为我场增加收入50万元</w:t>
      </w:r>
      <w:bookmarkStart w:id="18" w:name="_GoBack"/>
      <w:bookmarkEnd w:id="18"/>
      <w:r>
        <w:rPr>
          <w:rFonts w:hint="eastAsia" w:ascii="仿宋_GB2312"/>
          <w:color w:val="auto"/>
          <w:sz w:val="32"/>
          <w:szCs w:val="32"/>
        </w:rPr>
        <w:t>;红叶海棠、大叶白蜡、王族海棠等苗木共计91400株，按目前市场价计算，预计可以为林场增加收入242万元以上，两项合计292万元。这样可以使我场的经济回暖，走出困境，以利于我场的持续发展</w:t>
      </w:r>
      <w:r>
        <w:rPr>
          <w:rFonts w:hint="eastAsia" w:ascii="仿宋_GB2312"/>
          <w:color w:val="auto"/>
          <w:sz w:val="32"/>
          <w:szCs w:val="32"/>
          <w:lang w:eastAsia="zh-CN"/>
        </w:rPr>
        <w:t>。</w:t>
      </w:r>
      <w:r>
        <w:rPr>
          <w:rFonts w:hint="eastAsia" w:ascii="仿宋_GB2312"/>
          <w:color w:val="auto"/>
          <w:sz w:val="32"/>
          <w:szCs w:val="32"/>
        </w:rPr>
        <w:t>该项目预算执行率达</w:t>
      </w:r>
      <w:r>
        <w:rPr>
          <w:rFonts w:hint="eastAsia" w:ascii="仿宋_GB2312"/>
          <w:color w:val="auto"/>
          <w:sz w:val="32"/>
          <w:szCs w:val="32"/>
          <w:lang w:val="en-US" w:eastAsia="zh-CN"/>
        </w:rPr>
        <w:t>100</w:t>
      </w:r>
      <w:r>
        <w:rPr>
          <w:rFonts w:ascii="仿宋_GB2312"/>
          <w:color w:val="auto"/>
          <w:sz w:val="32"/>
          <w:szCs w:val="32"/>
        </w:rPr>
        <w:t>%</w:t>
      </w:r>
      <w:r>
        <w:rPr>
          <w:rFonts w:hint="eastAsia" w:ascii="仿宋_GB2312"/>
          <w:color w:val="auto"/>
          <w:sz w:val="32"/>
          <w:szCs w:val="32"/>
        </w:rPr>
        <w:t>，项目预期绩效目标及各项具体指标均已全部达成。</w:t>
      </w:r>
    </w:p>
    <w:p>
      <w:pPr>
        <w:pStyle w:val="23"/>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（二）综合评价结论</w:t>
      </w:r>
    </w:p>
    <w:p>
      <w:pPr>
        <w:spacing w:line="600" w:lineRule="exact"/>
        <w:ind w:firstLine="640"/>
        <w:rPr>
          <w:rFonts w:ascii="仿宋_GB2312"/>
          <w:color w:val="auto"/>
          <w:sz w:val="32"/>
          <w:szCs w:val="32"/>
        </w:rPr>
      </w:pPr>
      <w:r>
        <w:rPr>
          <w:rFonts w:hint="eastAsia" w:ascii="仿宋_GB2312" w:hAnsi="仿宋_GB2312" w:cs="仿宋_GB2312"/>
          <w:bCs/>
          <w:color w:val="auto"/>
          <w:sz w:val="32"/>
          <w:szCs w:val="32"/>
        </w:rPr>
        <w:t>本次评价采取定量与定性评价相结合的方式，</w:t>
      </w:r>
      <w:r>
        <w:rPr>
          <w:rFonts w:hint="eastAsia" w:ascii="仿宋_GB2312"/>
          <w:color w:val="auto"/>
          <w:sz w:val="32"/>
          <w:szCs w:val="32"/>
        </w:rPr>
        <w:t>对</w:t>
      </w:r>
      <w:r>
        <w:rPr>
          <w:rFonts w:hint="eastAsia" w:ascii="仿宋_GB2312"/>
          <w:color w:val="auto"/>
          <w:sz w:val="32"/>
          <w:szCs w:val="32"/>
          <w:lang w:val="en-US" w:eastAsia="zh-CN"/>
        </w:rPr>
        <w:t>2023年沙湾市三道河子林场自治区林业保障性苗圃建设补助</w:t>
      </w:r>
      <w:r>
        <w:rPr>
          <w:rFonts w:hint="eastAsia" w:ascii="仿宋_GB2312"/>
          <w:color w:val="auto"/>
          <w:sz w:val="32"/>
          <w:szCs w:val="32"/>
        </w:rPr>
        <w:t>项目的绩效目标和各项具体绩效指标实现情况进行了客观评价，最终评分为</w:t>
      </w:r>
      <w:r>
        <w:rPr>
          <w:rFonts w:hint="eastAsia" w:ascii="仿宋_GB2312"/>
          <w:color w:val="auto"/>
          <w:sz w:val="32"/>
          <w:szCs w:val="32"/>
          <w:lang w:val="en-US" w:eastAsia="zh-CN"/>
        </w:rPr>
        <w:t>100</w:t>
      </w:r>
      <w:r>
        <w:rPr>
          <w:rFonts w:hint="eastAsia" w:ascii="仿宋_GB2312"/>
          <w:color w:val="auto"/>
          <w:sz w:val="32"/>
          <w:szCs w:val="32"/>
        </w:rPr>
        <w:t>分。</w:t>
      </w:r>
      <w:r>
        <w:rPr>
          <w:rFonts w:hint="eastAsia"/>
          <w:color w:val="auto"/>
          <w:sz w:val="30"/>
          <w:szCs w:val="30"/>
        </w:rPr>
        <w:t>绩效评级为</w:t>
      </w:r>
      <w:r>
        <w:rPr>
          <w:rFonts w:hint="eastAsia" w:ascii="仿宋_GB2312" w:cs="仿宋_GB2312"/>
          <w:color w:val="auto"/>
          <w:sz w:val="32"/>
          <w:szCs w:val="32"/>
        </w:rPr>
        <w:t>“</w:t>
      </w:r>
      <w:r>
        <w:rPr>
          <w:rFonts w:hint="eastAsia" w:ascii="仿宋_GB2312" w:cs="仿宋_GB2312"/>
          <w:color w:val="auto"/>
          <w:sz w:val="32"/>
          <w:szCs w:val="32"/>
          <w:lang w:eastAsia="zh-CN"/>
        </w:rPr>
        <w:t>优</w:t>
      </w:r>
      <w:r>
        <w:rPr>
          <w:rFonts w:hint="eastAsia" w:ascii="仿宋_GB2312" w:cs="仿宋_GB2312"/>
          <w:color w:val="auto"/>
          <w:sz w:val="32"/>
          <w:szCs w:val="32"/>
        </w:rPr>
        <w:t>”，具体得分情况为：项目决策</w:t>
      </w:r>
      <w:r>
        <w:rPr>
          <w:rFonts w:hint="eastAsia" w:ascii="仿宋_GB2312"/>
          <w:color w:val="auto"/>
          <w:sz w:val="32"/>
          <w:szCs w:val="32"/>
          <w:lang w:val="en-US" w:eastAsia="zh-CN"/>
        </w:rPr>
        <w:t>15</w:t>
      </w:r>
      <w:r>
        <w:rPr>
          <w:rFonts w:hint="eastAsia" w:ascii="仿宋_GB2312" w:cs="仿宋_GB2312"/>
          <w:color w:val="auto"/>
          <w:sz w:val="32"/>
          <w:szCs w:val="32"/>
        </w:rPr>
        <w:t>分、项目过程</w:t>
      </w:r>
      <w:r>
        <w:rPr>
          <w:rFonts w:hint="eastAsia" w:ascii="仿宋_GB2312"/>
          <w:color w:val="auto"/>
          <w:sz w:val="32"/>
          <w:szCs w:val="32"/>
          <w:lang w:val="en-US" w:eastAsia="zh-CN"/>
        </w:rPr>
        <w:t>15</w:t>
      </w:r>
      <w:r>
        <w:rPr>
          <w:rFonts w:hint="eastAsia" w:ascii="仿宋_GB2312" w:cs="仿宋_GB2312"/>
          <w:color w:val="auto"/>
          <w:sz w:val="32"/>
          <w:szCs w:val="32"/>
        </w:rPr>
        <w:t>分、项目产出</w:t>
      </w:r>
      <w:r>
        <w:rPr>
          <w:rFonts w:hint="eastAsia" w:ascii="仿宋_GB2312"/>
          <w:color w:val="auto"/>
          <w:sz w:val="32"/>
          <w:szCs w:val="32"/>
          <w:lang w:val="en-US" w:eastAsia="zh-CN"/>
        </w:rPr>
        <w:t>40</w:t>
      </w:r>
      <w:r>
        <w:rPr>
          <w:rFonts w:hint="eastAsia" w:ascii="仿宋_GB2312" w:cs="仿宋_GB2312"/>
          <w:color w:val="auto"/>
          <w:sz w:val="32"/>
          <w:szCs w:val="32"/>
        </w:rPr>
        <w:t>分、项目效益</w:t>
      </w:r>
      <w:r>
        <w:rPr>
          <w:rFonts w:hint="eastAsia" w:ascii="仿宋_GB2312"/>
          <w:color w:val="auto"/>
          <w:sz w:val="32"/>
          <w:szCs w:val="32"/>
          <w:lang w:val="en-US" w:eastAsia="zh-CN"/>
        </w:rPr>
        <w:t>20</w:t>
      </w:r>
      <w:r>
        <w:rPr>
          <w:rFonts w:hint="eastAsia" w:ascii="仿宋_GB2312" w:cs="仿宋_GB2312"/>
          <w:color w:val="auto"/>
          <w:sz w:val="32"/>
          <w:szCs w:val="32"/>
        </w:rPr>
        <w:t>分</w:t>
      </w:r>
      <w:r>
        <w:rPr>
          <w:rFonts w:hint="eastAsia" w:ascii="仿宋_GB2312" w:cs="仿宋_GB2312"/>
          <w:color w:val="auto"/>
          <w:sz w:val="32"/>
          <w:szCs w:val="32"/>
          <w:lang w:eastAsia="zh-CN"/>
        </w:rPr>
        <w:t>、</w:t>
      </w:r>
      <w:r>
        <w:rPr>
          <w:rFonts w:hint="eastAsia" w:ascii="仿宋_GB2312" w:cs="仿宋_GB2312"/>
          <w:color w:val="auto"/>
          <w:sz w:val="32"/>
          <w:szCs w:val="32"/>
          <w:lang w:val="en-US" w:eastAsia="zh-CN"/>
        </w:rPr>
        <w:t>项目满意度10分</w:t>
      </w:r>
      <w:r>
        <w:rPr>
          <w:rFonts w:hint="eastAsia" w:ascii="仿宋_GB2312" w:cs="仿宋_GB2312"/>
          <w:color w:val="auto"/>
          <w:sz w:val="32"/>
          <w:szCs w:val="32"/>
        </w:rPr>
        <w:t>。</w:t>
      </w:r>
    </w:p>
    <w:p>
      <w:pPr>
        <w:pStyle w:val="2"/>
        <w:spacing w:line="600" w:lineRule="exact"/>
        <w:ind w:firstLine="640"/>
        <w:rPr>
          <w:color w:val="auto"/>
          <w:szCs w:val="32"/>
        </w:rPr>
      </w:pPr>
      <w:r>
        <w:rPr>
          <w:rFonts w:hint="eastAsia"/>
          <w:color w:val="auto"/>
          <w:szCs w:val="32"/>
        </w:rPr>
        <w:t>四、绩效评价指标分析</w:t>
      </w:r>
    </w:p>
    <w:p>
      <w:pPr>
        <w:pStyle w:val="3"/>
        <w:spacing w:line="600" w:lineRule="exact"/>
        <w:ind w:firstLine="643"/>
        <w:rPr>
          <w:rFonts w:hint="eastAsia" w:ascii="楷体_GB2312" w:eastAsia="楷体_GB2312"/>
          <w:color w:val="auto"/>
          <w:szCs w:val="32"/>
        </w:rPr>
      </w:pPr>
      <w:r>
        <w:rPr>
          <w:rFonts w:hint="eastAsia" w:ascii="楷体_GB2312" w:eastAsia="楷体_GB2312"/>
          <w:color w:val="auto"/>
          <w:szCs w:val="32"/>
        </w:rPr>
        <w:t>（一）项目决策情况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hAnsi="仿宋_GB2312" w:cs="仿宋_GB2312"/>
          <w:color w:val="auto"/>
          <w:sz w:val="32"/>
          <w:szCs w:val="32"/>
        </w:rPr>
        <w:t>项目决策类指标</w:t>
      </w:r>
      <w:r>
        <w:rPr>
          <w:rFonts w:hint="eastAsia" w:ascii="仿宋_GB2312" w:hAnsi="仿宋_GB2312" w:cs="仿宋_GB2312"/>
          <w:color w:val="auto"/>
          <w:sz w:val="32"/>
          <w:szCs w:val="32"/>
          <w:lang w:eastAsia="zh-Hans"/>
        </w:rPr>
        <w:t>从</w:t>
      </w:r>
      <w:r>
        <w:rPr>
          <w:rFonts w:hint="eastAsia" w:ascii="仿宋_GB2312" w:hAnsi="仿宋_GB2312" w:cs="仿宋_GB2312"/>
          <w:color w:val="auto"/>
          <w:sz w:val="32"/>
          <w:szCs w:val="32"/>
        </w:rPr>
        <w:t>项目立项、绩效目标和资金投入</w:t>
      </w:r>
      <w:r>
        <w:rPr>
          <w:rFonts w:hint="eastAsia" w:ascii="仿宋_GB2312" w:hAnsi="仿宋_GB2312" w:cs="仿宋_GB2312"/>
          <w:color w:val="auto"/>
          <w:sz w:val="32"/>
          <w:szCs w:val="32"/>
          <w:lang w:eastAsia="zh-Hans"/>
        </w:rPr>
        <w:t>三个</w:t>
      </w:r>
      <w:r>
        <w:rPr>
          <w:rFonts w:hint="eastAsia" w:ascii="仿宋_GB2312" w:hAnsi="仿宋_GB2312" w:cs="仿宋_GB2312"/>
          <w:color w:val="auto"/>
          <w:sz w:val="32"/>
          <w:szCs w:val="32"/>
        </w:rPr>
        <w:t>方面</w:t>
      </w:r>
      <w:r>
        <w:rPr>
          <w:rFonts w:hint="eastAsia" w:ascii="仿宋_GB2312" w:hAnsi="仿宋_GB2312" w:cs="仿宋_GB2312"/>
          <w:color w:val="auto"/>
          <w:sz w:val="32"/>
          <w:szCs w:val="32"/>
          <w:lang w:eastAsia="zh-Hans"/>
        </w:rPr>
        <w:t>评价项目前期准备工作</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pStyle w:val="24"/>
        <w:numPr>
          <w:ilvl w:val="0"/>
          <w:numId w:val="0"/>
        </w:numPr>
        <w:spacing w:line="600" w:lineRule="exact"/>
        <w:ind w:firstLine="667" w:firstLineChars="200"/>
        <w:rPr>
          <w:rFonts w:hint="eastAsia" w:cs="仿宋_GB2312"/>
          <w:color w:val="auto"/>
        </w:rPr>
      </w:pPr>
      <w:r>
        <w:rPr>
          <w:rFonts w:hint="eastAsia" w:cs="仿宋_GB2312"/>
          <w:b/>
          <w:bCs/>
          <w:color w:val="auto"/>
          <w:lang w:val="en-US" w:eastAsia="zh-CN"/>
        </w:rPr>
        <w:t>1.</w:t>
      </w:r>
      <w:r>
        <w:rPr>
          <w:rFonts w:hint="eastAsia" w:cs="仿宋_GB2312"/>
          <w:b/>
          <w:bCs/>
          <w:color w:val="auto"/>
        </w:rPr>
        <w:t>立项依据充分性：</w:t>
      </w:r>
      <w:r>
        <w:rPr>
          <w:rFonts w:hint="eastAsia" w:cs="仿宋_GB2312"/>
          <w:color w:val="auto"/>
          <w:lang w:eastAsia="zh-Hans"/>
        </w:rPr>
        <w:t>本项目是由</w:t>
      </w:r>
      <w:r>
        <w:rPr>
          <w:rFonts w:hint="eastAsia" w:cs="仿宋_GB2312"/>
          <w:color w:val="auto"/>
          <w:lang w:eastAsia="zh-CN"/>
        </w:rPr>
        <w:t>沙湾市三道河子林场</w:t>
      </w:r>
      <w:r>
        <w:rPr>
          <w:rFonts w:hint="eastAsia" w:cs="仿宋_GB2312"/>
          <w:color w:val="auto"/>
          <w:lang w:eastAsia="zh-Hans"/>
        </w:rPr>
        <w:t>提出申报</w:t>
      </w:r>
      <w:r>
        <w:rPr>
          <w:rFonts w:cs="仿宋_GB2312"/>
          <w:color w:val="auto"/>
          <w:lang w:eastAsia="zh-Hans"/>
        </w:rPr>
        <w:t>，</w:t>
      </w:r>
      <w:r>
        <w:rPr>
          <w:rFonts w:hint="eastAsia" w:cs="仿宋_GB2312"/>
          <w:color w:val="auto"/>
          <w:lang w:eastAsia="zh-Hans"/>
        </w:rPr>
        <w:t>于</w:t>
      </w:r>
      <w:r>
        <w:rPr>
          <w:rFonts w:hint="eastAsia" w:cs="仿宋_GB2312"/>
          <w:color w:val="auto"/>
          <w:lang w:val="en-US" w:eastAsia="zh-CN"/>
        </w:rPr>
        <w:t>2023</w:t>
      </w:r>
      <w:r>
        <w:rPr>
          <w:rFonts w:hint="eastAsia" w:cs="仿宋_GB2312"/>
          <w:color w:val="auto"/>
          <w:lang w:eastAsia="zh-Hans"/>
        </w:rPr>
        <w:t>年</w:t>
      </w:r>
      <w:r>
        <w:rPr>
          <w:rFonts w:hint="eastAsia" w:cs="仿宋_GB2312"/>
          <w:color w:val="auto"/>
          <w:lang w:val="en-US" w:eastAsia="zh-CN"/>
        </w:rPr>
        <w:t>3</w:t>
      </w:r>
      <w:r>
        <w:rPr>
          <w:rFonts w:hint="eastAsia" w:cs="仿宋_GB2312"/>
          <w:color w:val="auto"/>
          <w:lang w:eastAsia="zh-Hans"/>
        </w:rPr>
        <w:t>月批复设立</w:t>
      </w:r>
      <w:r>
        <w:rPr>
          <w:rFonts w:cs="仿宋_GB2312"/>
          <w:color w:val="auto"/>
          <w:lang w:eastAsia="zh-Hans"/>
        </w:rPr>
        <w:t>，202</w:t>
      </w:r>
      <w:r>
        <w:rPr>
          <w:rFonts w:hint="eastAsia" w:cs="仿宋_GB2312"/>
          <w:color w:val="auto"/>
          <w:lang w:val="en-US" w:eastAsia="zh-CN"/>
        </w:rPr>
        <w:t>3</w:t>
      </w:r>
      <w:r>
        <w:rPr>
          <w:rFonts w:hint="eastAsia" w:cs="仿宋_GB2312"/>
          <w:color w:val="auto"/>
          <w:lang w:eastAsia="zh-Hans"/>
        </w:rPr>
        <w:t>年我单位根据</w:t>
      </w:r>
      <w:r>
        <w:rPr>
          <w:rFonts w:hint="eastAsia" w:cs="仿宋_GB2312"/>
          <w:color w:val="auto"/>
          <w:lang w:eastAsia="zh-CN"/>
        </w:rPr>
        <w:t>《</w:t>
      </w:r>
      <w:r>
        <w:rPr>
          <w:rFonts w:hint="eastAsia" w:cs="仿宋_GB2312"/>
          <w:color w:val="auto"/>
          <w:lang w:eastAsia="zh-Hans"/>
        </w:rPr>
        <w:t>关于下达2023年自治区林草专项资金的通知</w:t>
      </w:r>
      <w:r>
        <w:rPr>
          <w:rFonts w:hint="eastAsia" w:cs="仿宋_GB2312"/>
          <w:color w:val="auto"/>
          <w:lang w:eastAsia="zh-CN"/>
        </w:rPr>
        <w:t>》</w:t>
      </w:r>
      <w:r>
        <w:rPr>
          <w:rFonts w:hint="eastAsia" w:cs="仿宋_GB2312"/>
          <w:color w:val="auto"/>
          <w:lang w:eastAsia="zh-Hans"/>
        </w:rPr>
        <w:t>塔地财建[2023]7号沙财建[2023]8号文件要求</w:t>
      </w:r>
      <w:r>
        <w:rPr>
          <w:rFonts w:hint="eastAsia" w:cs="仿宋_GB2312"/>
          <w:color w:val="auto"/>
        </w:rPr>
        <w:t>组织实施</w:t>
      </w:r>
      <w:r>
        <w:rPr>
          <w:rFonts w:hint="eastAsia" w:cs="仿宋_GB2312"/>
          <w:color w:val="auto"/>
          <w:lang w:eastAsia="zh-Hans"/>
        </w:rPr>
        <w:t>该项目</w:t>
      </w:r>
      <w:r>
        <w:rPr>
          <w:rFonts w:hint="eastAsia" w:cs="仿宋_GB2312"/>
          <w:color w:val="auto"/>
        </w:rPr>
        <w:t>。</w:t>
      </w:r>
      <w:r>
        <w:rPr>
          <w:rFonts w:hint="eastAsia" w:hAnsi="仿宋_GB2312" w:cs="仿宋_GB2312"/>
          <w:color w:val="auto"/>
          <w:spacing w:val="0"/>
          <w:lang w:eastAsia="zh-Hans"/>
        </w:rPr>
        <w:t>项目立项符合国家法律法规、自治区和地区行业发展规划和政策要求，属于本部门履职所需。</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pStyle w:val="24"/>
        <w:numPr>
          <w:ilvl w:val="0"/>
          <w:numId w:val="0"/>
        </w:numPr>
        <w:spacing w:line="600" w:lineRule="exact"/>
        <w:ind w:firstLine="667" w:firstLineChars="200"/>
        <w:rPr>
          <w:rFonts w:cs="仿宋_GB2312"/>
          <w:color w:val="auto"/>
        </w:rPr>
      </w:pPr>
      <w:r>
        <w:rPr>
          <w:rFonts w:hint="eastAsia" w:cs="仿宋_GB2312"/>
          <w:b/>
          <w:bCs/>
          <w:color w:val="auto"/>
        </w:rPr>
        <w:t>2.立项程序规范性：</w:t>
      </w:r>
      <w:r>
        <w:rPr>
          <w:rFonts w:hint="eastAsia" w:cs="仿宋_GB2312"/>
          <w:color w:val="auto"/>
        </w:rPr>
        <w:t>根据决策依据编制工作计划和经费预算，经过与部门市政府分管领导进行沟通、筛选确定经费预算计划，上党委会研究确定最终预算方案</w:t>
      </w:r>
      <w:r>
        <w:rPr>
          <w:rFonts w:cs="仿宋_GB2312"/>
          <w:color w:val="auto"/>
        </w:rPr>
        <w:t>。</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3.绩效目标合理性</w:t>
      </w:r>
      <w:r>
        <w:rPr>
          <w:rFonts w:hint="eastAsia" w:ascii="仿宋_GB2312" w:cs="仿宋_GB2312"/>
          <w:color w:val="auto"/>
          <w:sz w:val="32"/>
          <w:szCs w:val="32"/>
        </w:rPr>
        <w:t>：</w:t>
      </w:r>
      <w:r>
        <w:rPr>
          <w:rFonts w:hint="eastAsia" w:ascii="仿宋_GB2312" w:cs="仿宋_GB2312"/>
          <w:color w:val="auto"/>
          <w:sz w:val="32"/>
          <w:szCs w:val="32"/>
          <w:lang w:eastAsia="zh-Hans"/>
        </w:rPr>
        <w:t>本项目</w:t>
      </w:r>
      <w:r>
        <w:rPr>
          <w:rFonts w:hint="eastAsia" w:ascii="仿宋_GB2312" w:cs="仿宋_GB2312"/>
          <w:color w:val="auto"/>
          <w:sz w:val="32"/>
          <w:szCs w:val="32"/>
        </w:rPr>
        <w:t>制定了</w:t>
      </w:r>
      <w:r>
        <w:rPr>
          <w:rFonts w:hint="eastAsia" w:ascii="仿宋_GB2312" w:cs="仿宋_GB2312"/>
          <w:color w:val="auto"/>
          <w:sz w:val="32"/>
          <w:szCs w:val="32"/>
          <w:lang w:eastAsia="zh-Hans"/>
        </w:rPr>
        <w:t>项目支出绩效目标</w:t>
      </w:r>
      <w:r>
        <w:rPr>
          <w:rFonts w:hint="eastAsia" w:ascii="仿宋_GB2312" w:cs="仿宋_GB2312"/>
          <w:color w:val="auto"/>
          <w:sz w:val="32"/>
          <w:szCs w:val="32"/>
        </w:rPr>
        <w:t>，明确了</w:t>
      </w:r>
      <w:r>
        <w:rPr>
          <w:rFonts w:hint="eastAsia" w:ascii="仿宋_GB2312" w:cs="仿宋_GB2312"/>
          <w:color w:val="auto"/>
          <w:sz w:val="32"/>
          <w:szCs w:val="32"/>
          <w:lang w:eastAsia="zh-Hans"/>
        </w:rPr>
        <w:t>项目</w:t>
      </w:r>
      <w:r>
        <w:rPr>
          <w:rFonts w:hint="eastAsia" w:ascii="仿宋_GB2312" w:cs="仿宋_GB2312"/>
          <w:color w:val="auto"/>
          <w:sz w:val="32"/>
          <w:szCs w:val="32"/>
        </w:rPr>
        <w:t>总体思路及</w:t>
      </w:r>
      <w:r>
        <w:rPr>
          <w:rFonts w:hint="eastAsia" w:ascii="仿宋_GB2312" w:cs="仿宋_GB2312"/>
          <w:color w:val="auto"/>
          <w:sz w:val="32"/>
          <w:szCs w:val="32"/>
          <w:lang w:eastAsia="zh-Hans"/>
        </w:rPr>
        <w:t>总</w:t>
      </w:r>
      <w:r>
        <w:rPr>
          <w:rFonts w:hint="eastAsia" w:ascii="仿宋_GB2312" w:cs="仿宋_GB2312"/>
          <w:color w:val="auto"/>
          <w:sz w:val="32"/>
          <w:szCs w:val="32"/>
        </w:rPr>
        <w:t>目标、并对</w:t>
      </w:r>
      <w:r>
        <w:rPr>
          <w:rFonts w:hint="eastAsia" w:ascii="仿宋_GB2312" w:cs="仿宋_GB2312"/>
          <w:color w:val="auto"/>
          <w:sz w:val="32"/>
          <w:szCs w:val="32"/>
          <w:lang w:eastAsia="zh-Hans"/>
        </w:rPr>
        <w:t>项目</w:t>
      </w:r>
      <w:r>
        <w:rPr>
          <w:rFonts w:hint="eastAsia" w:ascii="仿宋_GB2312" w:cs="仿宋_GB2312"/>
          <w:color w:val="auto"/>
          <w:sz w:val="32"/>
          <w:szCs w:val="32"/>
        </w:rPr>
        <w:t>任务进行了详细分解，对目标进行了细化</w:t>
      </w:r>
      <w:r>
        <w:rPr>
          <w:rFonts w:ascii="仿宋_GB2312" w:cs="仿宋_GB2312"/>
          <w:color w:val="auto"/>
          <w:sz w:val="32"/>
          <w:szCs w:val="32"/>
        </w:rPr>
        <w:t>。</w:t>
      </w:r>
      <w:r>
        <w:rPr>
          <w:rFonts w:hint="eastAsia" w:ascii="仿宋_GB2312" w:cs="仿宋_GB2312"/>
          <w:color w:val="auto"/>
          <w:sz w:val="32"/>
          <w:szCs w:val="32"/>
        </w:rPr>
        <w:t>根据评分标准，该指标</w:t>
      </w:r>
      <w:r>
        <w:rPr>
          <w:rFonts w:ascii="仿宋_GB2312" w:cs="仿宋_GB2312"/>
          <w:color w:val="auto"/>
          <w:sz w:val="32"/>
          <w:szCs w:val="32"/>
        </w:rPr>
        <w:t>3</w:t>
      </w:r>
      <w:r>
        <w:rPr>
          <w:rFonts w:hint="eastAsia" w:ascii="仿宋_GB2312" w:cs="仿宋_GB2312"/>
          <w:color w:val="auto"/>
          <w:sz w:val="32"/>
          <w:szCs w:val="32"/>
        </w:rPr>
        <w:t>分，得3分。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4.绩效指标明确性：</w:t>
      </w:r>
      <w:r>
        <w:rPr>
          <w:rFonts w:hint="eastAsia" w:ascii="仿宋_GB2312" w:cs="仿宋_GB2312"/>
          <w:color w:val="auto"/>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rPr>
        <w:t>2</w:t>
      </w:r>
      <w:r>
        <w:rPr>
          <w:rFonts w:hint="eastAsia" w:ascii="仿宋_GB2312" w:cs="仿宋_GB2312"/>
          <w:color w:val="auto"/>
          <w:sz w:val="32"/>
          <w:szCs w:val="32"/>
        </w:rPr>
        <w:t>分，得2分。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5.预算编制科学性：</w:t>
      </w:r>
      <w:r>
        <w:rPr>
          <w:rFonts w:hint="eastAsia" w:ascii="仿宋_GB2312" w:cs="仿宋_GB2312"/>
          <w:color w:val="auto"/>
          <w:sz w:val="32"/>
          <w:szCs w:val="32"/>
        </w:rPr>
        <w:t xml:space="preserve"> 预算编制经过科学论证，内容与项目内容匹配，项目投资额与工作任务相匹配，根据评分标准，该指标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6.资金分配合理性：</w:t>
      </w:r>
      <w:r>
        <w:rPr>
          <w:rFonts w:hint="eastAsia" w:ascii="仿宋_GB2312" w:cs="仿宋_GB2312"/>
          <w:color w:val="auto"/>
          <w:sz w:val="32"/>
          <w:szCs w:val="32"/>
          <w:lang w:eastAsia="zh-Hans"/>
        </w:rPr>
        <w:t>本项目</w:t>
      </w:r>
      <w:r>
        <w:rPr>
          <w:rFonts w:hint="eastAsia" w:ascii="仿宋_GB2312" w:cs="仿宋_GB2312"/>
          <w:color w:val="auto"/>
          <w:sz w:val="32"/>
          <w:szCs w:val="32"/>
        </w:rPr>
        <w:t>资金分配依据充分，资金分配额度合理，与项目地方实际相适应。根据评分标准，该指标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pStyle w:val="3"/>
        <w:spacing w:line="600" w:lineRule="exact"/>
        <w:ind w:firstLine="643"/>
        <w:rPr>
          <w:rFonts w:hint="eastAsia" w:ascii="楷体_GB2312" w:eastAsia="楷体_GB2312"/>
          <w:color w:val="auto"/>
          <w:szCs w:val="32"/>
        </w:rPr>
      </w:pPr>
      <w:r>
        <w:rPr>
          <w:rFonts w:hint="eastAsia" w:ascii="楷体_GB2312" w:eastAsia="楷体_GB2312"/>
          <w:color w:val="auto"/>
          <w:szCs w:val="32"/>
        </w:rPr>
        <w:t>（二）项目过程情况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cs="仿宋_GB2312"/>
          <w:color w:val="auto"/>
          <w:sz w:val="32"/>
          <w:szCs w:val="32"/>
        </w:rPr>
        <w:t>项目过程类指标包括资金管理和组织实施两方面的内容，由 5个三级指标构成，</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1.资金到位率：</w:t>
      </w:r>
      <w:r>
        <w:rPr>
          <w:rFonts w:hint="eastAsia" w:ascii="仿宋_GB2312" w:cs="仿宋_GB2312"/>
          <w:color w:val="auto"/>
          <w:sz w:val="32"/>
          <w:szCs w:val="32"/>
        </w:rPr>
        <w:t>该项目所需财政资金能够足额拨付到位，牵头单位能够及时足额按照合同约定将专项资金拨付给单位，根据评分标准，该指标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 xml:space="preserve">分。   </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2.预算执行率：</w:t>
      </w:r>
      <w:r>
        <w:rPr>
          <w:rFonts w:hint="eastAsia" w:ascii="仿宋_GB2312" w:cs="仿宋_GB2312"/>
          <w:b/>
          <w:bCs/>
          <w:color w:val="auto"/>
          <w:sz w:val="32"/>
          <w:szCs w:val="32"/>
          <w:lang w:eastAsia="zh-Hans"/>
        </w:rPr>
        <w:t>本项目</w:t>
      </w:r>
      <w:r>
        <w:rPr>
          <w:rFonts w:hint="eastAsia" w:ascii="仿宋_GB2312" w:cs="仿宋_GB2312"/>
          <w:color w:val="auto"/>
          <w:sz w:val="32"/>
          <w:szCs w:val="32"/>
        </w:rPr>
        <w:t>预算编制较为详细，</w:t>
      </w:r>
      <w:r>
        <w:rPr>
          <w:rFonts w:hint="eastAsia" w:ascii="仿宋_GB2312" w:cs="仿宋_GB2312"/>
          <w:color w:val="auto"/>
          <w:sz w:val="32"/>
          <w:szCs w:val="32"/>
          <w:lang w:eastAsia="zh-Hans"/>
        </w:rPr>
        <w:t>预算资金</w:t>
      </w:r>
      <w:r>
        <w:rPr>
          <w:rFonts w:hint="eastAsia" w:ascii="仿宋_GB2312" w:cs="仿宋_GB2312"/>
          <w:color w:val="auto"/>
          <w:sz w:val="32"/>
          <w:szCs w:val="32"/>
          <w:lang w:val="en-US" w:eastAsia="zh-CN"/>
        </w:rPr>
        <w:t>20</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lang w:eastAsia="zh-Hans"/>
        </w:rPr>
        <w:t>实际执行</w:t>
      </w:r>
      <w:r>
        <w:rPr>
          <w:rFonts w:hint="eastAsia" w:ascii="仿宋_GB2312" w:cs="仿宋_GB2312"/>
          <w:color w:val="auto"/>
          <w:sz w:val="32"/>
          <w:szCs w:val="32"/>
          <w:lang w:val="en-US" w:eastAsia="zh-CN"/>
        </w:rPr>
        <w:t>20</w:t>
      </w:r>
      <w:r>
        <w:rPr>
          <w:rFonts w:hint="eastAsia" w:ascii="仿宋_GB2312" w:cs="仿宋_GB2312"/>
          <w:color w:val="auto"/>
          <w:sz w:val="32"/>
          <w:szCs w:val="32"/>
          <w:lang w:eastAsia="zh-Hans"/>
        </w:rPr>
        <w:t>万元，预算执行率为</w:t>
      </w:r>
      <w:r>
        <w:rPr>
          <w:rFonts w:hint="eastAsia" w:ascii="仿宋_GB2312" w:cs="仿宋_GB2312"/>
          <w:color w:val="auto"/>
          <w:sz w:val="32"/>
          <w:szCs w:val="32"/>
          <w:lang w:val="en-US" w:eastAsia="zh-CN"/>
        </w:rPr>
        <w:t>100</w:t>
      </w:r>
      <w:r>
        <w:rPr>
          <w:rFonts w:ascii="仿宋_GB2312" w:cs="仿宋_GB2312"/>
          <w:color w:val="auto"/>
          <w:sz w:val="32"/>
          <w:szCs w:val="32"/>
          <w:lang w:eastAsia="zh-Hans"/>
        </w:rPr>
        <w:t>%</w:t>
      </w:r>
      <w:r>
        <w:rPr>
          <w:rFonts w:hint="eastAsia" w:ascii="仿宋_GB2312" w:cs="仿宋_GB2312"/>
          <w:color w:val="auto"/>
          <w:sz w:val="32"/>
          <w:szCs w:val="32"/>
          <w:lang w:eastAsia="zh-Hans"/>
        </w:rPr>
        <w:t>，</w:t>
      </w:r>
      <w:r>
        <w:rPr>
          <w:rFonts w:hint="eastAsia" w:ascii="仿宋_GB2312" w:cs="仿宋_GB2312"/>
          <w:color w:val="auto"/>
          <w:sz w:val="32"/>
          <w:szCs w:val="32"/>
        </w:rPr>
        <w:t>项目资金支出总体能够按照预算执行，根据评分标准，该指标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3.资金使用合规性：</w:t>
      </w:r>
      <w:r>
        <w:rPr>
          <w:rFonts w:hint="eastAsia" w:ascii="仿宋_GB2312" w:cs="仿宋_GB2312"/>
          <w:color w:val="auto"/>
          <w:sz w:val="32"/>
          <w:szCs w:val="32"/>
          <w:lang w:eastAsia="zh-Hans"/>
        </w:rPr>
        <w:t>项目任务下达后</w:t>
      </w:r>
      <w:r>
        <w:rPr>
          <w:rFonts w:ascii="仿宋_GB2312" w:cs="仿宋_GB2312"/>
          <w:color w:val="auto"/>
          <w:sz w:val="32"/>
          <w:szCs w:val="32"/>
          <w:lang w:eastAsia="zh-Hans"/>
        </w:rPr>
        <w:t>，</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hint="eastAsia" w:ascii="仿宋_GB2312" w:cs="仿宋_GB2312"/>
          <w:color w:val="auto"/>
          <w:sz w:val="32"/>
          <w:szCs w:val="32"/>
          <w:lang w:eastAsia="zh-CN"/>
        </w:rPr>
        <w:t>相关</w:t>
      </w:r>
      <w:r>
        <w:rPr>
          <w:rFonts w:hint="eastAsia" w:ascii="仿宋_GB2312" w:cs="仿宋_GB2312"/>
          <w:color w:val="auto"/>
          <w:sz w:val="32"/>
          <w:szCs w:val="32"/>
        </w:rPr>
        <w:t>制度和管理规定对经费使用进行规范管理，财务制度健全、执行严格</w:t>
      </w:r>
      <w:r>
        <w:rPr>
          <w:rFonts w:hint="eastAsia" w:ascii="仿宋_GB2312" w:cs="仿宋_GB2312"/>
          <w:color w:val="auto"/>
          <w:sz w:val="32"/>
          <w:szCs w:val="32"/>
          <w:lang w:eastAsia="zh-CN"/>
        </w:rPr>
        <w:t>；</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4.管理制度健全性：</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lang w:eastAsia="zh-CN"/>
        </w:rPr>
        <w:t>塔城地区沙湾市三道河子林场</w:t>
      </w:r>
      <w:r>
        <w:rPr>
          <w:rFonts w:hint="eastAsia" w:ascii="仿宋_GB2312" w:cs="仿宋_GB2312"/>
          <w:color w:val="auto"/>
          <w:sz w:val="32"/>
          <w:szCs w:val="32"/>
          <w:lang w:val="en-US" w:eastAsia="zh-CN"/>
        </w:rPr>
        <w:t>2023年自治区林业保障性苗圃建设补助项目实施方案</w:t>
      </w:r>
      <w:r>
        <w:rPr>
          <w:rFonts w:ascii="仿宋_GB2312" w:cs="仿宋_GB2312"/>
          <w:color w:val="auto"/>
          <w:sz w:val="32"/>
          <w:szCs w:val="32"/>
        </w:rPr>
        <w:t>》</w:t>
      </w:r>
      <w:r>
        <w:rPr>
          <w:rFonts w:hint="eastAsia" w:ascii="仿宋_GB2312" w:cs="仿宋_GB2312"/>
          <w:color w:val="auto"/>
          <w:sz w:val="32"/>
          <w:szCs w:val="32"/>
          <w:lang w:eastAsia="zh-Hans"/>
        </w:rPr>
        <w:t>等</w:t>
      </w:r>
      <w:r>
        <w:rPr>
          <w:rFonts w:ascii="仿宋_GB2312" w:cs="仿宋_GB2312"/>
          <w:color w:val="auto"/>
          <w:sz w:val="32"/>
          <w:szCs w:val="32"/>
        </w:rPr>
        <w:t>相关</w:t>
      </w:r>
      <w:r>
        <w:rPr>
          <w:rFonts w:hint="eastAsia" w:ascii="仿宋_GB2312" w:cs="仿宋_GB2312"/>
          <w:color w:val="auto"/>
          <w:sz w:val="32"/>
          <w:szCs w:val="32"/>
          <w:lang w:eastAsia="zh-Hans"/>
        </w:rPr>
        <w:t>项目</w:t>
      </w:r>
      <w:r>
        <w:rPr>
          <w:rFonts w:ascii="仿宋_GB2312" w:cs="仿宋_GB2312"/>
          <w:color w:val="auto"/>
          <w:sz w:val="32"/>
          <w:szCs w:val="32"/>
        </w:rPr>
        <w:t>管理办法，</w:t>
      </w:r>
      <w:r>
        <w:rPr>
          <w:rFonts w:hint="eastAsia" w:ascii="仿宋_GB2312" w:cs="仿宋_GB2312"/>
          <w:color w:val="auto"/>
          <w:sz w:val="32"/>
          <w:szCs w:val="32"/>
          <w:lang w:eastAsia="zh-Hans"/>
        </w:rPr>
        <w:t>同时</w:t>
      </w:r>
      <w:r>
        <w:rPr>
          <w:rFonts w:hint="eastAsia" w:ascii="仿宋_GB2312" w:cs="仿宋_GB2312"/>
          <w:color w:val="auto"/>
          <w:sz w:val="32"/>
          <w:szCs w:val="32"/>
        </w:rPr>
        <w:t>对财政专项资金进行</w:t>
      </w:r>
      <w:r>
        <w:rPr>
          <w:rFonts w:ascii="仿宋_GB2312" w:cs="仿宋_GB2312"/>
          <w:color w:val="auto"/>
          <w:sz w:val="32"/>
          <w:szCs w:val="32"/>
        </w:rPr>
        <w:t>严格</w:t>
      </w:r>
      <w:r>
        <w:rPr>
          <w:rFonts w:hint="eastAsia" w:ascii="仿宋_GB2312" w:cs="仿宋_GB2312"/>
          <w:color w:val="auto"/>
          <w:sz w:val="32"/>
          <w:szCs w:val="32"/>
        </w:rPr>
        <w:t>管理，基本做到了专款专用，根据评分标准，该指标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5.制度执行有效性</w:t>
      </w:r>
      <w:r>
        <w:rPr>
          <w:rFonts w:hint="eastAsia" w:ascii="仿宋_GB2312" w:cs="仿宋_GB2312"/>
          <w:color w:val="auto"/>
          <w:sz w:val="32"/>
          <w:szCs w:val="32"/>
        </w:rPr>
        <w:t>：由部门提出经费预算支出可行性方案，经过与市政府分管领导沟通后</w:t>
      </w:r>
      <w:r>
        <w:rPr>
          <w:rFonts w:ascii="仿宋_GB2312" w:cs="仿宋_GB2312"/>
          <w:color w:val="auto"/>
          <w:sz w:val="32"/>
          <w:szCs w:val="32"/>
        </w:rPr>
        <w:t>，</w:t>
      </w:r>
      <w:r>
        <w:rPr>
          <w:rFonts w:hint="eastAsia" w:ascii="仿宋_GB2312" w:cs="仿宋_GB2312"/>
          <w:color w:val="auto"/>
          <w:sz w:val="32"/>
          <w:szCs w:val="32"/>
        </w:rPr>
        <w:t>报</w:t>
      </w:r>
      <w:r>
        <w:rPr>
          <w:rFonts w:ascii="仿宋_GB2312" w:cs="仿宋_GB2312"/>
          <w:color w:val="auto"/>
          <w:sz w:val="32"/>
          <w:szCs w:val="32"/>
        </w:rPr>
        <w:t>党</w:t>
      </w:r>
      <w:r>
        <w:rPr>
          <w:rFonts w:hint="eastAsia" w:ascii="仿宋_GB2312" w:cs="仿宋_GB2312"/>
          <w:color w:val="auto"/>
          <w:sz w:val="32"/>
          <w:szCs w:val="32"/>
        </w:rPr>
        <w:t>委</w:t>
      </w:r>
      <w:r>
        <w:rPr>
          <w:rFonts w:ascii="仿宋_GB2312" w:cs="仿宋_GB2312"/>
          <w:color w:val="auto"/>
          <w:sz w:val="32"/>
          <w:szCs w:val="32"/>
        </w:rPr>
        <w:t>会议</w:t>
      </w:r>
      <w:r>
        <w:rPr>
          <w:rFonts w:hint="eastAsia" w:ascii="仿宋_GB2312" w:cs="仿宋_GB2312"/>
          <w:color w:val="auto"/>
          <w:sz w:val="32"/>
          <w:szCs w:val="32"/>
        </w:rPr>
        <w:t>研究执行，财务对资金的使用合法合规性进行监督，年底对资金使用效果进行自评，根据评分标准，该指标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pStyle w:val="3"/>
        <w:spacing w:line="600" w:lineRule="exact"/>
        <w:ind w:firstLine="643"/>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eastAsia="zh-Hans"/>
        </w:rPr>
        <w:t>三</w:t>
      </w:r>
      <w:r>
        <w:rPr>
          <w:rFonts w:hint="eastAsia" w:ascii="楷体_GB2312" w:eastAsia="楷体_GB2312"/>
          <w:color w:val="auto"/>
          <w:szCs w:val="32"/>
        </w:rPr>
        <w:t>）项目产出情况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cs="仿宋_GB2312"/>
          <w:color w:val="auto"/>
          <w:sz w:val="32"/>
          <w:szCs w:val="32"/>
        </w:rPr>
        <w:t>项目产出类指标包括产出数量、产出质量、产出时效、产出成本共四方面的内容，由</w:t>
      </w:r>
      <w:r>
        <w:rPr>
          <w:rFonts w:hint="eastAsia" w:ascii="仿宋_GB2312" w:cs="仿宋_GB2312"/>
          <w:color w:val="auto"/>
          <w:sz w:val="32"/>
          <w:szCs w:val="32"/>
          <w:lang w:val="en-US" w:eastAsia="zh-CN"/>
        </w:rPr>
        <w:t>8</w:t>
      </w:r>
      <w:r>
        <w:rPr>
          <w:rFonts w:hint="eastAsia" w:ascii="仿宋_GB2312" w:cs="仿宋_GB2312"/>
          <w:color w:val="auto"/>
          <w:sz w:val="32"/>
          <w:szCs w:val="32"/>
        </w:rPr>
        <w:t>个三级指标构成，权重分为</w:t>
      </w:r>
      <w:r>
        <w:rPr>
          <w:rFonts w:hint="eastAsia" w:ascii="仿宋_GB2312" w:cs="仿宋_GB2312"/>
          <w:color w:val="auto"/>
          <w:sz w:val="32"/>
          <w:szCs w:val="32"/>
          <w:lang w:val="en-US" w:eastAsia="zh-CN"/>
        </w:rPr>
        <w:t>4</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40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Chars="0"/>
        <w:rPr>
          <w:rFonts w:ascii="仿宋_GB2312" w:hAnsi="仿宋_GB2312" w:cs="仿宋_GB2312"/>
          <w:b/>
          <w:bCs/>
          <w:color w:val="auto"/>
          <w:sz w:val="32"/>
          <w:szCs w:val="32"/>
        </w:rPr>
      </w:pPr>
      <w:r>
        <w:rPr>
          <w:rFonts w:hint="eastAsia" w:ascii="仿宋_GB2312" w:hAnsi="仿宋_GB2312" w:cs="仿宋_GB2312"/>
          <w:b/>
          <w:bCs/>
          <w:color w:val="auto"/>
          <w:sz w:val="32"/>
          <w:szCs w:val="32"/>
        </w:rPr>
        <w:t>1. 产出数量</w:t>
      </w:r>
    </w:p>
    <w:p>
      <w:pPr>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如：</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eastAsia="zh-CN"/>
        </w:rPr>
        <w:t>自治区林业保障性苗圃补助面积</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仿宋_GB2312" w:hAnsi="仿宋_GB2312" w:cs="仿宋_GB2312"/>
          <w:color w:val="auto"/>
          <w:sz w:val="32"/>
          <w:szCs w:val="32"/>
          <w:lang w:val="en-US" w:eastAsia="zh-CN"/>
        </w:rPr>
        <w:t>等于2000亩</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eastAsia="zh-CN"/>
        </w:rPr>
        <w:t>年底工作汇报</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eastAsia="zh-CN"/>
        </w:rPr>
        <w:t>自治区林业保障性苗圃补助面积</w:t>
      </w:r>
      <w:r>
        <w:rPr>
          <w:rFonts w:hint="eastAsia" w:ascii="仿宋_GB2312" w:hAnsi="仿宋_GB2312" w:cs="仿宋_GB2312"/>
          <w:color w:val="auto"/>
          <w:sz w:val="32"/>
          <w:szCs w:val="32"/>
          <w:lang w:val="en-US" w:eastAsia="zh-CN"/>
        </w:rPr>
        <w:t>2000亩</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10</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10</w:t>
      </w:r>
      <w:r>
        <w:rPr>
          <w:rFonts w:hint="eastAsia" w:ascii="仿宋_GB2312" w:hAnsi="仿宋_GB2312" w:cs="仿宋_GB2312"/>
          <w:color w:val="auto"/>
          <w:sz w:val="32"/>
          <w:szCs w:val="32"/>
        </w:rPr>
        <w:t>分。</w:t>
      </w:r>
    </w:p>
    <w:p>
      <w:pPr>
        <w:spacing w:line="600" w:lineRule="exact"/>
        <w:ind w:firstLine="643"/>
        <w:rPr>
          <w:rFonts w:ascii="仿宋_GB2312"/>
          <w:b/>
          <w:bCs/>
          <w:color w:val="auto"/>
          <w:sz w:val="32"/>
        </w:rPr>
      </w:pPr>
      <w:r>
        <w:rPr>
          <w:rFonts w:hint="eastAsia" w:ascii="仿宋_GB2312"/>
          <w:b/>
          <w:bCs/>
          <w:color w:val="auto"/>
          <w:sz w:val="32"/>
        </w:rPr>
        <w:t>2.产出质量</w:t>
      </w:r>
    </w:p>
    <w:p>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eastAsia="zh-CN"/>
        </w:rPr>
        <w:t>年度培育的苗木标准级别</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仿宋_GB2312" w:hAnsi="仿宋_GB2312" w:cs="仿宋_GB2312"/>
          <w:color w:val="auto"/>
          <w:sz w:val="32"/>
          <w:szCs w:val="32"/>
          <w:lang w:eastAsia="zh-CN"/>
        </w:rPr>
        <w:t>大于等于</w:t>
      </w:r>
      <w:r>
        <w:rPr>
          <w:rFonts w:hint="eastAsia" w:ascii="仿宋_GB2312" w:hAnsi="仿宋_GB2312" w:cs="仿宋_GB2312"/>
          <w:color w:val="auto"/>
          <w:sz w:val="32"/>
          <w:szCs w:val="32"/>
          <w:lang w:val="en-US" w:eastAsia="zh-CN"/>
        </w:rPr>
        <w:t>2级</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eastAsia="zh-CN"/>
        </w:rPr>
        <w:t>年底核查及工作汇报中得知</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eastAsia="zh-CN"/>
        </w:rPr>
        <w:t>年底新培育的苗木标准级别均已达</w:t>
      </w:r>
      <w:r>
        <w:rPr>
          <w:rFonts w:hint="eastAsia" w:ascii="仿宋_GB2312" w:hAnsi="仿宋_GB2312" w:cs="仿宋_GB2312"/>
          <w:color w:val="auto"/>
          <w:sz w:val="32"/>
          <w:szCs w:val="32"/>
          <w:lang w:val="en-US" w:eastAsia="zh-CN"/>
        </w:rPr>
        <w:t>2级，</w:t>
      </w:r>
      <w:r>
        <w:rPr>
          <w:rFonts w:hint="eastAsia" w:ascii="仿宋_GB2312" w:hAnsi="仿宋_GB2312" w:cs="仿宋_GB2312"/>
          <w:color w:val="auto"/>
          <w:sz w:val="32"/>
          <w:szCs w:val="32"/>
        </w:rPr>
        <w:t>与预期目标一致，根据评分标准，该指标</w:t>
      </w:r>
      <w:r>
        <w:rPr>
          <w:rFonts w:hint="eastAsia" w:ascii="仿宋_GB2312"/>
          <w:color w:val="auto"/>
          <w:sz w:val="32"/>
          <w:szCs w:val="32"/>
          <w:lang w:val="en-US" w:eastAsia="zh-CN"/>
        </w:rPr>
        <w:t>5</w:t>
      </w:r>
      <w:r>
        <w:rPr>
          <w:rFonts w:hint="eastAsia" w:ascii="仿宋_GB2312" w:hAnsi="仿宋_GB2312" w:cs="仿宋_GB2312"/>
          <w:color w:val="auto"/>
          <w:sz w:val="32"/>
          <w:szCs w:val="32"/>
        </w:rPr>
        <w:t>分，得</w:t>
      </w:r>
      <w:r>
        <w:rPr>
          <w:rFonts w:hint="eastAsia" w:ascii="仿宋_GB2312"/>
          <w:color w:val="auto"/>
          <w:sz w:val="32"/>
          <w:szCs w:val="32"/>
          <w:lang w:val="en-US" w:eastAsia="zh-CN"/>
        </w:rPr>
        <w:t>5</w:t>
      </w:r>
      <w:r>
        <w:rPr>
          <w:rFonts w:hint="eastAsia" w:ascii="仿宋_GB2312" w:hAnsi="仿宋_GB2312" w:cs="仿宋_GB2312"/>
          <w:color w:val="auto"/>
          <w:sz w:val="32"/>
          <w:szCs w:val="32"/>
        </w:rPr>
        <w:t>分。</w:t>
      </w:r>
    </w:p>
    <w:p>
      <w:pPr>
        <w:spacing w:line="600" w:lineRule="exact"/>
        <w:ind w:firstLine="640"/>
        <w:rPr>
          <w:rFonts w:hint="eastAsia" w:ascii="仿宋_GB2312" w:hAnsi="仿宋_GB2312" w:cs="仿宋_GB2312"/>
          <w:color w:val="auto"/>
          <w:sz w:val="32"/>
          <w:szCs w:val="32"/>
          <w:lang w:eastAsia="zh-Hans"/>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补助资金覆盖率</w:t>
      </w:r>
      <w:r>
        <w:rPr>
          <w:rFonts w:hint="eastAsia" w:ascii="仿宋_GB2312" w:hAnsi="仿宋_GB2312" w:cs="仿宋_GB2312"/>
          <w:color w:val="auto"/>
          <w:sz w:val="32"/>
          <w:szCs w:val="32"/>
          <w:lang w:eastAsia="zh-Hans"/>
        </w:rPr>
        <w:t>”指标，预期指标值为“</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相关项目材料、报账资料及劳务派遣协议</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补助资金的覆盖率已</w:t>
      </w:r>
      <w:r>
        <w:rPr>
          <w:rFonts w:hint="eastAsia" w:ascii="仿宋_GB2312" w:hAnsi="仿宋_GB2312" w:cs="仿宋_GB2312"/>
          <w:color w:val="auto"/>
          <w:sz w:val="32"/>
          <w:szCs w:val="32"/>
          <w:lang w:eastAsia="zh-Hans"/>
        </w:rPr>
        <w:t>达100%，与预期目标一致，根据评分标准，该指标</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lang w:eastAsia="zh-Hans"/>
        </w:rPr>
        <w:t>分，得</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lang w:eastAsia="zh-Hans"/>
        </w:rPr>
        <w:t>分。</w:t>
      </w:r>
    </w:p>
    <w:p>
      <w:pPr>
        <w:pStyle w:val="6"/>
        <w:spacing w:before="0" w:after="0" w:line="600" w:lineRule="exact"/>
        <w:ind w:left="643" w:firstLine="0" w:firstLineChars="0"/>
        <w:jc w:val="both"/>
        <w:rPr>
          <w:rFonts w:ascii="仿宋_GB2312" w:cs="仿宋_GB2312"/>
          <w:bCs/>
          <w:color w:val="auto"/>
          <w:sz w:val="32"/>
          <w:szCs w:val="32"/>
        </w:rPr>
      </w:pPr>
      <w:r>
        <w:rPr>
          <w:rFonts w:hint="eastAsia" w:ascii="仿宋_GB2312" w:cs="仿宋_GB2312"/>
          <w:bCs/>
          <w:color w:val="auto"/>
          <w:sz w:val="32"/>
          <w:szCs w:val="32"/>
        </w:rPr>
        <w:t>3.产出时效</w:t>
      </w:r>
    </w:p>
    <w:p>
      <w:pPr>
        <w:pStyle w:val="6"/>
        <w:spacing w:before="0" w:after="0" w:line="600" w:lineRule="exact"/>
        <w:ind w:firstLine="640"/>
        <w:jc w:val="both"/>
        <w:rPr>
          <w:rFonts w:ascii="仿宋_GB2312" w:cs="仿宋_GB2312"/>
          <w:b w:val="0"/>
          <w:color w:val="auto"/>
          <w:sz w:val="32"/>
          <w:szCs w:val="32"/>
        </w:rPr>
      </w:pPr>
      <w:r>
        <w:rPr>
          <w:rFonts w:hint="eastAsia" w:ascii="仿宋_GB2312" w:cs="仿宋_GB2312"/>
          <w:b w:val="0"/>
          <w:color w:val="auto"/>
          <w:sz w:val="32"/>
          <w:szCs w:val="32"/>
          <w:lang w:eastAsia="zh-Hans"/>
        </w:rPr>
        <w:t>“</w:t>
      </w:r>
      <w:r>
        <w:rPr>
          <w:rFonts w:hint="eastAsia" w:ascii="仿宋_GB2312" w:cs="仿宋_GB2312"/>
          <w:b w:val="0"/>
          <w:color w:val="auto"/>
          <w:sz w:val="32"/>
          <w:szCs w:val="32"/>
          <w:lang w:eastAsia="zh-CN"/>
        </w:rPr>
        <w:t>任务完成时限</w:t>
      </w:r>
      <w:r>
        <w:rPr>
          <w:rFonts w:hint="eastAsia" w:ascii="仿宋_GB2312" w:cs="仿宋_GB2312"/>
          <w:b w:val="0"/>
          <w:color w:val="auto"/>
          <w:sz w:val="32"/>
          <w:szCs w:val="32"/>
          <w:lang w:eastAsia="zh-Hans"/>
        </w:rPr>
        <w:t>”</w:t>
      </w:r>
      <w:r>
        <w:rPr>
          <w:rFonts w:hint="eastAsia" w:ascii="仿宋_GB2312" w:hAnsi="仿宋_GB2312" w:cs="仿宋_GB2312"/>
          <w:b w:val="0"/>
          <w:color w:val="auto"/>
          <w:sz w:val="32"/>
          <w:szCs w:val="32"/>
          <w:lang w:eastAsia="zh-Hans"/>
        </w:rPr>
        <w:t>指标，预期指标值为</w:t>
      </w:r>
      <w:r>
        <w:rPr>
          <w:rFonts w:hint="eastAsia" w:ascii="仿宋_GB2312" w:cs="仿宋_GB2312"/>
          <w:b w:val="0"/>
          <w:color w:val="auto"/>
          <w:sz w:val="32"/>
          <w:szCs w:val="32"/>
          <w:lang w:eastAsia="zh-Hans"/>
        </w:rPr>
        <w:t>“</w:t>
      </w:r>
      <w:r>
        <w:rPr>
          <w:rFonts w:ascii="仿宋_GB2312" w:cs="仿宋_GB2312"/>
          <w:b w:val="0"/>
          <w:color w:val="auto"/>
          <w:sz w:val="32"/>
          <w:szCs w:val="32"/>
        </w:rPr>
        <w:t>100%</w:t>
      </w:r>
      <w:r>
        <w:rPr>
          <w:rFonts w:hint="eastAsia" w:ascii="仿宋_GB2312" w:cs="仿宋_GB2312"/>
          <w:b w:val="0"/>
          <w:color w:val="auto"/>
          <w:sz w:val="32"/>
          <w:szCs w:val="32"/>
          <w:lang w:eastAsia="zh-Hans"/>
        </w:rPr>
        <w:t>”</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根据资金支付凭证显示</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该项目于</w:t>
      </w:r>
      <w:r>
        <w:rPr>
          <w:rFonts w:hint="eastAsia" w:ascii="仿宋_GB2312" w:cs="仿宋_GB2312"/>
          <w:b w:val="0"/>
          <w:color w:val="auto"/>
          <w:sz w:val="32"/>
          <w:szCs w:val="32"/>
        </w:rPr>
        <w:t>2</w:t>
      </w:r>
      <w:r>
        <w:rPr>
          <w:rFonts w:ascii="仿宋_GB2312" w:cs="仿宋_GB2312"/>
          <w:b w:val="0"/>
          <w:color w:val="auto"/>
          <w:sz w:val="32"/>
          <w:szCs w:val="32"/>
        </w:rPr>
        <w:t>02</w:t>
      </w:r>
      <w:r>
        <w:rPr>
          <w:rFonts w:hint="eastAsia" w:ascii="仿宋_GB2312" w:cs="仿宋_GB2312"/>
          <w:b w:val="0"/>
          <w:color w:val="auto"/>
          <w:sz w:val="32"/>
          <w:szCs w:val="32"/>
          <w:lang w:val="en-US" w:eastAsia="zh-CN"/>
        </w:rPr>
        <w:t>3</w:t>
      </w:r>
      <w:r>
        <w:rPr>
          <w:rFonts w:hint="eastAsia" w:ascii="仿宋_GB2312" w:cs="仿宋_GB2312"/>
          <w:b w:val="0"/>
          <w:color w:val="auto"/>
          <w:sz w:val="32"/>
          <w:szCs w:val="32"/>
        </w:rPr>
        <w:t>年</w:t>
      </w:r>
      <w:r>
        <w:rPr>
          <w:rFonts w:hint="eastAsia" w:ascii="仿宋_GB2312" w:cs="仿宋_GB2312"/>
          <w:b w:val="0"/>
          <w:color w:val="auto"/>
          <w:sz w:val="32"/>
          <w:szCs w:val="32"/>
          <w:lang w:val="en-US" w:eastAsia="zh-CN"/>
        </w:rPr>
        <w:t>12</w:t>
      </w:r>
      <w:r>
        <w:rPr>
          <w:rFonts w:hint="eastAsia" w:ascii="仿宋_GB2312" w:cs="仿宋_GB2312"/>
          <w:b w:val="0"/>
          <w:color w:val="auto"/>
          <w:sz w:val="32"/>
          <w:szCs w:val="32"/>
        </w:rPr>
        <w:t>月完成验收，按合同约定，</w:t>
      </w:r>
      <w:r>
        <w:rPr>
          <w:rFonts w:hint="eastAsia" w:ascii="仿宋_GB2312" w:cs="仿宋_GB2312"/>
          <w:b w:val="0"/>
          <w:color w:val="auto"/>
          <w:sz w:val="32"/>
          <w:szCs w:val="32"/>
          <w:lang w:eastAsia="zh-Hans"/>
        </w:rPr>
        <w:t>资金已于</w:t>
      </w:r>
      <w:r>
        <w:rPr>
          <w:rFonts w:ascii="仿宋_GB2312" w:cs="仿宋_GB2312"/>
          <w:b w:val="0"/>
          <w:color w:val="auto"/>
          <w:sz w:val="32"/>
          <w:szCs w:val="32"/>
          <w:lang w:eastAsia="zh-Hans"/>
        </w:rPr>
        <w:t>202</w:t>
      </w:r>
      <w:r>
        <w:rPr>
          <w:rFonts w:hint="eastAsia" w:ascii="仿宋_GB2312" w:cs="仿宋_GB2312"/>
          <w:b w:val="0"/>
          <w:color w:val="auto"/>
          <w:sz w:val="32"/>
          <w:szCs w:val="32"/>
          <w:lang w:val="en-US" w:eastAsia="zh-CN"/>
        </w:rPr>
        <w:t>3</w:t>
      </w:r>
      <w:r>
        <w:rPr>
          <w:rFonts w:hint="eastAsia" w:ascii="仿宋_GB2312" w:cs="仿宋_GB2312"/>
          <w:b w:val="0"/>
          <w:color w:val="auto"/>
          <w:sz w:val="32"/>
          <w:szCs w:val="32"/>
          <w:lang w:eastAsia="zh-Hans"/>
        </w:rPr>
        <w:t>年</w:t>
      </w:r>
      <w:r>
        <w:rPr>
          <w:rFonts w:hint="eastAsia" w:ascii="仿宋_GB2312" w:cs="仿宋_GB2312"/>
          <w:b w:val="0"/>
          <w:color w:val="auto"/>
          <w:sz w:val="32"/>
          <w:szCs w:val="32"/>
          <w:lang w:val="en-US" w:eastAsia="zh-CN"/>
        </w:rPr>
        <w:t>12</w:t>
      </w:r>
      <w:r>
        <w:rPr>
          <w:rFonts w:hint="eastAsia" w:ascii="仿宋_GB2312" w:cs="仿宋_GB2312"/>
          <w:b w:val="0"/>
          <w:color w:val="auto"/>
          <w:sz w:val="32"/>
          <w:szCs w:val="32"/>
          <w:lang w:eastAsia="zh-Hans"/>
        </w:rPr>
        <w:t>月全部支付完毕</w:t>
      </w:r>
      <w:r>
        <w:rPr>
          <w:rFonts w:ascii="仿宋_GB2312" w:cs="仿宋_GB2312"/>
          <w:b w:val="0"/>
          <w:color w:val="auto"/>
          <w:sz w:val="32"/>
          <w:szCs w:val="32"/>
          <w:lang w:eastAsia="zh-Hans"/>
        </w:rPr>
        <w:t>，</w:t>
      </w:r>
      <w:r>
        <w:rPr>
          <w:rFonts w:hint="eastAsia" w:ascii="仿宋_GB2312" w:cs="仿宋_GB2312"/>
          <w:b w:val="0"/>
          <w:color w:val="auto"/>
          <w:sz w:val="32"/>
          <w:szCs w:val="32"/>
        </w:rPr>
        <w:t>与预期目标指标一</w:t>
      </w:r>
      <w:r>
        <w:rPr>
          <w:rFonts w:hint="eastAsia" w:ascii="仿宋_GB2312" w:cs="仿宋_GB2312"/>
          <w:b w:val="0"/>
          <w:bCs/>
          <w:color w:val="auto"/>
          <w:sz w:val="32"/>
          <w:szCs w:val="32"/>
        </w:rPr>
        <w:t>致</w:t>
      </w:r>
      <w:r>
        <w:rPr>
          <w:rFonts w:hint="eastAsia" w:ascii="仿宋_GB2312" w:cs="仿宋_GB2312"/>
          <w:b w:val="0"/>
          <w:color w:val="auto"/>
          <w:sz w:val="32"/>
          <w:szCs w:val="32"/>
        </w:rPr>
        <w:t>，根据评分标准，该指标</w:t>
      </w:r>
      <w:r>
        <w:rPr>
          <w:rFonts w:hint="eastAsia" w:ascii="仿宋_GB2312"/>
          <w:b w:val="0"/>
          <w:bCs/>
          <w:color w:val="auto"/>
          <w:sz w:val="32"/>
          <w:szCs w:val="32"/>
          <w:lang w:val="en-US" w:eastAsia="zh-CN"/>
        </w:rPr>
        <w:t>10</w:t>
      </w:r>
      <w:r>
        <w:rPr>
          <w:rFonts w:hint="eastAsia" w:ascii="仿宋_GB2312" w:cs="仿宋_GB2312"/>
          <w:b w:val="0"/>
          <w:bCs/>
          <w:color w:val="auto"/>
          <w:sz w:val="32"/>
          <w:szCs w:val="32"/>
        </w:rPr>
        <w:t>分，得</w:t>
      </w:r>
      <w:r>
        <w:rPr>
          <w:rFonts w:hint="eastAsia" w:ascii="仿宋_GB2312"/>
          <w:b w:val="0"/>
          <w:bCs/>
          <w:color w:val="auto"/>
          <w:sz w:val="32"/>
          <w:szCs w:val="32"/>
          <w:lang w:val="en-US" w:eastAsia="zh-CN"/>
        </w:rPr>
        <w:t>10</w:t>
      </w:r>
      <w:r>
        <w:rPr>
          <w:rFonts w:hint="eastAsia" w:ascii="仿宋_GB2312" w:cs="仿宋_GB2312"/>
          <w:b w:val="0"/>
          <w:color w:val="auto"/>
          <w:sz w:val="32"/>
          <w:szCs w:val="32"/>
        </w:rPr>
        <w:t>分。</w:t>
      </w:r>
    </w:p>
    <w:p>
      <w:pPr>
        <w:pStyle w:val="6"/>
        <w:spacing w:before="0" w:after="0" w:line="600" w:lineRule="exact"/>
        <w:ind w:left="643" w:firstLine="0" w:firstLineChars="0"/>
        <w:jc w:val="both"/>
        <w:rPr>
          <w:rFonts w:hint="eastAsia" w:ascii="仿宋_GB2312" w:cs="仿宋_GB2312"/>
          <w:bCs/>
          <w:color w:val="auto"/>
          <w:sz w:val="32"/>
          <w:szCs w:val="32"/>
        </w:rPr>
      </w:pPr>
      <w:r>
        <w:rPr>
          <w:rFonts w:hint="eastAsia" w:ascii="仿宋_GB2312" w:cs="仿宋_GB2312"/>
          <w:bCs/>
          <w:color w:val="auto"/>
          <w:sz w:val="32"/>
          <w:szCs w:val="32"/>
          <w:lang w:val="en-US" w:eastAsia="zh-CN"/>
        </w:rPr>
        <w:t>4.</w:t>
      </w:r>
      <w:r>
        <w:rPr>
          <w:rFonts w:hint="eastAsia" w:ascii="仿宋_GB2312" w:cs="仿宋_GB2312"/>
          <w:bCs/>
          <w:color w:val="auto"/>
          <w:sz w:val="32"/>
          <w:szCs w:val="32"/>
        </w:rPr>
        <w:t>产出成本</w:t>
      </w:r>
    </w:p>
    <w:p>
      <w:pPr>
        <w:spacing w:line="600" w:lineRule="exact"/>
        <w:ind w:firstLine="640"/>
        <w:rPr>
          <w:rFonts w:ascii="仿宋_GB2312" w:cs="仿宋_GB2312"/>
          <w:color w:val="auto"/>
          <w:sz w:val="32"/>
          <w:szCs w:val="32"/>
        </w:rPr>
      </w:pPr>
      <w:r>
        <w:rPr>
          <w:rFonts w:hint="eastAsia" w:ascii="仿宋_GB2312" w:cs="仿宋_GB2312"/>
          <w:color w:val="auto"/>
          <w:sz w:val="32"/>
          <w:szCs w:val="32"/>
          <w:lang w:val="en-US" w:eastAsia="zh-CN"/>
        </w:rPr>
        <w:t>经济成本</w:t>
      </w:r>
      <w:r>
        <w:rPr>
          <w:rFonts w:hint="eastAsia" w:ascii="仿宋_GB2312" w:cs="仿宋_GB2312"/>
          <w:color w:val="auto"/>
          <w:sz w:val="32"/>
          <w:szCs w:val="32"/>
          <w:lang w:eastAsia="zh-Hans"/>
        </w:rPr>
        <w:t>“</w:t>
      </w:r>
      <w:r>
        <w:rPr>
          <w:rFonts w:hint="eastAsia" w:ascii="仿宋_GB2312" w:cs="仿宋_GB2312"/>
          <w:color w:val="auto"/>
          <w:sz w:val="32"/>
          <w:szCs w:val="32"/>
          <w:lang w:eastAsia="zh-CN"/>
        </w:rPr>
        <w:t>自治区林业保障性苗圃建设补助标准</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仿宋_GB2312" w:cs="仿宋_GB2312"/>
          <w:color w:val="auto"/>
          <w:sz w:val="32"/>
          <w:szCs w:val="32"/>
          <w:lang w:val="en-US" w:eastAsia="zh-CN"/>
        </w:rPr>
        <w:t>等于1000元/亩</w:t>
      </w:r>
      <w:r>
        <w:rPr>
          <w:rFonts w:hint="eastAsia" w:ascii="仿宋_GB2312" w:cs="仿宋_GB2312"/>
          <w:color w:val="auto"/>
          <w:sz w:val="32"/>
          <w:szCs w:val="32"/>
          <w:lang w:eastAsia="zh-Hans"/>
        </w:rPr>
        <w:t>”，根据项目</w:t>
      </w:r>
      <w:r>
        <w:rPr>
          <w:rFonts w:hint="eastAsia" w:ascii="仿宋_GB2312" w:cs="仿宋_GB2312"/>
          <w:color w:val="auto"/>
          <w:sz w:val="32"/>
          <w:szCs w:val="32"/>
          <w:lang w:eastAsia="zh-CN"/>
        </w:rPr>
        <w:t>实施方案</w:t>
      </w:r>
      <w:r>
        <w:rPr>
          <w:rFonts w:hint="eastAsia" w:ascii="仿宋_GB2312" w:cs="仿宋_GB2312"/>
          <w:color w:val="auto"/>
          <w:sz w:val="32"/>
          <w:szCs w:val="32"/>
          <w:lang w:eastAsia="zh-Hans"/>
        </w:rPr>
        <w:t>和资金支付凭证显示</w:t>
      </w:r>
      <w:r>
        <w:rPr>
          <w:rFonts w:ascii="仿宋_GB2312" w:cs="仿宋_GB2312"/>
          <w:color w:val="auto"/>
          <w:sz w:val="32"/>
          <w:szCs w:val="32"/>
          <w:lang w:eastAsia="zh-Hans"/>
        </w:rPr>
        <w:t>，</w:t>
      </w:r>
      <w:r>
        <w:rPr>
          <w:rFonts w:hint="eastAsia" w:ascii="仿宋_GB2312" w:cs="仿宋_GB2312"/>
          <w:color w:val="auto"/>
          <w:sz w:val="32"/>
          <w:szCs w:val="32"/>
          <w:lang w:eastAsia="zh-Hans"/>
        </w:rPr>
        <w:t>本</w:t>
      </w:r>
      <w:r>
        <w:rPr>
          <w:rFonts w:hint="eastAsia" w:ascii="仿宋_GB2312" w:cs="仿宋_GB2312"/>
          <w:color w:val="auto"/>
          <w:sz w:val="32"/>
          <w:szCs w:val="32"/>
        </w:rPr>
        <w:t>项目2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年共计支付工程款</w:t>
      </w:r>
      <w:r>
        <w:rPr>
          <w:rFonts w:hint="eastAsia" w:ascii="仿宋_GB2312" w:cs="仿宋_GB2312"/>
          <w:color w:val="auto"/>
          <w:sz w:val="32"/>
          <w:szCs w:val="32"/>
          <w:lang w:val="en-US" w:eastAsia="zh-CN"/>
        </w:rPr>
        <w:t>20</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lang w:eastAsia="zh-CN"/>
        </w:rPr>
        <w:t>建设保障性苗圃</w:t>
      </w:r>
      <w:r>
        <w:rPr>
          <w:rFonts w:hint="eastAsia" w:ascii="仿宋_GB2312" w:cs="仿宋_GB2312"/>
          <w:color w:val="auto"/>
          <w:sz w:val="32"/>
          <w:szCs w:val="32"/>
          <w:lang w:val="en-US" w:eastAsia="zh-CN"/>
        </w:rPr>
        <w:t>200亩，</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10</w:t>
      </w:r>
      <w:r>
        <w:rPr>
          <w:rFonts w:hint="eastAsia" w:ascii="仿宋_GB2312" w:cs="仿宋_GB2312"/>
          <w:color w:val="auto"/>
          <w:sz w:val="32"/>
          <w:szCs w:val="32"/>
        </w:rPr>
        <w:t>分，得</w:t>
      </w:r>
      <w:r>
        <w:rPr>
          <w:rFonts w:hint="eastAsia" w:ascii="仿宋_GB2312" w:cs="仿宋_GB2312"/>
          <w:color w:val="auto"/>
          <w:sz w:val="32"/>
          <w:szCs w:val="32"/>
          <w:lang w:val="en-US" w:eastAsia="zh-CN"/>
        </w:rPr>
        <w:t>10</w:t>
      </w:r>
      <w:r>
        <w:rPr>
          <w:rFonts w:hint="eastAsia" w:ascii="仿宋_GB2312" w:cs="仿宋_GB2312"/>
          <w:color w:val="auto"/>
          <w:sz w:val="32"/>
          <w:szCs w:val="32"/>
        </w:rPr>
        <w:t>分。</w:t>
      </w:r>
    </w:p>
    <w:p>
      <w:pPr>
        <w:pStyle w:val="3"/>
        <w:spacing w:line="600" w:lineRule="exact"/>
        <w:ind w:left="560" w:leftChars="200" w:firstLine="0" w:firstLineChars="0"/>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val="en-US" w:eastAsia="zh-CN"/>
        </w:rPr>
        <w:t>四</w:t>
      </w:r>
      <w:r>
        <w:rPr>
          <w:rFonts w:hint="eastAsia" w:ascii="楷体_GB2312" w:eastAsia="楷体_GB2312"/>
          <w:color w:val="auto"/>
          <w:szCs w:val="32"/>
        </w:rPr>
        <w:t>）项目效益情况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color w:val="auto"/>
          <w:sz w:val="32"/>
          <w:szCs w:val="32"/>
          <w:u w:color="000000"/>
          <w:lang w:val="zh-TW" w:eastAsia="zh-TW"/>
        </w:rPr>
        <w:t>项目</w:t>
      </w:r>
      <w:r>
        <w:rPr>
          <w:rFonts w:hint="eastAsia" w:ascii="仿宋_GB2312"/>
          <w:color w:val="auto"/>
          <w:sz w:val="32"/>
          <w:szCs w:val="32"/>
        </w:rPr>
        <w:t>效益</w:t>
      </w:r>
      <w:r>
        <w:rPr>
          <w:rFonts w:hint="eastAsia"/>
          <w:color w:val="auto"/>
          <w:sz w:val="32"/>
          <w:szCs w:val="32"/>
          <w:u w:color="000000"/>
          <w:lang w:val="zh-TW" w:eastAsia="zh-TW"/>
        </w:rPr>
        <w:t>类指标由</w:t>
      </w:r>
      <w:r>
        <w:rPr>
          <w:rFonts w:hint="eastAsia"/>
          <w:color w:val="auto"/>
          <w:sz w:val="32"/>
          <w:szCs w:val="32"/>
          <w:u w:color="000000"/>
          <w:lang w:eastAsia="zh-CN"/>
        </w:rPr>
        <w:t>经济效益、社会效益</w:t>
      </w:r>
      <w:r>
        <w:rPr>
          <w:rFonts w:hint="eastAsia"/>
          <w:color w:val="auto"/>
          <w:sz w:val="32"/>
          <w:szCs w:val="32"/>
          <w:u w:color="000000"/>
          <w:lang w:val="en-US" w:eastAsia="zh-CN"/>
        </w:rPr>
        <w:t>等2</w:t>
      </w:r>
      <w:r>
        <w:rPr>
          <w:rFonts w:hint="eastAsia"/>
          <w:color w:val="auto"/>
          <w:sz w:val="32"/>
          <w:szCs w:val="32"/>
          <w:u w:color="000000"/>
          <w:lang w:val="zh-TW" w:eastAsia="zh-TW"/>
        </w:rPr>
        <w:t>个</w:t>
      </w:r>
      <w:r>
        <w:rPr>
          <w:rFonts w:hint="eastAsia"/>
          <w:color w:val="auto"/>
          <w:sz w:val="32"/>
          <w:szCs w:val="32"/>
          <w:u w:color="000000"/>
          <w:lang w:val="zh-TW"/>
        </w:rPr>
        <w:t>二</w:t>
      </w:r>
      <w:r>
        <w:rPr>
          <w:rFonts w:hint="eastAsia"/>
          <w:color w:val="auto"/>
          <w:sz w:val="32"/>
          <w:szCs w:val="32"/>
          <w:u w:color="000000"/>
          <w:lang w:val="zh-TW" w:eastAsia="zh-TW"/>
        </w:rPr>
        <w:t>级指标和</w:t>
      </w:r>
      <w:r>
        <w:rPr>
          <w:rFonts w:hint="eastAsia"/>
          <w:color w:val="auto"/>
          <w:sz w:val="32"/>
          <w:szCs w:val="32"/>
          <w:u w:color="000000"/>
          <w:lang w:val="en-US" w:eastAsia="zh-CN"/>
        </w:rPr>
        <w:t>2</w:t>
      </w:r>
      <w:r>
        <w:rPr>
          <w:rFonts w:hint="eastAsia"/>
          <w:color w:val="auto"/>
          <w:sz w:val="32"/>
          <w:szCs w:val="32"/>
          <w:u w:color="000000"/>
          <w:lang w:val="zh-TW" w:eastAsia="zh-TW"/>
        </w:rPr>
        <w:t>个</w:t>
      </w:r>
      <w:r>
        <w:rPr>
          <w:rFonts w:hint="eastAsia"/>
          <w:color w:val="auto"/>
          <w:sz w:val="32"/>
          <w:szCs w:val="32"/>
          <w:u w:color="000000"/>
        </w:rPr>
        <w:t>三</w:t>
      </w:r>
      <w:r>
        <w:rPr>
          <w:rFonts w:hint="eastAsia"/>
          <w:color w:val="auto"/>
          <w:sz w:val="32"/>
          <w:szCs w:val="32"/>
          <w:u w:color="000000"/>
          <w:lang w:val="zh-TW" w:eastAsia="zh-TW"/>
        </w:rPr>
        <w:t>级指标构成，</w:t>
      </w:r>
      <w:r>
        <w:rPr>
          <w:rFonts w:hint="eastAsia" w:ascii="仿宋_GB2312" w:cs="仿宋_GB2312"/>
          <w:color w:val="auto"/>
          <w:sz w:val="32"/>
          <w:szCs w:val="32"/>
        </w:rPr>
        <w:t>权重分为</w:t>
      </w:r>
      <w:r>
        <w:rPr>
          <w:rFonts w:hint="eastAsia" w:ascii="仿宋_GB2312" w:cs="仿宋_GB2312"/>
          <w:color w:val="auto"/>
          <w:sz w:val="32"/>
          <w:szCs w:val="32"/>
          <w:lang w:val="en-US" w:eastAsia="zh-CN"/>
        </w:rPr>
        <w:t>2</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20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643"/>
        <w:rPr>
          <w:rFonts w:ascii="仿宋_GB2312"/>
          <w:b/>
          <w:bCs/>
          <w:color w:val="auto"/>
          <w:sz w:val="32"/>
          <w:szCs w:val="32"/>
        </w:rPr>
      </w:pPr>
      <w:r>
        <w:rPr>
          <w:rFonts w:hint="eastAsia" w:ascii="仿宋_GB2312" w:hAnsi="仿宋_GB2312" w:cs="仿宋_GB2312"/>
          <w:b/>
          <w:bCs/>
          <w:color w:val="auto"/>
          <w:sz w:val="32"/>
          <w:lang w:val="en-US" w:eastAsia="zh-CN"/>
        </w:rPr>
        <w:t>1.</w:t>
      </w:r>
      <w:r>
        <w:rPr>
          <w:rFonts w:hint="eastAsia" w:ascii="仿宋_GB2312"/>
          <w:b/>
          <w:bCs/>
          <w:color w:val="auto"/>
          <w:sz w:val="32"/>
          <w:szCs w:val="32"/>
        </w:rPr>
        <w:t>社会效益指标</w:t>
      </w:r>
    </w:p>
    <w:p>
      <w:pPr>
        <w:spacing w:line="600" w:lineRule="exact"/>
        <w:ind w:firstLine="640"/>
        <w:rPr>
          <w:color w:val="auto"/>
        </w:rPr>
      </w:pPr>
      <w:r>
        <w:rPr>
          <w:rFonts w:hint="eastAsia" w:ascii="仿宋_GB2312"/>
          <w:color w:val="auto"/>
          <w:sz w:val="32"/>
          <w:szCs w:val="32"/>
          <w:lang w:eastAsia="zh-Hans"/>
        </w:rPr>
        <w:t>“</w:t>
      </w:r>
      <w:r>
        <w:rPr>
          <w:rFonts w:hint="eastAsia" w:ascii="仿宋_GB2312"/>
          <w:color w:val="auto"/>
          <w:sz w:val="32"/>
          <w:szCs w:val="32"/>
          <w:lang w:eastAsia="zh-CN"/>
        </w:rPr>
        <w:t>提高苗木培育水平和苗圃建设水平</w:t>
      </w:r>
      <w:r>
        <w:rPr>
          <w:rFonts w:hint="eastAsia" w:ascii="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olor w:val="auto"/>
          <w:sz w:val="32"/>
          <w:szCs w:val="32"/>
          <w:lang w:eastAsia="zh-Hans"/>
        </w:rPr>
        <w:t>“有效改善</w:t>
      </w:r>
      <w:r>
        <w:rPr>
          <w:rFonts w:hint="eastAsia" w:ascii="仿宋_GB2312"/>
          <w:color w:val="auto"/>
          <w:sz w:val="32"/>
          <w:szCs w:val="32"/>
          <w:lang w:eastAsia="zh-CN"/>
        </w:rPr>
        <w:t>有效提高</w:t>
      </w:r>
      <w:r>
        <w:rPr>
          <w:rFonts w:hint="eastAsia" w:ascii="仿宋_GB2312"/>
          <w:color w:val="auto"/>
          <w:sz w:val="32"/>
          <w:szCs w:val="32"/>
          <w:lang w:eastAsia="zh-Hans"/>
        </w:rPr>
        <w:t>”，</w:t>
      </w:r>
      <w:r>
        <w:rPr>
          <w:rFonts w:hint="eastAsia"/>
          <w:color w:val="auto"/>
          <w:sz w:val="32"/>
          <w:szCs w:val="32"/>
        </w:rPr>
        <w:t>根据</w:t>
      </w:r>
      <w:r>
        <w:rPr>
          <w:rFonts w:hint="eastAsia" w:ascii="仿宋_GB2312"/>
          <w:color w:val="auto"/>
          <w:sz w:val="32"/>
          <w:szCs w:val="32"/>
          <w:lang w:eastAsia="zh-Hans"/>
        </w:rPr>
        <w:t>本单位年度</w:t>
      </w:r>
      <w:r>
        <w:rPr>
          <w:rFonts w:hint="eastAsia" w:ascii="仿宋_GB2312"/>
          <w:color w:val="auto"/>
          <w:sz w:val="32"/>
          <w:szCs w:val="32"/>
          <w:lang w:eastAsia="zh-CN"/>
        </w:rPr>
        <w:t>工资汇报</w:t>
      </w:r>
      <w:r>
        <w:rPr>
          <w:rFonts w:hint="eastAsia"/>
          <w:color w:val="auto"/>
          <w:sz w:val="32"/>
          <w:szCs w:val="32"/>
        </w:rPr>
        <w:t>，实际完成值为</w:t>
      </w:r>
      <w:r>
        <w:rPr>
          <w:rFonts w:hint="eastAsia" w:ascii="仿宋_GB2312"/>
          <w:color w:val="auto"/>
          <w:sz w:val="32"/>
          <w:szCs w:val="32"/>
          <w:lang w:eastAsia="zh-Hans"/>
        </w:rPr>
        <w:t>“</w:t>
      </w:r>
      <w:r>
        <w:rPr>
          <w:rFonts w:hint="eastAsia" w:ascii="仿宋_GB2312"/>
          <w:color w:val="auto"/>
          <w:sz w:val="32"/>
          <w:szCs w:val="32"/>
          <w:lang w:val="en-US" w:eastAsia="zh-CN"/>
        </w:rPr>
        <w:t>达成年度指标</w:t>
      </w:r>
      <w:r>
        <w:rPr>
          <w:rFonts w:hint="eastAsia" w:ascii="仿宋_GB2312"/>
          <w:color w:val="auto"/>
          <w:sz w:val="32"/>
          <w:szCs w:val="32"/>
          <w:lang w:eastAsia="zh-Hans"/>
        </w:rPr>
        <w:t>”</w:t>
      </w:r>
      <w:r>
        <w:rPr>
          <w:rFonts w:hint="eastAsia" w:ascii="仿宋_GB2312"/>
          <w:color w:val="auto"/>
          <w:sz w:val="32"/>
          <w:szCs w:val="32"/>
        </w:rPr>
        <w:t>根据评分标准，该指标</w:t>
      </w:r>
      <w:r>
        <w:rPr>
          <w:rFonts w:hint="eastAsia" w:ascii="仿宋_GB2312"/>
          <w:color w:val="auto"/>
          <w:sz w:val="32"/>
          <w:szCs w:val="32"/>
          <w:lang w:val="en-US" w:eastAsia="zh-CN"/>
        </w:rPr>
        <w:t>10</w:t>
      </w:r>
      <w:r>
        <w:rPr>
          <w:rFonts w:hint="eastAsia" w:ascii="仿宋_GB2312"/>
          <w:color w:val="auto"/>
          <w:sz w:val="32"/>
          <w:szCs w:val="32"/>
        </w:rPr>
        <w:t>分，得</w:t>
      </w:r>
      <w:r>
        <w:rPr>
          <w:rFonts w:hint="eastAsia" w:ascii="仿宋_GB2312"/>
          <w:color w:val="auto"/>
          <w:sz w:val="32"/>
          <w:szCs w:val="32"/>
          <w:lang w:val="en-US" w:eastAsia="zh-CN"/>
        </w:rPr>
        <w:t>10</w:t>
      </w:r>
      <w:r>
        <w:rPr>
          <w:rFonts w:hint="eastAsia" w:ascii="仿宋_GB2312"/>
          <w:color w:val="auto"/>
          <w:sz w:val="32"/>
          <w:szCs w:val="32"/>
        </w:rPr>
        <w:t>分。</w:t>
      </w:r>
    </w:p>
    <w:p>
      <w:pPr>
        <w:spacing w:line="600" w:lineRule="exact"/>
        <w:ind w:firstLine="640"/>
        <w:rPr>
          <w:rFonts w:ascii="仿宋_GB2312"/>
          <w:b/>
          <w:bCs/>
          <w:color w:val="auto"/>
          <w:sz w:val="32"/>
          <w:szCs w:val="32"/>
        </w:rPr>
      </w:pPr>
      <w:r>
        <w:rPr>
          <w:rFonts w:hint="eastAsia" w:ascii="仿宋_GB2312" w:hAnsi="仿宋_GB2312" w:cs="仿宋_GB2312"/>
          <w:b/>
          <w:bCs/>
          <w:color w:val="auto"/>
          <w:sz w:val="32"/>
          <w:lang w:val="en-US" w:eastAsia="zh-CN"/>
        </w:rPr>
        <w:t>2.</w:t>
      </w:r>
      <w:r>
        <w:rPr>
          <w:rFonts w:hint="eastAsia" w:ascii="仿宋_GB2312"/>
          <w:b/>
          <w:bCs/>
          <w:color w:val="auto"/>
          <w:sz w:val="32"/>
          <w:szCs w:val="32"/>
        </w:rPr>
        <w:t>经济效益指标</w:t>
      </w:r>
    </w:p>
    <w:p>
      <w:pPr>
        <w:spacing w:line="600" w:lineRule="exact"/>
        <w:ind w:firstLine="640"/>
        <w:rPr>
          <w:color w:val="auto"/>
        </w:rPr>
      </w:pPr>
      <w:r>
        <w:rPr>
          <w:rFonts w:hint="eastAsia" w:ascii="仿宋_GB2312"/>
          <w:color w:val="auto"/>
          <w:sz w:val="32"/>
          <w:szCs w:val="32"/>
          <w:lang w:eastAsia="zh-Hans"/>
        </w:rPr>
        <w:t>“</w:t>
      </w:r>
      <w:r>
        <w:rPr>
          <w:rFonts w:hint="eastAsia" w:ascii="仿宋_GB2312"/>
          <w:color w:val="auto"/>
          <w:sz w:val="32"/>
          <w:szCs w:val="32"/>
          <w:lang w:val="en-US" w:eastAsia="zh-CN"/>
        </w:rPr>
        <w:t>苗木产值</w:t>
      </w:r>
      <w:r>
        <w:rPr>
          <w:rFonts w:hint="eastAsia" w:ascii="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olor w:val="auto"/>
          <w:sz w:val="32"/>
          <w:szCs w:val="32"/>
          <w:lang w:eastAsia="zh-Hans"/>
        </w:rPr>
        <w:t>“</w:t>
      </w:r>
      <w:r>
        <w:rPr>
          <w:rFonts w:hint="eastAsia" w:ascii="Arial" w:hAnsi="Arial" w:cs="Arial"/>
          <w:color w:val="auto"/>
          <w:sz w:val="32"/>
          <w:szCs w:val="32"/>
          <w:lang w:eastAsia="zh-CN"/>
        </w:rPr>
        <w:t>大</w:t>
      </w:r>
      <w:r>
        <w:rPr>
          <w:rFonts w:hint="eastAsia" w:ascii="仿宋_GB2312" w:hAnsi="仿宋_GB2312" w:eastAsia="仿宋_GB2312" w:cs="仿宋_GB2312"/>
          <w:color w:val="auto"/>
          <w:sz w:val="32"/>
          <w:szCs w:val="32"/>
          <w:lang w:eastAsia="zh-CN"/>
        </w:rPr>
        <w:t>于等于</w:t>
      </w:r>
      <w:r>
        <w:rPr>
          <w:rFonts w:hint="eastAsia" w:ascii="仿宋_GB2312" w:hAnsi="仿宋_GB2312" w:eastAsia="仿宋_GB2312" w:cs="仿宋_GB2312"/>
          <w:color w:val="auto"/>
          <w:sz w:val="32"/>
          <w:szCs w:val="32"/>
          <w:lang w:val="en-US" w:eastAsia="zh-CN"/>
        </w:rPr>
        <w:t>4000元/亩</w:t>
      </w:r>
      <w:r>
        <w:rPr>
          <w:rFonts w:hint="eastAsia" w:ascii="仿宋_GB2312" w:hAnsi="仿宋_GB2312" w:eastAsia="仿宋_GB2312" w:cs="仿宋_GB2312"/>
          <w:color w:val="auto"/>
          <w:sz w:val="32"/>
          <w:szCs w:val="32"/>
          <w:lang w:eastAsia="zh-Hans"/>
        </w:rPr>
        <w:t>”</w:t>
      </w:r>
      <w:r>
        <w:rPr>
          <w:rFonts w:hint="eastAsia" w:ascii="仿宋_GB2312"/>
          <w:color w:val="auto"/>
          <w:sz w:val="32"/>
          <w:szCs w:val="32"/>
          <w:lang w:eastAsia="zh-Hans"/>
        </w:rPr>
        <w:t>，</w:t>
      </w:r>
      <w:r>
        <w:rPr>
          <w:rFonts w:hint="eastAsia"/>
          <w:color w:val="auto"/>
          <w:sz w:val="32"/>
          <w:szCs w:val="32"/>
        </w:rPr>
        <w:t>根据</w:t>
      </w:r>
      <w:r>
        <w:rPr>
          <w:rFonts w:hint="eastAsia"/>
          <w:color w:val="auto"/>
          <w:sz w:val="32"/>
          <w:szCs w:val="32"/>
          <w:lang w:eastAsia="zh-CN"/>
        </w:rPr>
        <w:t>年底统计苗木销售合同</w:t>
      </w:r>
      <w:r>
        <w:rPr>
          <w:rFonts w:hint="eastAsia" w:ascii="仿宋_GB2312" w:hAnsi="仿宋_GB2312" w:cs="仿宋_GB2312"/>
          <w:color w:val="auto"/>
          <w:sz w:val="32"/>
          <w:szCs w:val="32"/>
          <w:lang w:eastAsia="zh-CN"/>
        </w:rPr>
        <w:t>，</w:t>
      </w:r>
      <w:r>
        <w:rPr>
          <w:rFonts w:hint="eastAsia"/>
          <w:color w:val="auto"/>
          <w:sz w:val="32"/>
          <w:szCs w:val="32"/>
        </w:rPr>
        <w:t>实际完成值为</w:t>
      </w:r>
      <w:r>
        <w:rPr>
          <w:rFonts w:hint="eastAsia" w:ascii="仿宋_GB2312"/>
          <w:color w:val="auto"/>
          <w:sz w:val="32"/>
          <w:szCs w:val="32"/>
          <w:lang w:eastAsia="zh-Hans"/>
        </w:rPr>
        <w:t>“</w:t>
      </w:r>
      <w:r>
        <w:rPr>
          <w:rFonts w:hint="eastAsia" w:ascii="仿宋_GB2312"/>
          <w:color w:val="auto"/>
          <w:sz w:val="32"/>
          <w:szCs w:val="32"/>
          <w:lang w:val="en-US" w:eastAsia="zh-CN"/>
        </w:rPr>
        <w:t>达成年度指标</w:t>
      </w:r>
      <w:r>
        <w:rPr>
          <w:rFonts w:hint="eastAsia" w:ascii="仿宋_GB2312"/>
          <w:color w:val="auto"/>
          <w:sz w:val="32"/>
          <w:szCs w:val="32"/>
          <w:lang w:eastAsia="zh-Hans"/>
        </w:rPr>
        <w:t>”</w:t>
      </w:r>
      <w:r>
        <w:rPr>
          <w:rFonts w:hint="eastAsia" w:ascii="仿宋_GB2312"/>
          <w:color w:val="auto"/>
          <w:sz w:val="32"/>
          <w:szCs w:val="32"/>
          <w:lang w:eastAsia="zh-CN"/>
        </w:rPr>
        <w:t>，</w:t>
      </w:r>
      <w:r>
        <w:rPr>
          <w:rFonts w:hint="eastAsia" w:ascii="仿宋_GB2312"/>
          <w:color w:val="auto"/>
          <w:sz w:val="32"/>
          <w:szCs w:val="32"/>
        </w:rPr>
        <w:t>根据评分标准，该指标</w:t>
      </w:r>
      <w:r>
        <w:rPr>
          <w:rFonts w:hint="eastAsia" w:ascii="仿宋_GB2312"/>
          <w:color w:val="auto"/>
          <w:sz w:val="32"/>
          <w:szCs w:val="32"/>
          <w:lang w:val="en-US" w:eastAsia="zh-CN"/>
        </w:rPr>
        <w:t>10</w:t>
      </w:r>
      <w:r>
        <w:rPr>
          <w:rFonts w:hint="eastAsia" w:ascii="仿宋_GB2312"/>
          <w:color w:val="auto"/>
          <w:sz w:val="32"/>
          <w:szCs w:val="32"/>
        </w:rPr>
        <w:t>分，得</w:t>
      </w:r>
      <w:r>
        <w:rPr>
          <w:rFonts w:hint="eastAsia" w:ascii="仿宋_GB2312"/>
          <w:color w:val="auto"/>
          <w:sz w:val="32"/>
          <w:szCs w:val="32"/>
          <w:lang w:val="en-US" w:eastAsia="zh-CN"/>
        </w:rPr>
        <w:t>10</w:t>
      </w:r>
      <w:r>
        <w:rPr>
          <w:rFonts w:hint="eastAsia" w:ascii="仿宋_GB2312"/>
          <w:color w:val="auto"/>
          <w:sz w:val="32"/>
          <w:szCs w:val="32"/>
        </w:rPr>
        <w:t>分。</w:t>
      </w:r>
    </w:p>
    <w:p>
      <w:pPr>
        <w:spacing w:line="600" w:lineRule="exact"/>
        <w:ind w:firstLine="643"/>
        <w:rPr>
          <w:rFonts w:ascii="仿宋_GB2312"/>
          <w:b/>
          <w:bCs/>
          <w:color w:val="auto"/>
          <w:sz w:val="32"/>
          <w:szCs w:val="32"/>
        </w:rPr>
      </w:pPr>
      <w:r>
        <w:rPr>
          <w:rFonts w:hint="eastAsia" w:ascii="仿宋_GB2312" w:hAnsi="仿宋_GB2312" w:cs="仿宋_GB2312"/>
          <w:b/>
          <w:bCs/>
          <w:color w:val="auto"/>
          <w:sz w:val="32"/>
          <w:lang w:val="en-US" w:eastAsia="zh-CN"/>
        </w:rPr>
        <w:t>3.</w:t>
      </w:r>
      <w:r>
        <w:rPr>
          <w:rFonts w:hint="eastAsia" w:ascii="仿宋_GB2312"/>
          <w:b/>
          <w:bCs/>
          <w:color w:val="auto"/>
          <w:sz w:val="32"/>
          <w:szCs w:val="32"/>
        </w:rPr>
        <w:t>生态效益指标</w:t>
      </w:r>
    </w:p>
    <w:p>
      <w:pPr>
        <w:spacing w:line="600" w:lineRule="exact"/>
        <w:ind w:firstLine="640"/>
        <w:rPr>
          <w:rFonts w:hint="eastAsia" w:ascii="仿宋_GB2312" w:eastAsia="仿宋_GB2312"/>
          <w:b/>
          <w:color w:val="auto"/>
          <w:sz w:val="32"/>
          <w:szCs w:val="32"/>
          <w:lang w:eastAsia="zh-CN"/>
        </w:rPr>
      </w:pPr>
      <w:r>
        <w:rPr>
          <w:rFonts w:hint="eastAsia" w:ascii="仿宋_GB2312"/>
          <w:color w:val="auto"/>
          <w:sz w:val="32"/>
          <w:szCs w:val="32"/>
        </w:rPr>
        <w:t>本项目无</w:t>
      </w:r>
      <w:r>
        <w:rPr>
          <w:rFonts w:hint="eastAsia" w:ascii="仿宋_GB2312"/>
          <w:color w:val="auto"/>
          <w:sz w:val="32"/>
          <w:szCs w:val="32"/>
          <w:lang w:eastAsia="zh-Hans"/>
        </w:rPr>
        <w:t>该项</w:t>
      </w:r>
      <w:r>
        <w:rPr>
          <w:rFonts w:hint="eastAsia" w:ascii="仿宋_GB2312"/>
          <w:color w:val="auto"/>
          <w:sz w:val="32"/>
          <w:szCs w:val="32"/>
        </w:rPr>
        <w:t>指标。</w:t>
      </w:r>
    </w:p>
    <w:p>
      <w:pPr>
        <w:pStyle w:val="3"/>
        <w:spacing w:line="600" w:lineRule="exact"/>
        <w:ind w:left="560" w:leftChars="200" w:firstLine="0" w:firstLineChars="0"/>
        <w:rPr>
          <w:rFonts w:hint="default" w:ascii="楷体_GB2312" w:eastAsia="楷体_GB2312"/>
          <w:color w:val="auto"/>
          <w:szCs w:val="32"/>
          <w:lang w:val="en-US" w:eastAsia="zh-CN"/>
        </w:rPr>
      </w:pPr>
      <w:r>
        <w:rPr>
          <w:rFonts w:hint="eastAsia" w:ascii="楷体_GB2312" w:eastAsia="楷体_GB2312"/>
          <w:color w:val="auto"/>
          <w:szCs w:val="32"/>
          <w:lang w:eastAsia="zh-CN"/>
        </w:rPr>
        <w:t>（</w:t>
      </w:r>
      <w:r>
        <w:rPr>
          <w:rFonts w:hint="eastAsia" w:ascii="楷体_GB2312" w:eastAsia="楷体_GB2312"/>
          <w:color w:val="auto"/>
          <w:szCs w:val="32"/>
          <w:lang w:val="en-US" w:eastAsia="zh-CN"/>
        </w:rPr>
        <w:t>五</w:t>
      </w:r>
      <w:r>
        <w:rPr>
          <w:rFonts w:hint="eastAsia" w:ascii="楷体_GB2312" w:eastAsia="楷体_GB2312"/>
          <w:color w:val="auto"/>
          <w:szCs w:val="32"/>
          <w:lang w:eastAsia="zh-CN"/>
        </w:rPr>
        <w:t>）</w:t>
      </w:r>
      <w:r>
        <w:rPr>
          <w:rFonts w:hint="eastAsia" w:ascii="楷体_GB2312" w:eastAsia="楷体_GB2312"/>
          <w:color w:val="auto"/>
          <w:szCs w:val="32"/>
        </w:rPr>
        <w:t>满意度指标</w:t>
      </w:r>
      <w:r>
        <w:rPr>
          <w:rFonts w:hint="eastAsia" w:ascii="楷体_GB2312" w:eastAsia="楷体_GB2312"/>
          <w:color w:val="auto"/>
          <w:szCs w:val="32"/>
          <w:lang w:val="en-US" w:eastAsia="zh-CN"/>
        </w:rPr>
        <w:t>完成情况分析</w:t>
      </w:r>
    </w:p>
    <w:p>
      <w:pPr>
        <w:pStyle w:val="21"/>
        <w:spacing w:line="600" w:lineRule="exact"/>
        <w:ind w:firstLine="640"/>
        <w:rPr>
          <w:rFonts w:hint="eastAsia" w:ascii="仿宋_GB2312" w:cs="仿宋_GB2312"/>
          <w:color w:val="auto"/>
          <w:kern w:val="2"/>
          <w:sz w:val="32"/>
          <w:szCs w:val="32"/>
        </w:rPr>
      </w:pPr>
      <w:bookmarkStart w:id="15" w:name="_Toc28290"/>
      <w:bookmarkStart w:id="16" w:name="_Toc1921"/>
      <w:r>
        <w:rPr>
          <w:rFonts w:hint="eastAsia" w:ascii="仿宋_GB2312" w:cs="仿宋_GB2312"/>
          <w:color w:val="auto"/>
          <w:kern w:val="2"/>
          <w:sz w:val="32"/>
          <w:szCs w:val="32"/>
        </w:rPr>
        <w:t>“</w:t>
      </w:r>
      <w:r>
        <w:rPr>
          <w:rFonts w:hint="eastAsia" w:ascii="仿宋_GB2312" w:cs="仿宋_GB2312"/>
          <w:color w:val="auto"/>
          <w:kern w:val="2"/>
          <w:sz w:val="32"/>
          <w:szCs w:val="32"/>
          <w:lang w:eastAsia="zh-CN"/>
        </w:rPr>
        <w:t>项目区群众满意度</w:t>
      </w:r>
      <w:r>
        <w:rPr>
          <w:rFonts w:hint="eastAsia" w:ascii="仿宋_GB2312" w:cs="仿宋_GB2312"/>
          <w:color w:val="auto"/>
          <w:kern w:val="2"/>
          <w:sz w:val="32"/>
          <w:szCs w:val="32"/>
          <w:lang w:eastAsia="zh-Hans"/>
        </w:rPr>
        <w:t>”</w:t>
      </w:r>
      <w:r>
        <w:rPr>
          <w:rFonts w:hint="eastAsia" w:ascii="仿宋_GB2312" w:hAnsi="仿宋_GB2312" w:cs="仿宋_GB2312"/>
          <w:color w:val="auto"/>
          <w:kern w:val="2"/>
          <w:sz w:val="32"/>
          <w:szCs w:val="32"/>
          <w:lang w:eastAsia="zh-Hans"/>
        </w:rPr>
        <w:t>指标，预期指标值为“</w:t>
      </w:r>
      <w:r>
        <w:rPr>
          <w:rFonts w:hint="eastAsia" w:ascii="仿宋_GB2312" w:hAnsi="仿宋_GB2312" w:cs="仿宋_GB2312"/>
          <w:color w:val="auto"/>
          <w:kern w:val="2"/>
          <w:sz w:val="32"/>
          <w:szCs w:val="32"/>
          <w:lang w:eastAsia="zh-CN"/>
        </w:rPr>
        <w:t>大于等于</w:t>
      </w:r>
      <w:r>
        <w:rPr>
          <w:rFonts w:hint="eastAsia" w:ascii="仿宋_GB2312" w:hAnsi="仿宋_GB2312" w:cs="仿宋_GB2312"/>
          <w:color w:val="auto"/>
          <w:kern w:val="2"/>
          <w:sz w:val="32"/>
          <w:szCs w:val="32"/>
          <w:lang w:eastAsia="zh-Hans"/>
        </w:rPr>
        <w:t>95%”，</w:t>
      </w:r>
      <w:r>
        <w:rPr>
          <w:rFonts w:hint="eastAsia" w:ascii="仿宋_GB2312" w:cs="仿宋_GB2312"/>
          <w:color w:val="auto"/>
          <w:kern w:val="2"/>
          <w:sz w:val="32"/>
          <w:szCs w:val="32"/>
          <w:lang w:eastAsia="zh-Hans"/>
        </w:rPr>
        <w:t>根据设置问卷调查的方式进行考评评价，共计调查样本总量为30个样本，有效调查问卷30份，其中，统计“种苗项目区域公众满意度”的平均值为100%。</w:t>
      </w:r>
      <w:r>
        <w:rPr>
          <w:rFonts w:hint="eastAsia" w:ascii="仿宋_GB2312" w:cs="仿宋_GB2312"/>
          <w:color w:val="auto"/>
          <w:kern w:val="2"/>
          <w:sz w:val="32"/>
          <w:szCs w:val="32"/>
        </w:rPr>
        <w:t>根据评分标准，该指标</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分,得</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w:t>
      </w:r>
    </w:p>
    <w:p>
      <w:pPr>
        <w:pStyle w:val="2"/>
        <w:spacing w:line="600" w:lineRule="exact"/>
        <w:ind w:firstLine="640"/>
        <w:rPr>
          <w:color w:val="auto"/>
          <w:szCs w:val="32"/>
        </w:rPr>
      </w:pPr>
      <w:r>
        <w:rPr>
          <w:rFonts w:hint="eastAsia"/>
          <w:color w:val="auto"/>
          <w:szCs w:val="32"/>
        </w:rPr>
        <w:t>五、预算执行进度与绩效指标偏差情况</w:t>
      </w:r>
    </w:p>
    <w:p>
      <w:pPr>
        <w:pStyle w:val="3"/>
        <w:numPr>
          <w:ilvl w:val="0"/>
          <w:numId w:val="5"/>
        </w:numPr>
        <w:spacing w:line="600" w:lineRule="exact"/>
        <w:ind w:firstLine="643"/>
        <w:rPr>
          <w:rFonts w:hint="eastAsia" w:ascii="楷体_GB2312" w:eastAsia="楷体_GB2312"/>
          <w:color w:val="auto"/>
          <w:szCs w:val="32"/>
          <w:lang w:eastAsia="zh-Hans"/>
        </w:rPr>
      </w:pPr>
      <w:r>
        <w:rPr>
          <w:rFonts w:hint="eastAsia" w:ascii="楷体_GB2312" w:eastAsia="楷体_GB2312"/>
          <w:color w:val="auto"/>
          <w:szCs w:val="32"/>
          <w:lang w:eastAsia="zh-Hans"/>
        </w:rPr>
        <w:t>预算执行进度</w:t>
      </w:r>
    </w:p>
    <w:p>
      <w:pPr>
        <w:pStyle w:val="21"/>
        <w:spacing w:line="600" w:lineRule="exact"/>
        <w:ind w:firstLine="640"/>
        <w:rPr>
          <w:rFonts w:ascii="仿宋_GB2312"/>
          <w:color w:val="auto"/>
          <w:sz w:val="32"/>
          <w:szCs w:val="32"/>
          <w:lang w:eastAsia="zh-Hans"/>
        </w:rPr>
      </w:pPr>
      <w:r>
        <w:rPr>
          <w:rFonts w:hint="eastAsia" w:ascii="仿宋_GB2312"/>
          <w:color w:val="auto"/>
          <w:sz w:val="32"/>
          <w:szCs w:val="32"/>
          <w:lang w:val="en-US" w:eastAsia="zh-CN"/>
        </w:rPr>
        <w:t>沙湾市三道河子林场2023年自治区林业保障性苗圃建设补助</w:t>
      </w:r>
      <w:r>
        <w:rPr>
          <w:rFonts w:hint="eastAsia" w:ascii="仿宋_GB2312"/>
          <w:color w:val="auto"/>
          <w:sz w:val="32"/>
          <w:szCs w:val="32"/>
        </w:rPr>
        <w:t>项目</w:t>
      </w:r>
      <w:r>
        <w:rPr>
          <w:rFonts w:hint="eastAsia" w:ascii="仿宋_GB2312"/>
          <w:color w:val="auto"/>
          <w:sz w:val="32"/>
          <w:szCs w:val="32"/>
          <w:lang w:eastAsia="zh-Hans"/>
        </w:rPr>
        <w:t>预算金额</w:t>
      </w:r>
      <w:r>
        <w:rPr>
          <w:rFonts w:hint="eastAsia" w:ascii="仿宋_GB2312"/>
          <w:color w:val="auto"/>
          <w:sz w:val="32"/>
          <w:szCs w:val="32"/>
          <w:lang w:val="en-US" w:eastAsia="zh-CN"/>
        </w:rPr>
        <w:t>20</w:t>
      </w:r>
      <w:r>
        <w:rPr>
          <w:rFonts w:hint="eastAsia" w:ascii="仿宋_GB2312"/>
          <w:color w:val="auto"/>
          <w:sz w:val="32"/>
          <w:szCs w:val="32"/>
        </w:rPr>
        <w:t>万元</w:t>
      </w:r>
      <w:r>
        <w:rPr>
          <w:rFonts w:hint="eastAsia" w:ascii="仿宋_GB2312"/>
          <w:color w:val="auto"/>
          <w:sz w:val="32"/>
          <w:szCs w:val="32"/>
          <w:lang w:eastAsia="zh-Hans"/>
        </w:rPr>
        <w:t>，实际到位</w:t>
      </w:r>
      <w:r>
        <w:rPr>
          <w:rFonts w:hint="eastAsia" w:ascii="仿宋_GB2312"/>
          <w:color w:val="auto"/>
          <w:sz w:val="32"/>
          <w:szCs w:val="32"/>
          <w:lang w:val="en-US" w:eastAsia="zh-CN"/>
        </w:rPr>
        <w:t>20</w:t>
      </w:r>
      <w:r>
        <w:rPr>
          <w:rFonts w:hint="eastAsia" w:ascii="仿宋_GB2312"/>
          <w:color w:val="auto"/>
          <w:sz w:val="32"/>
          <w:szCs w:val="32"/>
        </w:rPr>
        <w:t>万元</w:t>
      </w:r>
      <w:r>
        <w:rPr>
          <w:rFonts w:hint="eastAsia" w:ascii="仿宋_GB2312"/>
          <w:color w:val="auto"/>
          <w:sz w:val="32"/>
          <w:szCs w:val="32"/>
          <w:lang w:eastAsia="zh-Hans"/>
        </w:rPr>
        <w:t>，</w:t>
      </w:r>
      <w:r>
        <w:rPr>
          <w:rFonts w:hint="eastAsia" w:ascii="仿宋_GB2312"/>
          <w:color w:val="auto"/>
          <w:sz w:val="32"/>
          <w:szCs w:val="32"/>
          <w:lang w:val="en-US" w:eastAsia="zh-CN"/>
        </w:rPr>
        <w:t>全年项目</w:t>
      </w:r>
      <w:r>
        <w:rPr>
          <w:rFonts w:hint="eastAsia" w:ascii="仿宋_GB2312"/>
          <w:color w:val="auto"/>
          <w:sz w:val="32"/>
          <w:szCs w:val="32"/>
          <w:lang w:eastAsia="zh-Hans"/>
        </w:rPr>
        <w:t>实际支出</w:t>
      </w:r>
      <w:r>
        <w:rPr>
          <w:rFonts w:hint="eastAsia" w:ascii="仿宋_GB2312"/>
          <w:color w:val="auto"/>
          <w:sz w:val="32"/>
          <w:szCs w:val="32"/>
          <w:lang w:val="en-US" w:eastAsia="zh-CN"/>
        </w:rPr>
        <w:t>20</w:t>
      </w:r>
      <w:r>
        <w:rPr>
          <w:rFonts w:hint="eastAsia" w:ascii="仿宋_GB2312"/>
          <w:color w:val="auto"/>
          <w:sz w:val="32"/>
          <w:szCs w:val="32"/>
        </w:rPr>
        <w:t>万元</w:t>
      </w:r>
      <w:r>
        <w:rPr>
          <w:rFonts w:hint="eastAsia" w:ascii="仿宋_GB2312"/>
          <w:color w:val="auto"/>
          <w:sz w:val="32"/>
          <w:szCs w:val="32"/>
          <w:lang w:eastAsia="zh-Hans"/>
        </w:rPr>
        <w:t>，预算执行率为</w:t>
      </w:r>
      <w:r>
        <w:rPr>
          <w:rFonts w:hint="eastAsia" w:ascii="仿宋_GB2312"/>
          <w:color w:val="auto"/>
          <w:sz w:val="32"/>
          <w:szCs w:val="32"/>
          <w:lang w:val="en-US" w:eastAsia="zh-CN"/>
        </w:rPr>
        <w:t>100</w:t>
      </w:r>
      <w:r>
        <w:rPr>
          <w:rFonts w:hint="eastAsia" w:ascii="仿宋_GB2312"/>
          <w:color w:val="auto"/>
          <w:sz w:val="32"/>
          <w:szCs w:val="32"/>
          <w:lang w:eastAsia="zh-Hans"/>
        </w:rPr>
        <w:t>%。</w:t>
      </w:r>
    </w:p>
    <w:p>
      <w:pPr>
        <w:pStyle w:val="3"/>
        <w:numPr>
          <w:ilvl w:val="0"/>
          <w:numId w:val="5"/>
        </w:numPr>
        <w:spacing w:line="600" w:lineRule="exact"/>
        <w:ind w:firstLine="643"/>
        <w:rPr>
          <w:rFonts w:ascii="楷体_GB2312" w:eastAsia="楷体_GB2312"/>
          <w:color w:val="auto"/>
          <w:szCs w:val="32"/>
          <w:lang w:eastAsia="zh-Hans"/>
        </w:rPr>
      </w:pPr>
      <w:r>
        <w:rPr>
          <w:rFonts w:hint="eastAsia" w:ascii="楷体_GB2312" w:eastAsia="楷体_GB2312"/>
          <w:color w:val="auto"/>
          <w:szCs w:val="32"/>
          <w:lang w:eastAsia="zh-Hans"/>
        </w:rPr>
        <w:t>绩效指标偏差情况</w:t>
      </w:r>
    </w:p>
    <w:p>
      <w:pPr>
        <w:spacing w:line="600" w:lineRule="exact"/>
        <w:ind w:firstLine="640"/>
        <w:rPr>
          <w:rFonts w:ascii="仿宋_GB2312"/>
          <w:color w:val="auto"/>
          <w:sz w:val="32"/>
          <w:szCs w:val="32"/>
        </w:rPr>
      </w:pP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年本单位负责实施的</w:t>
      </w:r>
      <w:r>
        <w:rPr>
          <w:rFonts w:hint="eastAsia" w:ascii="仿宋_GB2312"/>
          <w:color w:val="auto"/>
          <w:sz w:val="32"/>
          <w:szCs w:val="32"/>
          <w:lang w:val="en-US" w:eastAsia="zh-CN"/>
        </w:rPr>
        <w:t>沙湾市三道河子林场2023年自治区林业保障性苗圃建设补助</w:t>
      </w:r>
      <w:r>
        <w:rPr>
          <w:rFonts w:hint="eastAsia" w:ascii="仿宋_GB2312"/>
          <w:color w:val="auto"/>
          <w:sz w:val="32"/>
          <w:szCs w:val="32"/>
        </w:rPr>
        <w:t>项目的绩效目标及指标已经全部达成，不存在偏差情况。</w:t>
      </w:r>
    </w:p>
    <w:bookmarkEnd w:id="15"/>
    <w:bookmarkEnd w:id="16"/>
    <w:p>
      <w:pPr>
        <w:pStyle w:val="2"/>
        <w:spacing w:line="600" w:lineRule="exact"/>
        <w:ind w:firstLine="640"/>
        <w:rPr>
          <w:color w:val="auto"/>
          <w:szCs w:val="32"/>
        </w:rPr>
      </w:pPr>
      <w:r>
        <w:rPr>
          <w:rFonts w:hint="eastAsia"/>
          <w:color w:val="auto"/>
          <w:szCs w:val="32"/>
        </w:rPr>
        <w:t>六、主要经验及做法</w:t>
      </w:r>
      <w:r>
        <w:rPr>
          <w:color w:val="auto"/>
          <w:szCs w:val="32"/>
        </w:rPr>
        <w:t>、</w:t>
      </w:r>
      <w:r>
        <w:rPr>
          <w:rFonts w:hint="eastAsia"/>
          <w:color w:val="auto"/>
          <w:szCs w:val="32"/>
        </w:rPr>
        <w:t>存在的问题及原因分析</w:t>
      </w:r>
    </w:p>
    <w:p>
      <w:pPr>
        <w:pStyle w:val="23"/>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（一）主要经验及做法</w:t>
      </w:r>
    </w:p>
    <w:p>
      <w:pPr>
        <w:pStyle w:val="21"/>
        <w:numPr>
          <w:ilvl w:val="0"/>
          <w:numId w:val="0"/>
        </w:numPr>
        <w:spacing w:line="600" w:lineRule="exact"/>
        <w:ind w:firstLine="624" w:firstLineChars="200"/>
        <w:rPr>
          <w:rFonts w:hint="eastAsia" w:ascii="仿宋_GB2312"/>
          <w:bCs/>
          <w:color w:val="auto"/>
          <w:spacing w:val="-4"/>
          <w:sz w:val="32"/>
          <w:szCs w:val="32"/>
        </w:rPr>
      </w:pPr>
      <w:r>
        <w:rPr>
          <w:rFonts w:hint="eastAsia" w:ascii="仿宋_GB2312"/>
          <w:bCs/>
          <w:color w:val="auto"/>
          <w:spacing w:val="-4"/>
          <w:sz w:val="32"/>
          <w:szCs w:val="32"/>
          <w:lang w:val="en-US" w:eastAsia="zh-CN"/>
        </w:rPr>
        <w:t>1.</w:t>
      </w:r>
      <w:r>
        <w:rPr>
          <w:rFonts w:hint="eastAsia" w:ascii="仿宋_GB2312"/>
          <w:bCs/>
          <w:color w:val="auto"/>
          <w:spacing w:val="-4"/>
          <w:sz w:val="32"/>
          <w:szCs w:val="32"/>
        </w:rPr>
        <w:t>加强领导，落实责任。</w:t>
      </w:r>
    </w:p>
    <w:p>
      <w:pPr>
        <w:pStyle w:val="21"/>
        <w:numPr>
          <w:ilvl w:val="0"/>
          <w:numId w:val="0"/>
        </w:numPr>
        <w:spacing w:line="600" w:lineRule="exact"/>
        <w:ind w:firstLine="624" w:firstLineChars="200"/>
        <w:rPr>
          <w:rFonts w:hint="eastAsia" w:ascii="仿宋_GB2312"/>
          <w:bCs/>
          <w:color w:val="auto"/>
          <w:spacing w:val="-4"/>
          <w:sz w:val="32"/>
          <w:szCs w:val="32"/>
        </w:rPr>
      </w:pPr>
      <w:r>
        <w:rPr>
          <w:rFonts w:hint="eastAsia" w:ascii="仿宋_GB2312"/>
          <w:bCs/>
          <w:color w:val="auto"/>
          <w:spacing w:val="-4"/>
          <w:sz w:val="32"/>
          <w:szCs w:val="32"/>
        </w:rPr>
        <w:t>我场充分认识项目实施的重要性，把项目实施任务放在突出的位置上来抓，认真研究解决项目实施过程中的困难和问题，加强领导，做到认识到位，政策到位，责任到位，工作到位，成立了由党支部书记挂帅，副书记、苗圃主任及财务人员等为成员的“202</w:t>
      </w:r>
      <w:r>
        <w:rPr>
          <w:rFonts w:hint="eastAsia" w:ascii="仿宋_GB2312"/>
          <w:bCs/>
          <w:color w:val="auto"/>
          <w:spacing w:val="-4"/>
          <w:sz w:val="32"/>
          <w:szCs w:val="32"/>
          <w:lang w:val="en-US" w:eastAsia="zh-CN"/>
        </w:rPr>
        <w:t>3</w:t>
      </w:r>
      <w:r>
        <w:rPr>
          <w:rFonts w:hint="eastAsia" w:ascii="仿宋_GB2312"/>
          <w:bCs/>
          <w:color w:val="auto"/>
          <w:spacing w:val="-4"/>
          <w:sz w:val="32"/>
          <w:szCs w:val="32"/>
        </w:rPr>
        <w:t>年沙湾市三道河子林场自治区林业保障性苗圃建设补助项目领导小组，同时下设项目实施办公室，同时负责该项目的组织、指导、协调和日常工作。</w:t>
      </w:r>
    </w:p>
    <w:p>
      <w:pPr>
        <w:pStyle w:val="21"/>
        <w:numPr>
          <w:ilvl w:val="0"/>
          <w:numId w:val="0"/>
        </w:numPr>
        <w:spacing w:line="600" w:lineRule="exact"/>
        <w:ind w:firstLine="624" w:firstLineChars="200"/>
        <w:rPr>
          <w:rFonts w:hint="eastAsia" w:ascii="仿宋_GB2312"/>
          <w:bCs/>
          <w:color w:val="auto"/>
          <w:spacing w:val="-4"/>
          <w:sz w:val="32"/>
          <w:szCs w:val="32"/>
        </w:rPr>
      </w:pPr>
      <w:r>
        <w:rPr>
          <w:rFonts w:hint="eastAsia" w:ascii="仿宋_GB2312"/>
          <w:bCs/>
          <w:color w:val="auto"/>
          <w:spacing w:val="-4"/>
          <w:sz w:val="32"/>
          <w:szCs w:val="32"/>
          <w:lang w:val="en-US" w:eastAsia="zh-CN"/>
        </w:rPr>
        <w:t>2.</w:t>
      </w:r>
      <w:r>
        <w:rPr>
          <w:rFonts w:hint="eastAsia" w:ascii="仿宋_GB2312"/>
          <w:bCs/>
          <w:color w:val="auto"/>
          <w:spacing w:val="-4"/>
          <w:sz w:val="32"/>
          <w:szCs w:val="32"/>
        </w:rPr>
        <w:t>部门协调，齐抓共管。</w:t>
      </w:r>
    </w:p>
    <w:p>
      <w:pPr>
        <w:pStyle w:val="21"/>
        <w:numPr>
          <w:ilvl w:val="0"/>
          <w:numId w:val="0"/>
        </w:numPr>
        <w:spacing w:line="600" w:lineRule="exact"/>
        <w:ind w:firstLine="624" w:firstLineChars="200"/>
        <w:rPr>
          <w:rFonts w:hint="eastAsia" w:ascii="仿宋_GB2312"/>
          <w:bCs/>
          <w:color w:val="auto"/>
          <w:spacing w:val="-4"/>
          <w:sz w:val="32"/>
          <w:szCs w:val="32"/>
        </w:rPr>
      </w:pPr>
      <w:r>
        <w:rPr>
          <w:rFonts w:hint="eastAsia" w:ascii="仿宋_GB2312"/>
          <w:bCs/>
          <w:color w:val="auto"/>
          <w:spacing w:val="-4"/>
          <w:sz w:val="32"/>
          <w:szCs w:val="32"/>
        </w:rPr>
        <w:t>在沙湾市林业和草原局相关领导的指导下，我场保障性苗圃建设项目领导小组成员充分发挥协调作用，主体实施科室苗圃办成员也充分发挥职能作用，加强苗木管理，建立详细的信息及技术档案，记录好苗圃生产和技术管理、土地利用情况，各类苗木种子来源、生长发育情况及采用的各项技术措施，各项作业的用工量及农药、肥料和其他物资的使用情况，以及档案的管理工作。</w:t>
      </w:r>
    </w:p>
    <w:p>
      <w:pPr>
        <w:pStyle w:val="21"/>
        <w:numPr>
          <w:ilvl w:val="0"/>
          <w:numId w:val="0"/>
        </w:numPr>
        <w:spacing w:line="600" w:lineRule="exact"/>
        <w:ind w:firstLine="624" w:firstLineChars="200"/>
        <w:rPr>
          <w:rFonts w:hint="eastAsia" w:ascii="仿宋_GB2312"/>
          <w:bCs/>
          <w:color w:val="auto"/>
          <w:spacing w:val="-4"/>
          <w:sz w:val="32"/>
          <w:szCs w:val="32"/>
        </w:rPr>
      </w:pPr>
      <w:r>
        <w:rPr>
          <w:rFonts w:hint="eastAsia" w:ascii="仿宋_GB2312"/>
          <w:bCs/>
          <w:color w:val="auto"/>
          <w:spacing w:val="-4"/>
          <w:sz w:val="32"/>
          <w:szCs w:val="32"/>
          <w:lang w:val="en-US" w:eastAsia="zh-CN"/>
        </w:rPr>
        <w:t>3.</w:t>
      </w:r>
      <w:r>
        <w:rPr>
          <w:rFonts w:hint="eastAsia" w:ascii="仿宋_GB2312"/>
          <w:bCs/>
          <w:color w:val="auto"/>
          <w:spacing w:val="-4"/>
          <w:sz w:val="32"/>
          <w:szCs w:val="32"/>
        </w:rPr>
        <w:t>严格程序，确保资金效益。</w:t>
      </w:r>
    </w:p>
    <w:p>
      <w:pPr>
        <w:pStyle w:val="21"/>
        <w:numPr>
          <w:ilvl w:val="0"/>
          <w:numId w:val="0"/>
        </w:numPr>
        <w:spacing w:line="600" w:lineRule="exact"/>
        <w:ind w:firstLine="624" w:firstLineChars="200"/>
        <w:rPr>
          <w:rFonts w:ascii="仿宋_GB2312" w:hAnsi="仿宋_GB2312" w:cs="仿宋_GB2312"/>
          <w:color w:val="auto"/>
          <w:sz w:val="32"/>
          <w:szCs w:val="32"/>
        </w:rPr>
      </w:pPr>
      <w:r>
        <w:rPr>
          <w:rFonts w:hint="eastAsia" w:ascii="仿宋_GB2312"/>
          <w:bCs/>
          <w:color w:val="auto"/>
          <w:spacing w:val="-4"/>
          <w:sz w:val="32"/>
          <w:szCs w:val="32"/>
        </w:rPr>
        <w:t>对项目资金运行实行全程监督管理，专款专用，专账核算，实行报账制，对于政府采购范畴内的专项内容严格按照规定办理，规范资金拨付使用程序，提高资金使用效率。</w:t>
      </w:r>
      <w:bookmarkStart w:id="17" w:name="_Toc68364674"/>
    </w:p>
    <w:p>
      <w:pPr>
        <w:pStyle w:val="23"/>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（二）存在问题及原因分析</w:t>
      </w:r>
      <w:bookmarkEnd w:id="17"/>
    </w:p>
    <w:p>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1.绩效预算认识不够充分，绩效理念有待进一步强化</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2.绩效档案归档工作有待提高</w:t>
      </w:r>
    </w:p>
    <w:p>
      <w:pPr>
        <w:spacing w:line="600" w:lineRule="exact"/>
        <w:ind w:firstLine="640"/>
        <w:rPr>
          <w:rFonts w:ascii="仿宋_GB2312" w:hAnsi="仿宋_GB2312" w:cs="仿宋_GB2312"/>
          <w:color w:val="auto"/>
          <w:sz w:val="32"/>
        </w:rPr>
      </w:pPr>
      <w:r>
        <w:rPr>
          <w:rFonts w:hint="eastAsia" w:ascii="仿宋_GB2312" w:hAnsi="仿宋_GB2312" w:cs="仿宋_GB2312"/>
          <w:color w:val="auto"/>
          <w:kern w:val="0"/>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color w:val="auto"/>
          <w:sz w:val="32"/>
        </w:rPr>
        <w:t>理与实际业务存在一定偏差，未发挥其综合价值。</w:t>
      </w:r>
    </w:p>
    <w:p>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3.项目支出绩效评价存在局限，客观性有待加强</w:t>
      </w:r>
    </w:p>
    <w:p>
      <w:pPr>
        <w:pStyle w:val="22"/>
        <w:spacing w:line="600" w:lineRule="exact"/>
        <w:ind w:firstLine="640"/>
        <w:rPr>
          <w:rFonts w:ascii="仿宋_GB2312" w:hAnsi="仿宋_GB2312" w:cs="仿宋_GB2312"/>
          <w:color w:val="auto"/>
          <w:kern w:val="0"/>
          <w:sz w:val="32"/>
          <w:szCs w:val="32"/>
        </w:rPr>
      </w:pPr>
      <w:r>
        <w:rPr>
          <w:rFonts w:hint="eastAsia" w:ascii="仿宋_GB2312" w:hAnsi="仿宋_GB2312" w:cs="仿宋_GB2312"/>
          <w:color w:val="auto"/>
          <w:kern w:val="0"/>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pStyle w:val="2"/>
        <w:spacing w:line="600" w:lineRule="exact"/>
        <w:ind w:firstLine="640"/>
        <w:rPr>
          <w:color w:val="auto"/>
          <w:szCs w:val="32"/>
        </w:rPr>
      </w:pPr>
      <w:r>
        <w:rPr>
          <w:rFonts w:hint="eastAsia"/>
          <w:color w:val="auto"/>
          <w:szCs w:val="32"/>
        </w:rPr>
        <w:t>七、</w:t>
      </w:r>
      <w:r>
        <w:rPr>
          <w:rFonts w:hint="eastAsia"/>
          <w:color w:val="auto"/>
          <w:szCs w:val="32"/>
          <w:lang w:eastAsia="zh-Hans"/>
        </w:rPr>
        <w:t>有关建议</w:t>
      </w:r>
    </w:p>
    <w:p>
      <w:pPr>
        <w:spacing w:line="600" w:lineRule="exact"/>
        <w:ind w:firstLine="624"/>
        <w:rPr>
          <w:rFonts w:hint="eastAsia" w:eastAsia="仿宋_GB2312"/>
          <w:color w:val="auto"/>
          <w:spacing w:val="-4"/>
          <w:sz w:val="32"/>
          <w:szCs w:val="32"/>
          <w:lang w:eastAsia="zh-CN"/>
        </w:rPr>
      </w:pPr>
      <w:r>
        <w:rPr>
          <w:rFonts w:hint="eastAsia"/>
          <w:color w:val="auto"/>
          <w:spacing w:val="-4"/>
          <w:sz w:val="32"/>
          <w:szCs w:val="32"/>
          <w:lang w:eastAsia="zh-CN"/>
        </w:rPr>
        <w:t>在今后的工作中加大对项目资金运行实行全程监督管理，专款专用，专账核算，实行报账制，对于政府采购范畴内的专项内容严格按照规定办理，规范资金拨付使用程序，提高资金使用效率。</w:t>
      </w:r>
    </w:p>
    <w:p>
      <w:pPr>
        <w:pStyle w:val="2"/>
        <w:spacing w:line="600" w:lineRule="exact"/>
        <w:ind w:firstLine="640"/>
        <w:rPr>
          <w:color w:val="auto"/>
          <w:szCs w:val="32"/>
        </w:rPr>
      </w:pPr>
      <w:r>
        <w:rPr>
          <w:rFonts w:hint="eastAsia"/>
          <w:color w:val="auto"/>
          <w:szCs w:val="32"/>
        </w:rPr>
        <w:t>八、其他需要说明的问题</w:t>
      </w:r>
    </w:p>
    <w:p>
      <w:pPr>
        <w:pStyle w:val="21"/>
        <w:spacing w:line="600" w:lineRule="exact"/>
        <w:ind w:firstLine="624"/>
        <w:rPr>
          <w:rFonts w:hint="eastAsia" w:ascii="仿宋_GB2312"/>
          <w:color w:val="auto"/>
          <w:sz w:val="32"/>
          <w:szCs w:val="32"/>
        </w:rPr>
      </w:pPr>
      <w:r>
        <w:rPr>
          <w:rFonts w:hint="eastAsia"/>
          <w:color w:val="auto"/>
          <w:spacing w:val="-4"/>
          <w:sz w:val="32"/>
          <w:szCs w:val="32"/>
        </w:rPr>
        <w:t>无其他说明内容。</w:t>
      </w:r>
    </w:p>
    <w:sectPr>
      <w:headerReference r:id="rId5" w:type="first"/>
      <w:footerReference r:id="rId8" w:type="first"/>
      <w:headerReference r:id="rId3" w:type="default"/>
      <w:footerReference r:id="rId6" w:type="default"/>
      <w:headerReference r:id="rId4" w:type="even"/>
      <w:footerReference r:id="rId7" w:type="even"/>
      <w:pgSz w:w="11906" w:h="16838"/>
      <w:pgMar w:top="1985" w:right="1531" w:bottom="1701" w:left="1531" w:header="737" w:footer="851" w:gutter="0"/>
      <w:pgNumType w:start="1"/>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itSUz9MA&#10;AAADAQAADwAAAAAAAAABACAAAAAiAAAAZHJzL2Rvd25yZXYueG1sUEsBAhQAFAAAAAgAh07iQCT+&#10;CtOyAQAARgMAAA4AAAAAAAAAAQAgAAAAIgEAAGRycy9lMm9Eb2MueG1sUEsFBgAAAAAGAAYAWQEA&#10;AEYFAAAAAA==&#10;">
              <v:fill on="f" focussize="0,0"/>
              <v:stroke on="f" weight="0.5pt"/>
              <v:imagedata o:title=""/>
              <o:lock v:ext="edit" aspectratio="f"/>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pPr>
        <w:ind w:left="-83"/>
      </w:pPr>
      <w:rPr>
        <w:rFonts w:hint="eastAsia"/>
      </w:r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3">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166511E"/>
    <w:multiLevelType w:val="singleLevel"/>
    <w:tmpl w:val="4166511E"/>
    <w:lvl w:ilvl="0" w:tentative="0">
      <w:start w:val="1"/>
      <w:numFmt w:val="chineseCounting"/>
      <w:suff w:val="nothing"/>
      <w:lvlText w:val="（%1）"/>
      <w:lvlJc w:val="left"/>
      <w:rPr>
        <w:rFonts w:hint="eastAsia"/>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YjVmOTRmYzRmYjY5ZTMzZDM1OGM4MDVhMjBiOWY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1457570"/>
    <w:rsid w:val="02296E92"/>
    <w:rsid w:val="03017B4E"/>
    <w:rsid w:val="07692501"/>
    <w:rsid w:val="09023F99"/>
    <w:rsid w:val="09402729"/>
    <w:rsid w:val="0B9B7DB7"/>
    <w:rsid w:val="0BF027CF"/>
    <w:rsid w:val="1069281A"/>
    <w:rsid w:val="1135744A"/>
    <w:rsid w:val="12F1313F"/>
    <w:rsid w:val="162E051F"/>
    <w:rsid w:val="18A17FF5"/>
    <w:rsid w:val="1A5871D3"/>
    <w:rsid w:val="1B404B58"/>
    <w:rsid w:val="1D692EFD"/>
    <w:rsid w:val="1DBB2132"/>
    <w:rsid w:val="1DE91904"/>
    <w:rsid w:val="1F58270D"/>
    <w:rsid w:val="245E1E24"/>
    <w:rsid w:val="26D7660D"/>
    <w:rsid w:val="29AE18A7"/>
    <w:rsid w:val="2D412A32"/>
    <w:rsid w:val="2E483E7E"/>
    <w:rsid w:val="2FF22A22"/>
    <w:rsid w:val="303B19BB"/>
    <w:rsid w:val="30BF439A"/>
    <w:rsid w:val="33944516"/>
    <w:rsid w:val="34217665"/>
    <w:rsid w:val="3E2D1506"/>
    <w:rsid w:val="3FD77653"/>
    <w:rsid w:val="416D399E"/>
    <w:rsid w:val="42632533"/>
    <w:rsid w:val="42733236"/>
    <w:rsid w:val="47C02A7A"/>
    <w:rsid w:val="49A75425"/>
    <w:rsid w:val="4A830E92"/>
    <w:rsid w:val="4CA00E3C"/>
    <w:rsid w:val="5D7317A1"/>
    <w:rsid w:val="5E74309B"/>
    <w:rsid w:val="5ED97F21"/>
    <w:rsid w:val="5EDF9208"/>
    <w:rsid w:val="5FAFB075"/>
    <w:rsid w:val="60FB46CB"/>
    <w:rsid w:val="671F0CCF"/>
    <w:rsid w:val="68291A1A"/>
    <w:rsid w:val="68792AA5"/>
    <w:rsid w:val="691B1594"/>
    <w:rsid w:val="6F0D6C22"/>
    <w:rsid w:val="6F152B78"/>
    <w:rsid w:val="6FD35114"/>
    <w:rsid w:val="6FE70C15"/>
    <w:rsid w:val="6FF38B9B"/>
    <w:rsid w:val="70D62770"/>
    <w:rsid w:val="72451C4A"/>
    <w:rsid w:val="73D9A77D"/>
    <w:rsid w:val="73F90A54"/>
    <w:rsid w:val="7657F55C"/>
    <w:rsid w:val="76676633"/>
    <w:rsid w:val="76D2301A"/>
    <w:rsid w:val="77861774"/>
    <w:rsid w:val="77978BBA"/>
    <w:rsid w:val="77FD56A3"/>
    <w:rsid w:val="786D3A99"/>
    <w:rsid w:val="79300B45"/>
    <w:rsid w:val="7AFFA044"/>
    <w:rsid w:val="7C55A6FE"/>
    <w:rsid w:val="7C7F22A6"/>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2">
    <w:name w:val="heading 1"/>
    <w:basedOn w:val="1"/>
    <w:next w:val="1"/>
    <w:qFormat/>
    <w:uiPriority w:val="0"/>
    <w:pPr>
      <w:keepNext/>
      <w:keepLines/>
      <w:ind w:firstLine="964"/>
      <w:outlineLvl w:val="0"/>
    </w:pPr>
    <w:rPr>
      <w:rFonts w:eastAsia="黑体"/>
      <w:kern w:val="44"/>
      <w:sz w:val="32"/>
      <w:szCs w:val="22"/>
    </w:rPr>
  </w:style>
  <w:style w:type="paragraph" w:styleId="3">
    <w:name w:val="heading 2"/>
    <w:basedOn w:val="1"/>
    <w:next w:val="1"/>
    <w:unhideWhenUsed/>
    <w:qFormat/>
    <w:uiPriority w:val="0"/>
    <w:pPr>
      <w:keepNext/>
      <w:keepLines/>
      <w:ind w:firstLine="964"/>
      <w:outlineLvl w:val="1"/>
    </w:pPr>
    <w:rPr>
      <w:rFonts w:ascii="Arial" w:hAnsi="Arial" w:eastAsia="楷体"/>
      <w:b/>
      <w:sz w:val="32"/>
    </w:rPr>
  </w:style>
  <w:style w:type="paragraph" w:styleId="4">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3"/>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3"/>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4"/>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1315</Words>
  <Characters>7498</Characters>
  <Lines>62</Lines>
  <Paragraphs>17</Paragraphs>
  <TotalTime>21</TotalTime>
  <ScaleCrop>false</ScaleCrop>
  <LinksUpToDate>false</LinksUpToDate>
  <CharactersWithSpaces>8796</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Administrator</cp:lastModifiedBy>
  <cp:lastPrinted>2021-03-04T11:49:00Z</cp:lastPrinted>
  <dcterms:modified xsi:type="dcterms:W3CDTF">2024-11-08T09:03:12Z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28C08721E09D4E52AA918CD2F431AAC4_13</vt:lpwstr>
  </property>
</Properties>
</file>