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2022</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沙湾市殡葬服务中心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2023</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numPr>
          <w:ilvl w:val="0"/>
          <w:numId w:val="2"/>
        </w:num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部门单位基本情况</w:t>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为全面推进预算绩效管理，建立健全绩效运行监控机制，推进预算绩效管理制度化、规范化，提高财政资金使用效益，根据《2022年度推进沙湾市全面实施预算绩效管理工作规划》的要求，殡葬服务中心成立了工作领导小组：</w:t>
      </w:r>
      <w:r>
        <w:rPr>
          <w:rFonts w:hint="eastAsia" w:ascii="仿宋_GB2312" w:hAnsi="宋体" w:eastAsia="仿宋_GB2312"/>
          <w:b/>
          <w:sz w:val="32"/>
          <w:szCs w:val="32"/>
        </w:rPr>
        <w:cr/>
      </w:r>
      <w:r>
        <w:rPr>
          <w:rFonts w:hint="eastAsia" w:ascii="仿宋_GB2312" w:hAnsi="宋体" w:eastAsia="仿宋_GB2312"/>
          <w:b/>
          <w:sz w:val="32"/>
          <w:szCs w:val="32"/>
        </w:rPr>
        <w:t>组长：严军  单位负责人</w:t>
      </w:r>
      <w:r>
        <w:rPr>
          <w:rFonts w:hint="eastAsia" w:ascii="仿宋_GB2312" w:hAnsi="宋体" w:eastAsia="仿宋_GB2312"/>
          <w:b/>
          <w:sz w:val="32"/>
          <w:szCs w:val="32"/>
        </w:rPr>
        <w:cr/>
      </w:r>
      <w:r>
        <w:rPr>
          <w:rFonts w:hint="eastAsia" w:ascii="仿宋_GB2312" w:hAnsi="宋体" w:eastAsia="仿宋_GB2312"/>
          <w:b/>
          <w:sz w:val="32"/>
          <w:szCs w:val="32"/>
        </w:rPr>
        <w:t>副组长：赛力克·热英拜克  第二殡仪馆负责人</w:t>
      </w:r>
      <w:r>
        <w:rPr>
          <w:rFonts w:hint="eastAsia" w:ascii="仿宋_GB2312" w:hAnsi="宋体" w:eastAsia="仿宋_GB2312"/>
          <w:b/>
          <w:sz w:val="32"/>
          <w:szCs w:val="32"/>
        </w:rPr>
        <w:cr/>
      </w:r>
      <w:r>
        <w:rPr>
          <w:rFonts w:hint="eastAsia" w:ascii="仿宋_GB2312" w:hAnsi="宋体" w:eastAsia="仿宋_GB2312"/>
          <w:b/>
          <w:sz w:val="32"/>
          <w:szCs w:val="32"/>
        </w:rPr>
        <w:t>成员：丁多玲  会计</w:t>
      </w:r>
      <w:r>
        <w:rPr>
          <w:rFonts w:hint="eastAsia" w:ascii="仿宋_GB2312" w:hAnsi="宋体" w:eastAsia="仿宋_GB2312"/>
          <w:b/>
          <w:sz w:val="32"/>
          <w:szCs w:val="32"/>
        </w:rPr>
        <w:cr/>
      </w:r>
      <w:r>
        <w:rPr>
          <w:rFonts w:hint="eastAsia" w:ascii="仿宋_GB2312" w:hAnsi="宋体" w:eastAsia="仿宋_GB2312"/>
          <w:b/>
          <w:sz w:val="32"/>
          <w:szCs w:val="32"/>
        </w:rPr>
        <w:t>刘旭东  项目负责人</w:t>
      </w:r>
      <w:r>
        <w:rPr>
          <w:rFonts w:hint="eastAsia" w:ascii="仿宋_GB2312" w:hAnsi="宋体" w:eastAsia="仿宋_GB2312"/>
          <w:b/>
          <w:sz w:val="32"/>
          <w:szCs w:val="32"/>
        </w:rPr>
        <w:cr/>
      </w:r>
      <w:r>
        <w:rPr>
          <w:rFonts w:hint="eastAsia" w:ascii="仿宋_GB2312" w:hAnsi="宋体" w:eastAsia="仿宋_GB2312"/>
          <w:b/>
          <w:sz w:val="32"/>
          <w:szCs w:val="32"/>
        </w:rPr>
        <w:t>2、职责分工</w:t>
      </w:r>
      <w:r>
        <w:rPr>
          <w:rFonts w:hint="eastAsia" w:ascii="仿宋_GB2312" w:hAnsi="宋体" w:eastAsia="仿宋_GB2312"/>
          <w:b/>
          <w:sz w:val="32"/>
          <w:szCs w:val="32"/>
        </w:rPr>
        <w:cr/>
      </w:r>
      <w:r>
        <w:rPr>
          <w:rFonts w:hint="eastAsia" w:ascii="仿宋_GB2312" w:hAnsi="宋体" w:eastAsia="仿宋_GB2312"/>
          <w:b/>
          <w:sz w:val="32"/>
          <w:szCs w:val="32"/>
        </w:rPr>
        <w:t>我单位整体绩效工作由组长负责，具体工作落实由成员负责。</w:t>
      </w:r>
    </w:p>
    <w:p>
      <w:pPr>
        <w:numPr>
          <w:ilvl w:val="0"/>
          <w:numId w:val="0"/>
        </w:numPr>
        <w:spacing w:line="600" w:lineRule="exact"/>
        <w:ind w:leftChars="200"/>
        <w:jc w:val="left"/>
        <w:rPr>
          <w:rFonts w:hint="eastAsia" w:ascii="仿宋_GB2312" w:hAnsi="宋体" w:eastAsia="仿宋_GB2312"/>
          <w:b/>
          <w:sz w:val="32"/>
          <w:szCs w:val="32"/>
        </w:rPr>
      </w:pPr>
      <w:r>
        <w:rPr>
          <w:rFonts w:hint="eastAsia" w:ascii="仿宋_GB2312" w:hAnsi="宋体" w:eastAsia="仿宋_GB2312"/>
          <w:b/>
          <w:sz w:val="32"/>
          <w:szCs w:val="32"/>
        </w:rPr>
        <w:t>严军（单位负责人）绩效评价工作职责为根据年度工作安排，整理年内重点工作，合理编制部门年度综合预算，详细填列项目开支预算和执行方案。对绩效考核管理工作提出总体要求，审批单位年度或阶段性目标设定、考核制度的制定与修改。</w:t>
      </w:r>
      <w:r>
        <w:rPr>
          <w:rFonts w:hint="eastAsia" w:ascii="仿宋_GB2312" w:hAnsi="宋体" w:eastAsia="仿宋_GB2312"/>
          <w:b/>
          <w:sz w:val="32"/>
          <w:szCs w:val="32"/>
        </w:rPr>
        <w:cr/>
      </w:r>
      <w:r>
        <w:rPr>
          <w:rFonts w:hint="eastAsia" w:ascii="仿宋_GB2312" w:hAnsi="宋体" w:eastAsia="仿宋_GB2312"/>
          <w:b/>
          <w:sz w:val="32"/>
          <w:szCs w:val="32"/>
          <w:lang w:val="en-US" w:eastAsia="zh-CN"/>
        </w:rPr>
        <w:t xml:space="preserve"> </w:t>
      </w:r>
      <w:r>
        <w:rPr>
          <w:rFonts w:hint="eastAsia" w:ascii="仿宋_GB2312" w:hAnsi="宋体" w:eastAsia="仿宋_GB2312"/>
          <w:b/>
          <w:sz w:val="32"/>
          <w:szCs w:val="32"/>
        </w:rPr>
        <w:t>赛力克·热英拜克（第二殡仪馆负责人）绩效评价工作职责为督促单位加快项目支出执行力度，基本支出开支进度，严格把关各项经费开支，确保绩效目标按期实现，并协助组长共同组织小组成员履行机构权责，在特定情况下，根据组长指示，代理组长所要求的权责。</w:t>
      </w:r>
      <w:r>
        <w:rPr>
          <w:rFonts w:hint="eastAsia" w:ascii="仿宋_GB2312" w:hAnsi="宋体" w:eastAsia="仿宋_GB2312"/>
          <w:b/>
          <w:sz w:val="32"/>
          <w:szCs w:val="32"/>
        </w:rPr>
        <w:cr/>
      </w:r>
      <w:r>
        <w:rPr>
          <w:rFonts w:hint="eastAsia" w:ascii="仿宋_GB2312" w:hAnsi="宋体" w:eastAsia="仿宋_GB2312"/>
          <w:b/>
          <w:sz w:val="32"/>
          <w:szCs w:val="32"/>
          <w:lang w:val="en-US" w:eastAsia="zh-CN"/>
        </w:rPr>
        <w:t xml:space="preserve"> </w:t>
      </w:r>
      <w:r>
        <w:rPr>
          <w:rFonts w:hint="eastAsia" w:ascii="仿宋_GB2312" w:hAnsi="宋体" w:eastAsia="仿宋_GB2312"/>
          <w:b/>
          <w:sz w:val="32"/>
          <w:szCs w:val="32"/>
        </w:rPr>
        <w:t>丁多玲 （会计）绩效评价工作职责为设置单位绩效考核指标，按程序完成每月绩效监控工作。</w:t>
      </w:r>
      <w:r>
        <w:rPr>
          <w:rFonts w:hint="eastAsia" w:ascii="仿宋_GB2312" w:hAnsi="宋体" w:eastAsia="仿宋_GB2312"/>
          <w:b/>
          <w:sz w:val="32"/>
          <w:szCs w:val="32"/>
        </w:rPr>
        <w:cr/>
      </w:r>
      <w:r>
        <w:rPr>
          <w:rFonts w:hint="eastAsia" w:ascii="仿宋_GB2312" w:hAnsi="宋体" w:eastAsia="仿宋_GB2312"/>
          <w:b/>
          <w:sz w:val="32"/>
          <w:szCs w:val="32"/>
        </w:rPr>
        <w:t>刘旭东（项目负责人）绩效评价工作职责为监控各科室物资采购、基建工程是否严格执行财务法规和施工要求，参与物资采购和工程监理过程中，审核把关各类项目合同签订内容及要求，参与物资采购及基建工程竣工验收并提出相关建议，开展季度预算执行情况分析，调整部门预算，详细编制预算调整方案和依据，负责全程上报项目完成进度及督促项目实施。</w:t>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cr/>
      </w:r>
      <w:r>
        <w:rPr>
          <w:rFonts w:hint="eastAsia" w:ascii="仿宋_GB2312" w:hAnsi="宋体" w:eastAsia="仿宋_GB2312"/>
          <w:b/>
          <w:sz w:val="32"/>
          <w:szCs w:val="32"/>
        </w:rPr>
        <w:t>单位无下属单位，下设科室两个，分别为殡葬服务中心室、募捐办科。</w:t>
      </w:r>
      <w:r>
        <w:rPr>
          <w:rFonts w:hint="eastAsia" w:ascii="仿宋_GB2312" w:hAnsi="宋体" w:eastAsia="仿宋_GB2312"/>
          <w:b/>
          <w:sz w:val="32"/>
          <w:szCs w:val="32"/>
        </w:rPr>
        <w:br w:type="textWrapping"/>
      </w:r>
      <w:r>
        <w:rPr>
          <w:rFonts w:hint="eastAsia" w:ascii="仿宋_GB2312" w:hAnsi="宋体" w:eastAsia="仿宋_GB2312"/>
          <w:b/>
          <w:sz w:val="32"/>
          <w:szCs w:val="32"/>
        </w:rPr>
        <w:t>殡葬服务中心单位现有编制数7个。实有人数7人，其中：在职7人，比上年增加0人；退休4人，比上年增加（或减少）0人；离休0人，比上年减少0人；募捐办单位现有编制数3个。实有人数3人，其中：在职3人，比上年增加0人；退休0人，比上年增加（或减少）0人；离休0人，比上年减少0人。</w:t>
      </w:r>
      <w:r>
        <w:rPr>
          <w:rFonts w:hint="eastAsia" w:ascii="仿宋_GB2312" w:hAnsi="宋体" w:eastAsia="仿宋_GB2312"/>
          <w:b/>
          <w:sz w:val="32"/>
          <w:szCs w:val="32"/>
        </w:rPr>
        <w:cr/>
      </w:r>
      <w:r>
        <w:rPr>
          <w:rFonts w:hint="eastAsia" w:ascii="仿宋_GB2312" w:hAnsi="宋体" w:eastAsia="仿宋_GB2312"/>
          <w:b/>
          <w:sz w:val="32"/>
          <w:szCs w:val="32"/>
        </w:rPr>
        <w:t>3.2022年工作总结及2023年重点工作计划</w:t>
      </w:r>
      <w:r>
        <w:rPr>
          <w:rFonts w:hint="eastAsia" w:ascii="仿宋_GB2312" w:hAnsi="宋体" w:eastAsia="仿宋_GB2312"/>
          <w:b/>
          <w:sz w:val="32"/>
          <w:szCs w:val="32"/>
        </w:rPr>
        <w:cr/>
      </w:r>
      <w:r>
        <w:rPr>
          <w:rFonts w:hint="eastAsia" w:ascii="仿宋_GB2312" w:hAnsi="宋体" w:eastAsia="仿宋_GB2312"/>
          <w:b/>
          <w:sz w:val="32"/>
          <w:szCs w:val="32"/>
        </w:rPr>
        <w:t>(1).2022年沙湾市殡葬服务中心始终坚持人性化、亲情化服务的理念，对殡葬工作流程按照实际情况进行了规范，使殡葬服务过程中的各个环节更加严密有序，每个岗位上的人员责任更加明确，确保了殡葬服务工作零差错。实现业务接待、遗体接运、遗体告别、遗体火化、取存骨灰等各个环节紧紧相扣，缩短了丧户的等待时间。在殡仪服务上贯彻“以民为本、丧属至上、优质服务”的服务宗旨，做到热情周到、文明礼貌、高效廉洁。规范合理的管理制度，增强了工作人员的爱岗敬业精神。截</w:t>
      </w:r>
      <w:r>
        <w:rPr>
          <w:rFonts w:hint="eastAsia" w:ascii="仿宋_GB2312" w:hAnsi="宋体" w:eastAsia="仿宋_GB2312"/>
          <w:b/>
          <w:sz w:val="32"/>
          <w:szCs w:val="32"/>
          <w:lang w:eastAsia="zh-CN"/>
        </w:rPr>
        <w:t>至</w:t>
      </w:r>
      <w:r>
        <w:rPr>
          <w:rFonts w:hint="eastAsia" w:ascii="仿宋_GB2312" w:hAnsi="宋体" w:eastAsia="仿宋_GB2312"/>
          <w:b/>
          <w:sz w:val="32"/>
          <w:szCs w:val="32"/>
        </w:rPr>
        <w:t>目前，共接待丧户471户，其中：火化遗体31具，骨灰寄存21盒，土葬440具，完成收入62万元。 第二殡仪馆接待丧户17户</w:t>
      </w:r>
      <w:r>
        <w:rPr>
          <w:rFonts w:hint="eastAsia" w:ascii="仿宋_GB2312" w:hAnsi="宋体" w:eastAsia="仿宋_GB2312"/>
          <w:b/>
          <w:sz w:val="32"/>
          <w:szCs w:val="32"/>
          <w:lang w:val="en-US" w:eastAsia="zh-CN"/>
        </w:rPr>
        <w:t>.</w:t>
      </w:r>
      <w:r>
        <w:rPr>
          <w:rFonts w:hint="eastAsia" w:ascii="仿宋_GB2312" w:hAnsi="宋体" w:eastAsia="仿宋_GB2312"/>
          <w:b/>
          <w:sz w:val="32"/>
          <w:szCs w:val="32"/>
        </w:rPr>
        <w:cr/>
      </w:r>
      <w:r>
        <w:rPr>
          <w:rFonts w:hint="eastAsia" w:ascii="仿宋_GB2312" w:hAnsi="宋体" w:eastAsia="仿宋_GB2312"/>
          <w:b/>
          <w:sz w:val="32"/>
          <w:szCs w:val="32"/>
        </w:rPr>
        <w:t>殡葬服务中心工作人员全年无节假日24小时电话畅通、随时接听丧户电话为丧户提供服务并与相关部门沟通好、没有耽误过丧家的任何殡仪服务需求和领导交办的任何事情。时刻考虑群众利益。时刻把群众利益摆在第一位，为全市人民群众做好服务。</w:t>
      </w:r>
      <w:r>
        <w:rPr>
          <w:rFonts w:hint="eastAsia" w:ascii="仿宋_GB2312" w:hAnsi="宋体" w:eastAsia="仿宋_GB2312"/>
          <w:b/>
          <w:sz w:val="32"/>
          <w:szCs w:val="32"/>
        </w:rPr>
        <w:cr/>
      </w:r>
      <w:r>
        <w:rPr>
          <w:rFonts w:hint="eastAsia" w:ascii="仿宋_GB2312" w:hAnsi="宋体" w:eastAsia="仿宋_GB2312"/>
          <w:b/>
          <w:sz w:val="32"/>
          <w:szCs w:val="32"/>
        </w:rPr>
        <w:t>(2).2023年重点工作计划，殡葬服务中心，1.大力倡导殡葬新观念、新风尚，弘扬先进殡葬文化，提倡文明节俭办丧事；2.引导群众破除丧葬陋俗，树立殡葬改革新风；3.加强殡葬理论和殡葬文化研究；4.推进殡葬科技创新和人才队伍建设；5.加强行风建设和纠风工作，促进殡葬事业健康发展。6.使绿色殡葬、文明殡葬的意识深入人心；7.引导和动员干部群众积极支持、自觉参与殡葬改革。</w:t>
      </w:r>
      <w:r>
        <w:rPr>
          <w:rFonts w:hint="eastAsia" w:ascii="仿宋_GB2312" w:hAnsi="宋体" w:eastAsia="仿宋_GB2312"/>
          <w:b/>
          <w:sz w:val="32"/>
          <w:szCs w:val="32"/>
        </w:rPr>
        <w:cr/>
      </w:r>
      <w:r>
        <w:rPr>
          <w:rFonts w:hint="eastAsia" w:ascii="仿宋_GB2312" w:hAnsi="宋体" w:eastAsia="仿宋_GB2312"/>
          <w:b/>
          <w:sz w:val="32"/>
          <w:szCs w:val="32"/>
        </w:rPr>
        <w:t>我单位2022年部门整体支出。一是对照部门整体支出与项目资金绩效目标，对预算执行过程中的资金使用和管理等情况进行分析，及时掌握绩效目标的完成情况、实施进程。①整体支出应与部门职能匹配，且应按照既定的决策内容、绩效目标和管理制度执行，按照年初计划加强管理确保在规定时间内完成项目阶段性目标，及时掌握绩效目标完成情况，并反馈督促以达到预期效益。②为确保绩效目标达到预期效果，我单位严格落实《预算法》及上级绩效管理工作的有关规定，进一步规范财政资金的管理，强化财政支出绩效理念。</w:t>
      </w:r>
      <w:r>
        <w:rPr>
          <w:rFonts w:hint="eastAsia" w:ascii="仿宋_GB2312" w:hAnsi="宋体" w:eastAsia="仿宋_GB2312"/>
          <w:b/>
          <w:sz w:val="32"/>
          <w:szCs w:val="32"/>
        </w:rPr>
        <w:cr/>
      </w:r>
    </w:p>
    <w:p>
      <w:pPr>
        <w:numPr>
          <w:ilvl w:val="0"/>
          <w:numId w:val="0"/>
        </w:numPr>
        <w:spacing w:line="600" w:lineRule="exact"/>
        <w:ind w:leftChars="200"/>
        <w:jc w:val="left"/>
        <w:rPr>
          <w:rFonts w:hint="eastAsia" w:ascii="仿宋_GB2312" w:hAnsi="宋体" w:eastAsia="仿宋_GB2312"/>
          <w:b/>
          <w:sz w:val="32"/>
          <w:szCs w:val="32"/>
        </w:rPr>
      </w:pPr>
      <w:r>
        <w:rPr>
          <w:rFonts w:hint="eastAsia" w:ascii="仿宋_GB2312" w:hAnsi="宋体" w:eastAsia="仿宋_GB2312"/>
          <w:b/>
          <w:sz w:val="32"/>
          <w:szCs w:val="32"/>
        </w:rPr>
        <w:t>二是根据年中整体绩效完成情况，对照年初设定目标，查找单位整体绩效执行过程中存在的问题，并分析存在问题的原因，及时采取了有效的纠偏措施。</w:t>
      </w:r>
      <w:r>
        <w:rPr>
          <w:rFonts w:hint="eastAsia" w:ascii="仿宋_GB2312" w:hAnsi="宋体" w:eastAsia="仿宋_GB2312"/>
          <w:b/>
          <w:sz w:val="32"/>
          <w:szCs w:val="32"/>
        </w:rPr>
        <w:cr/>
      </w:r>
    </w:p>
    <w:p>
      <w:pPr>
        <w:numPr>
          <w:ilvl w:val="0"/>
          <w:numId w:val="0"/>
        </w:numPr>
        <w:spacing w:line="600" w:lineRule="exact"/>
        <w:ind w:leftChars="200"/>
        <w:jc w:val="left"/>
        <w:rPr>
          <w:rFonts w:hint="eastAsia" w:ascii="仿宋_GB2312" w:hAnsi="宋体" w:eastAsia="仿宋_GB2312"/>
          <w:b/>
          <w:sz w:val="32"/>
          <w:szCs w:val="32"/>
        </w:rPr>
      </w:pPr>
      <w:r>
        <w:rPr>
          <w:rFonts w:hint="eastAsia" w:ascii="仿宋_GB2312" w:hAnsi="宋体" w:eastAsia="仿宋_GB2312"/>
          <w:b/>
          <w:sz w:val="32"/>
          <w:szCs w:val="32"/>
        </w:rPr>
        <w:t>三是根据查摆出的问题和原因分析，督促各业务部门强化财政支出绩效理念，提升部门责任意识，提高资金使用效益，并在绩效监控报送节点，按时完成绩效监督报送工作。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财政支出项目绩效工作领导小组根据各项目绩效目标实施情况，督促相关人员结合绩效监控报告所反映的问题进行及时整改，促进按照年度计划实现项目绩效目标。为保证年度绩效目标完成单位根据制定的绩效总目标及财政资金预算情况，统筹考虑、全面运筹，合理安排财政资金支出，全年整体支出按时间进度执行。基本做到了与预算绩效目标相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（二）决策过程</w:t>
      </w:r>
      <w:r>
        <w:rPr>
          <w:rFonts w:hint="eastAsia" w:ascii="仿宋_GB2312" w:hAnsi="宋体" w:eastAsia="仿宋_GB2312"/>
          <w:b/>
          <w:sz w:val="32"/>
          <w:szCs w:val="32"/>
        </w:rPr>
        <w:br w:type="textWrapping"/>
      </w:r>
      <w:r>
        <w:rPr>
          <w:rFonts w:hint="eastAsia" w:ascii="仿宋_GB2312" w:hAnsi="宋体" w:eastAsia="仿宋_GB2312"/>
          <w:b/>
          <w:sz w:val="32"/>
          <w:szCs w:val="32"/>
        </w:rPr>
        <w:t>1.成立绩效评价工作小组。为进一步推进整体支出绩效自评工作，我单位成立了以主任为组长、第二殡仪馆负责人为副组长，财务室和项目办为成员的绩效评价工作小组，办公室设在财务室，负责牵头完成整体支出绩效评价工作。</w:t>
      </w:r>
      <w:r>
        <w:rPr>
          <w:rFonts w:hint="eastAsia" w:ascii="仿宋_GB2312" w:hAnsi="宋体" w:eastAsia="仿宋_GB2312"/>
          <w:b/>
          <w:sz w:val="32"/>
          <w:szCs w:val="32"/>
        </w:rPr>
        <w:br w:type="textWrapping"/>
      </w:r>
      <w:r>
        <w:rPr>
          <w:rFonts w:hint="eastAsia" w:ascii="仿宋_GB2312" w:hAnsi="宋体" w:eastAsia="仿宋_GB2312"/>
          <w:b/>
          <w:sz w:val="32"/>
          <w:szCs w:val="32"/>
        </w:rPr>
        <w:t>殡葬服务中心整体支出绩效自评工作领导小组成员如下：</w:t>
      </w:r>
      <w:r>
        <w:rPr>
          <w:rFonts w:hint="eastAsia" w:ascii="仿宋_GB2312" w:hAnsi="宋体" w:eastAsia="仿宋_GB2312"/>
          <w:b/>
          <w:sz w:val="32"/>
          <w:szCs w:val="32"/>
        </w:rPr>
        <w:cr/>
      </w:r>
      <w:r>
        <w:rPr>
          <w:rFonts w:hint="eastAsia" w:ascii="仿宋_GB2312" w:hAnsi="宋体" w:eastAsia="仿宋_GB2312"/>
          <w:b/>
          <w:sz w:val="32"/>
          <w:szCs w:val="32"/>
        </w:rPr>
        <w:t xml:space="preserve">组  长：严军                主任 </w:t>
      </w:r>
      <w:r>
        <w:rPr>
          <w:rFonts w:hint="eastAsia" w:ascii="仿宋_GB2312" w:hAnsi="宋体" w:eastAsia="仿宋_GB2312"/>
          <w:b/>
          <w:sz w:val="32"/>
          <w:szCs w:val="32"/>
        </w:rPr>
        <w:cr/>
      </w:r>
      <w:r>
        <w:rPr>
          <w:rFonts w:hint="eastAsia" w:ascii="仿宋_GB2312" w:hAnsi="宋体" w:eastAsia="仿宋_GB2312"/>
          <w:b/>
          <w:sz w:val="32"/>
          <w:szCs w:val="32"/>
        </w:rPr>
        <w:t xml:space="preserve">副组长：赛力克·热英拜克   第二殡仪馆负责人       </w:t>
      </w:r>
      <w:r>
        <w:rPr>
          <w:rFonts w:hint="eastAsia" w:ascii="仿宋_GB2312" w:hAnsi="宋体" w:eastAsia="仿宋_GB2312"/>
          <w:b/>
          <w:sz w:val="32"/>
          <w:szCs w:val="32"/>
        </w:rPr>
        <w:cr/>
      </w:r>
      <w:r>
        <w:rPr>
          <w:rFonts w:hint="eastAsia" w:ascii="仿宋_GB2312" w:hAnsi="宋体" w:eastAsia="仿宋_GB2312"/>
          <w:b/>
          <w:sz w:val="32"/>
          <w:szCs w:val="32"/>
        </w:rPr>
        <w:t>成  员：丁多玲             财务室会计</w:t>
      </w:r>
    </w:p>
    <w:p>
      <w:pPr>
        <w:numPr>
          <w:ilvl w:val="0"/>
          <w:numId w:val="0"/>
        </w:numPr>
        <w:spacing w:line="600" w:lineRule="exact"/>
        <w:ind w:leftChars="200" w:firstLine="1285" w:firstLineChars="400"/>
        <w:jc w:val="left"/>
        <w:rPr>
          <w:rFonts w:hint="eastAsia" w:ascii="仿宋_GB2312" w:hAnsi="宋体" w:eastAsia="仿宋_GB2312"/>
          <w:b/>
          <w:sz w:val="32"/>
          <w:szCs w:val="32"/>
        </w:rPr>
      </w:pPr>
      <w:r>
        <w:rPr>
          <w:rFonts w:hint="eastAsia" w:ascii="仿宋_GB2312" w:hAnsi="宋体" w:eastAsia="仿宋_GB2312"/>
          <w:b/>
          <w:sz w:val="32"/>
          <w:szCs w:val="32"/>
        </w:rPr>
        <w:t xml:space="preserve">刘旭东           </w:t>
      </w:r>
      <w:r>
        <w:rPr>
          <w:rFonts w:hint="eastAsia" w:ascii="仿宋_GB2312" w:hAnsi="宋体" w:eastAsia="仿宋_GB2312"/>
          <w:b/>
          <w:sz w:val="32"/>
          <w:szCs w:val="32"/>
          <w:lang w:val="en-US" w:eastAsia="zh-CN"/>
        </w:rPr>
        <w:t xml:space="preserve"> </w:t>
      </w:r>
      <w:r>
        <w:rPr>
          <w:rFonts w:hint="eastAsia" w:ascii="仿宋_GB2312" w:hAnsi="宋体" w:eastAsia="仿宋_GB2312"/>
          <w:b/>
          <w:sz w:val="32"/>
          <w:szCs w:val="32"/>
        </w:rPr>
        <w:t xml:space="preserve"> 项目办负责人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绩效评价工作程序。财务室牵头，行政办公室（人事部门）配合，协同完成基本支出评价工作，相关业务科室按照工作职责，完成项目支出评价工作。基本支出和项目支出评价工作经相关科室负责人分管领导审核后，提交绩效评价小组审议后，报送县财政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决策依据。基本支出中的人员经费按照在职、退休人数、工龄、工资标准编制预算，实际执行时按照实际人数、相关标准发放人员经费，公用经费按照在职人数和人均补助标准编制预算，实际执行时，实报实销。项目支出从项目实施的必要性、项目建设内容及规模、项目完成后的经济、社会、生态等效益编制预算，实际执行时，从项目和财务管理的规章制度，审核拨付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（三）资金分配情况</w:t>
      </w:r>
      <w:r>
        <w:rPr>
          <w:rFonts w:hint="eastAsia" w:ascii="仿宋_GB2312" w:hAnsi="宋体" w:eastAsia="仿宋_GB2312"/>
          <w:b/>
          <w:sz w:val="32"/>
          <w:szCs w:val="32"/>
        </w:rPr>
        <w:br w:type="textWrapping"/>
      </w:r>
      <w:r>
        <w:rPr>
          <w:rFonts w:hint="eastAsia" w:ascii="仿宋_GB2312" w:hAnsi="宋体" w:eastAsia="仿宋_GB2312"/>
          <w:b/>
          <w:sz w:val="32"/>
          <w:szCs w:val="32"/>
        </w:rPr>
        <w:t>1.资金分配依据。根据《中华人民共和国预算法》，按照单位实有人数、工龄、基本工资、津贴补贴、绩效工资、人均公用经费等相关标准，编制了预算。</w:t>
      </w:r>
      <w:r>
        <w:rPr>
          <w:rFonts w:hint="eastAsia" w:ascii="仿宋_GB2312" w:hAnsi="宋体" w:eastAsia="仿宋_GB2312"/>
          <w:b/>
          <w:sz w:val="32"/>
          <w:szCs w:val="32"/>
        </w:rPr>
        <w:br w:type="textWrapping"/>
      </w:r>
      <w:r>
        <w:rPr>
          <w:rFonts w:hint="eastAsia" w:ascii="仿宋_GB2312" w:hAnsi="宋体" w:eastAsia="仿宋_GB2312"/>
          <w:b/>
          <w:sz w:val="32"/>
          <w:szCs w:val="32"/>
        </w:rPr>
        <w:t>2.资金分配结果。2022年殡葬服务中心单位整体支出预算为106.52万元，其中：基本支出预算31.89万元，项目支出预算74.63万元。与整体支出绩效目标中的预算数一致。</w:t>
      </w:r>
      <w:r>
        <w:rPr>
          <w:rFonts w:hint="eastAsia" w:ascii="仿宋_GB2312" w:hAnsi="宋体" w:eastAsia="仿宋_GB2312"/>
          <w:b/>
          <w:sz w:val="32"/>
          <w:szCs w:val="32"/>
        </w:rPr>
        <w:br w:type="textWrapping"/>
      </w:r>
      <w:r>
        <w:rPr>
          <w:rFonts w:hint="eastAsia" w:ascii="仿宋_GB2312" w:hAnsi="宋体" w:eastAsia="仿宋_GB2312"/>
          <w:b/>
          <w:sz w:val="32"/>
          <w:szCs w:val="32"/>
        </w:rPr>
        <w:t>3.重点支出保障情况。2022年重点项目支出数为0万元，重点项目总预算数为0万元，重点支出保障率为0%。</w:t>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br w:type="textWrapping"/>
      </w:r>
      <w:r>
        <w:rPr>
          <w:rFonts w:hint="eastAsia" w:ascii="仿宋_GB2312" w:hAnsi="宋体" w:eastAsia="仿宋_GB2312"/>
          <w:b/>
          <w:sz w:val="32"/>
          <w:szCs w:val="32"/>
        </w:rPr>
        <w:t>1.支出预算执行情况。2022年殡葬服务中心单位支出预算执行数为139.92万元，单位预算下达数为139.92万元，支出预算执行率为100%。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2.支出预算调整情况。2022年殡葬服务中心单位预算调整数为139.92万元，预算数为106.52万元，支出预算调整率131.36%。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3.政府采购执行情况。2022年殡葬服务中心单位实际政府采购金额为0万元，全年政府采购预算数为0万元，政府采购执行率为0%。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（五）评价使用方法和主要内容、范围</w:t>
      </w:r>
      <w:r>
        <w:rPr>
          <w:rFonts w:hint="eastAsia" w:ascii="仿宋_GB2312" w:hAnsi="宋体" w:eastAsia="仿宋_GB2312"/>
          <w:b/>
          <w:sz w:val="32"/>
          <w:szCs w:val="32"/>
        </w:rPr>
        <w:br w:type="textWrapping"/>
      </w:r>
      <w:r>
        <w:rPr>
          <w:rFonts w:hint="eastAsia" w:ascii="仿宋_GB2312" w:hAnsi="宋体" w:eastAsia="仿宋_GB2312"/>
          <w:b/>
          <w:sz w:val="32"/>
          <w:szCs w:val="32"/>
        </w:rPr>
        <w:t>1.绩效评价方法和主要内容。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2.评价涉及范围。根据殡葬服务中心的工作要求，我单位整体支出从年度总体目标、完成指标、效益指标、满意度指标等方面进行了全方位、多角度综合评价。</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jc w:val="left"/>
        <w:rPr>
          <w:rFonts w:ascii="仿宋_GB2312" w:hAnsi="宋体" w:eastAsia="仿宋_GB2312"/>
          <w:b/>
          <w:sz w:val="32"/>
          <w:szCs w:val="32"/>
        </w:rPr>
      </w:pPr>
      <w:r>
        <w:rPr>
          <w:rFonts w:hint="eastAsia" w:ascii="仿宋_GB2312" w:hAnsi="宋体" w:eastAsia="仿宋_GB2312"/>
          <w:b/>
          <w:sz w:val="32"/>
          <w:szCs w:val="32"/>
        </w:rPr>
        <w:t>（一）预算管理情况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1.管理制度建立情况。《</w:t>
      </w:r>
      <w:bookmarkStart w:id="1" w:name="_GoBack"/>
      <w:bookmarkEnd w:id="1"/>
      <w:r>
        <w:rPr>
          <w:rFonts w:hint="eastAsia" w:ascii="仿宋_GB2312" w:hAnsi="宋体" w:eastAsia="仿宋_GB2312"/>
          <w:b/>
          <w:sz w:val="32"/>
          <w:szCs w:val="32"/>
        </w:rPr>
        <w:t>中华人民共和国预算法》、财政部《行政单位财务规则》《事业单位财务规则》，结合我单位实际，制定了《沙湾市殡葬服务中心预算管理制度》，从预算编制、预算分解下达、预算执行、决算编制、绩效管理等方面，对本单位资金运行全过程进行了规范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为加强和规范财政资金管理，根据《中华人民共和国预算法》、《中华人民共和国会计法》、《财政违法行为处罚处分条例》及国家财政专项资金管理相关规定，结合我单位实际，制定了《沙湾市殡葬服务中心资金管理暂行办法》，从资金拨付、管理使用、绩效评价、责任落实等方面，对本单位资金安全使用进行制度化、流程化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情况。按照财政局预决算信息公开工作要求，我单位在人民政府网站财政信息专栏对本单位预决算信息进行了公开。公开内容主要包括：本单位主要职能、机构及人员情况，收入、支出预算安排及决算情况，</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预算安排及决算情况，政府采购情况，国有资产占用情况，预算绩效情况等信息。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2022年沙湾市殡葬服务中心单位基本支出预算金额为139.92万元，实际执行金额为139.92万元,预算执行率100%,其中：人员经费预算金额为139.92万元，实际执行金额为139.92万元,预算执行率100%,公用经费预算金额为0万元，实际执行金额为0万元,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控制情况。我单位坚决贯彻落实中央、自治区、地区、县委、县政府厉行勤俭办一切事项的工作要求，提倡本单位全体干部职工，勤俭办公，切实降低行政运行成本，确保每年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只减不增。2022年</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预算为0万元，实际支出0万元，</w:t>
      </w:r>
      <w:r>
        <w:rPr>
          <w:rFonts w:hint="eastAsia" w:ascii="仿宋_GB2312" w:hAnsi="宋体" w:eastAsia="仿宋_GB2312"/>
          <w:b/>
          <w:sz w:val="32"/>
          <w:szCs w:val="32"/>
          <w:lang w:eastAsia="zh-CN"/>
        </w:rPr>
        <w:t>“三公”经费</w:t>
      </w:r>
      <w:r>
        <w:rPr>
          <w:rFonts w:hint="eastAsia" w:ascii="仿宋_GB2312" w:hAnsi="宋体" w:eastAsia="仿宋_GB2312"/>
          <w:b/>
          <w:sz w:val="32"/>
          <w:szCs w:val="32"/>
        </w:rPr>
        <w:t>控制率为0%，其中：因公出国（境）费预算为0万元，实际支出0万元；公务接待费预算为0万元，实际支出0万元，公务接待费控制率0%；公务用车购置费预算为0万元，实际支出0万元，公务用车购置费控制率0%；公务用车运行维护费预算为0万元，实际支出0万元，公务用车运行维护费控制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（三）项目支出管理和使用情况。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1.专项资金安排使用情况。2022年中央、自治区、地区共安排专项资金0万元，实际支出0万元，预算执行率为0%，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2.本级财政安排使用情况。2022年本级财政安排项目资金0万元，实际支出0万元，预算执行率为0%,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numPr>
          <w:ilvl w:val="0"/>
          <w:numId w:val="3"/>
        </w:numPr>
        <w:spacing w:line="600" w:lineRule="exact"/>
        <w:jc w:val="left"/>
        <w:rPr>
          <w:rFonts w:hint="eastAsia" w:ascii="仿宋_GB2312" w:hAnsi="宋体" w:eastAsia="仿宋_GB2312"/>
          <w:b/>
          <w:sz w:val="32"/>
          <w:szCs w:val="32"/>
        </w:rPr>
      </w:pPr>
      <w:r>
        <w:rPr>
          <w:rFonts w:hint="eastAsia" w:ascii="仿宋_GB2312" w:hAnsi="宋体" w:eastAsia="仿宋_GB2312"/>
          <w:b/>
          <w:sz w:val="32"/>
          <w:szCs w:val="32"/>
        </w:rPr>
        <w:t>专项组织情况分析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1．前期准备阶段</w:t>
      </w:r>
      <w:r>
        <w:rPr>
          <w:rFonts w:hint="eastAsia" w:ascii="仿宋_GB2312" w:hAnsi="宋体" w:eastAsia="仿宋_GB2312"/>
          <w:b/>
          <w:sz w:val="32"/>
          <w:szCs w:val="32"/>
        </w:rPr>
        <w:br w:type="textWrapping"/>
      </w:r>
      <w:r>
        <w:rPr>
          <w:rFonts w:hint="eastAsia" w:ascii="仿宋_GB2312" w:hAnsi="宋体" w:eastAsia="仿宋_GB2312"/>
          <w:b/>
          <w:sz w:val="32"/>
          <w:szCs w:val="32"/>
        </w:rPr>
        <w:t>（1）文件研读。收集部门成立背景资料、部门战略目标、中长期工作规划、部门职责、组织构成及其职能、预算编制等资料，并组织绩效评价自评小组对部门相关文件进行研读，梳理并确认工作任务及要求、部门内部管理制度及存量资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前期调研。梳理2022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br w:type="textWrapping"/>
      </w:r>
    </w:p>
    <w:p>
      <w:pPr>
        <w:numPr>
          <w:ilvl w:val="0"/>
          <w:numId w:val="3"/>
        </w:numPr>
        <w:spacing w:line="600" w:lineRule="exact"/>
        <w:jc w:val="left"/>
        <w:rPr>
          <w:rFonts w:ascii="仿宋_GB2312" w:hAnsi="宋体" w:eastAsia="仿宋_GB2312"/>
          <w:b/>
          <w:sz w:val="32"/>
          <w:szCs w:val="32"/>
        </w:rPr>
      </w:pP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t>我部门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1．项目资金情况分析。2022年涉及专项资金0万元，实际执行0万元，执行率为0%，其中：2021年结转专项资金0万元，实际执行0万元，执行率为0%；2022年新增专项资金0万元，实际执行0万元，执行率为0%。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2．项目实施情况分析。2022年沙湾市殡葬服务中心单位共涉及专项项目0个，已完成专项项目数量0个，未完成专项项目数量0个,项目总体完成率为0%。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3．项目绩效情况分析。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本单位无项目。</w:t>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本单位无项目。</w:t>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5．项目效益情况分析。</w:t>
      </w:r>
      <w:r>
        <w:rPr>
          <w:rFonts w:hint="eastAsia" w:ascii="仿宋_GB2312" w:hAnsi="宋体" w:eastAsia="仿宋_GB2312"/>
          <w:b/>
          <w:sz w:val="32"/>
          <w:szCs w:val="32"/>
        </w:rPr>
        <w:cr/>
      </w:r>
      <w:r>
        <w:rPr>
          <w:rFonts w:hint="eastAsia" w:ascii="仿宋_GB2312" w:hAnsi="宋体" w:eastAsia="仿宋_GB2312"/>
          <w:b/>
          <w:sz w:val="32"/>
          <w:szCs w:val="32"/>
        </w:rPr>
        <w:t>本单位无项目。</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firstLine="643" w:firstLineChars="200"/>
        <w:jc w:val="left"/>
        <w:rPr>
          <w:rFonts w:ascii="仿宋_GB2312" w:hAnsi="宋体" w:eastAsia="仿宋_GB2312"/>
          <w:b/>
          <w:sz w:val="32"/>
          <w:szCs w:val="32"/>
        </w:rPr>
      </w:pPr>
      <w:r>
        <w:rPr>
          <w:rFonts w:hint="eastAsia" w:ascii="仿宋_GB2312" w:hAnsi="宋体" w:eastAsia="仿宋_GB2312"/>
          <w:b/>
          <w:sz w:val="32"/>
          <w:szCs w:val="32"/>
        </w:rPr>
        <w:t>沙湾市殡葬服务中心2022年资产合计数为463.97万元，其中：货币资金0万元；财政应返还额度0万元；房屋3424平方米302.39万元；车辆2辆14.43万元；在建工程0万元；办公设备及家具6.26万元。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资产管理规范性。严格按照财政部《关于加强行政事业单位固定资产管理的通知》（财资〔2022〕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科室资产配置需求，资产配置能通过调剂、收回出租出借等方式解决的，原则上不重新购置、建设、租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沙湾市殡葬服务中心单位固定资产323.40万元,其中:3套房屋302.39万元，2辆车14.43万元，73个办公设备0.76万元，323个家具用具5.5万元。目前正在使用的固定资产总额323.4万元，固定资产利用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部门单位整体支出共设置一级指标3个，二级指标7个，三级指标11个，其中已完成三级指标9个，指标完成率为81.81%。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指标1：在职人员实有数（人）；指标值：&gt;＝10人；实际完成值：10人；指标完成率为100%;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指标2：保工资和社保公积金总人数（人）；指标值：&gt;＝14人；实际完成值：14人；指标完成率为100%。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指标1：资金使用规范率（%）；指标值：=100%；实际完成值：100%；指标完成率为100%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指标1：足额发放人员工资及时率（%）；指标值：=100%；实际完成值：100%；指标完成率为=100%；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2.项目完成时间；指标值：2022年12月20日；实际完成值：2022年12月20日；指标完成率为100%。</w:t>
      </w:r>
      <w:r>
        <w:rPr>
          <w:rFonts w:hint="eastAsia" w:ascii="仿宋_GB2312" w:hAnsi="宋体" w:eastAsia="仿宋_GB2312"/>
          <w:b/>
          <w:sz w:val="32"/>
          <w:szCs w:val="32"/>
        </w:rPr>
        <w:br w:type="textWrapping"/>
      </w:r>
    </w:p>
    <w:p>
      <w:pPr>
        <w:spacing w:line="600" w:lineRule="exact"/>
        <w:jc w:val="left"/>
        <w:rPr>
          <w:rFonts w:ascii="仿宋_GB2312" w:hAnsi="宋体" w:eastAsia="仿宋_GB2312"/>
          <w:b/>
          <w:sz w:val="32"/>
          <w:szCs w:val="32"/>
        </w:rPr>
      </w:pPr>
      <w:r>
        <w:rPr>
          <w:rFonts w:hint="eastAsia" w:ascii="仿宋_GB2312" w:hAnsi="宋体" w:eastAsia="仿宋_GB2312"/>
          <w:b/>
          <w:sz w:val="32"/>
          <w:szCs w:val="32"/>
        </w:rPr>
        <w:t>（4）成本指标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指标1：在职人均工资标准（元/人/月）；指标值：&lt;=6910.19元/人/月；实际完成值：6910.19元/人/月；指标完成率100%;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指标2：公用经费人均标准（元/人/年）；指标值：&lt;＝838.46元/人/年；实际完成值：0元/人/年；指标完成率0%。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指标3：项目支出（万元）；指标值：&lt;＝74.63万元；实际完成值：0万元；指标完成率0%。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（1）经济效益</w:t>
      </w:r>
      <w:r>
        <w:rPr>
          <w:rFonts w:hint="eastAsia" w:ascii="仿宋_GB2312" w:hAnsi="宋体" w:eastAsia="仿宋_GB2312"/>
          <w:b/>
          <w:sz w:val="32"/>
          <w:szCs w:val="32"/>
        </w:rPr>
        <w:br w:type="textWrapping"/>
      </w:r>
      <w:r>
        <w:rPr>
          <w:rFonts w:hint="eastAsia" w:ascii="仿宋_GB2312" w:hAnsi="宋体" w:eastAsia="仿宋_GB2312"/>
          <w:b/>
          <w:sz w:val="32"/>
          <w:szCs w:val="32"/>
        </w:rPr>
        <w:t>未设立此项指标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（2）社会效益</w:t>
      </w:r>
      <w:r>
        <w:rPr>
          <w:rFonts w:hint="eastAsia" w:ascii="仿宋_GB2312" w:hAnsi="宋体" w:eastAsia="仿宋_GB2312"/>
          <w:b/>
          <w:sz w:val="32"/>
          <w:szCs w:val="32"/>
        </w:rPr>
        <w:br w:type="textWrapping"/>
      </w:r>
      <w:r>
        <w:rPr>
          <w:rFonts w:hint="eastAsia" w:ascii="仿宋_GB2312" w:hAnsi="宋体" w:eastAsia="仿宋_GB2312"/>
          <w:b/>
          <w:sz w:val="32"/>
          <w:szCs w:val="32"/>
        </w:rPr>
        <w:t>指标1：促进殡葬事业发展；指标值：有所促进；实际完成值：有所促进；指标完成率为100%.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（3）生态效益</w:t>
      </w:r>
      <w:r>
        <w:rPr>
          <w:rFonts w:hint="eastAsia" w:ascii="仿宋_GB2312" w:hAnsi="宋体" w:eastAsia="仿宋_GB2312"/>
          <w:b/>
          <w:sz w:val="32"/>
          <w:szCs w:val="32"/>
        </w:rPr>
        <w:br w:type="textWrapping"/>
      </w:r>
      <w:r>
        <w:rPr>
          <w:rFonts w:hint="eastAsia" w:ascii="仿宋_GB2312" w:hAnsi="宋体" w:eastAsia="仿宋_GB2312"/>
          <w:b/>
          <w:sz w:val="32"/>
          <w:szCs w:val="32"/>
        </w:rPr>
        <w:t>未设立此项指标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（4）可持续影响</w:t>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指标1：保障本单位各项工作有效开展；指标值：有效开展；实际完成值：达成年度指标；指标完成率为100%.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3.满意度指标完成情况分析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指标1：群众满意度（%）；指标值：&gt;＝95%；实际完成值：95%；指标完成率为100%.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firstLine="643" w:firstLineChars="200"/>
        <w:jc w:val="left"/>
        <w:rPr>
          <w:rFonts w:ascii="仿宋_GB2312" w:hAnsi="宋体" w:eastAsia="仿宋_GB2312"/>
          <w:b/>
          <w:sz w:val="32"/>
          <w:szCs w:val="32"/>
        </w:rPr>
      </w:pPr>
      <w:r>
        <w:rPr>
          <w:rFonts w:hint="eastAsia" w:ascii="仿宋_GB2312" w:hAnsi="宋体" w:eastAsia="仿宋_GB2312"/>
          <w:b/>
          <w:sz w:val="32"/>
          <w:szCs w:val="32"/>
        </w:rPr>
        <w:t>由于绩效整体支出涉及业务多、各业务整体评价点不同，因此整体绩效评价存在一些问题，主要表现在以下方面：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1、对绩效整体目标的设定不够细化和准确，部分项目设置的绩效指标与项目实际不能够完全一致，导致整体评价是时无法达到预期目标值。</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2、项目单位由于差额单位原因，资金的申请均为人员工资，决算时统一归为基本支出，项目的计划和实施的结果等情况总体把关不够严格，资金未及时到位，项目开展情况与预算执行情况差距较大。</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firstLine="643" w:firstLineChars="200"/>
        <w:jc w:val="left"/>
        <w:rPr>
          <w:rFonts w:ascii="仿宋_GB2312" w:hAnsi="宋体" w:eastAsia="仿宋_GB2312"/>
          <w:b/>
          <w:sz w:val="32"/>
          <w:szCs w:val="32"/>
        </w:rPr>
      </w:pPr>
      <w:r>
        <w:rPr>
          <w:rFonts w:hint="eastAsia" w:ascii="仿宋_GB2312" w:hAnsi="宋体" w:eastAsia="仿宋_GB2312"/>
          <w:b/>
          <w:sz w:val="32"/>
          <w:szCs w:val="32"/>
        </w:rPr>
        <w:t>1.措施：（1）我单位严格遵守财务制度规定，做到专款专用，保障项目按计划实施。按照财务管理制度和资金支付流程：领导班子沟通会商→经办人报批→领导审核签字→报财政局统管会计审核签字→报财政局国库支付中心领导审核签字→支付项目资金。（2）以绩效整体评价情况为重点收集绩效整体信息，对全年绩效整体完成情况进行评价，并对预计年底不能完成目标的原因及拟采取的改进措施做出说明。对于有重点支出项目的预算单位各部门在绩效整体评价工作完成后，及时总结经验、发现问题、提出改进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根据财政局对绩效工作的相关要求，结合我单位的实际情况进一步提高资金使用效益；我单位将结合实际，有针对性完善绩效整体工作指标体系，同时做好与财政部门的沟通和交流。（4）根据本单位实际情况，有效加强整体支出资金管理，计划管理好整体支出资金，规范整体支出资金拨付和使用，提高整体支出资金的使用效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议：（1）将绩效管理工作作为一项日常性重要工作来抓，彻底改变“重安排，轻监督;重争取，轻管理;重使用，轻绩效的现状。（2）理顺资金管理体制，明确政府和各主管部门在专项资金的使用、管理中的分工，做到权责分明，责任到人。（3）加强对预算单位绩效工作人员培训，提高绩效考评人员的专业素质，重视绩效考评过程中各个环节的制定和管理。</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FC4421"/>
    <w:multiLevelType w:val="singleLevel"/>
    <w:tmpl w:val="F4FC4421"/>
    <w:lvl w:ilvl="0" w:tentative="0">
      <w:start w:val="1"/>
      <w:numFmt w:val="chineseCounting"/>
      <w:suff w:val="nothing"/>
      <w:lvlText w:val="（%1）"/>
      <w:lvlJc w:val="left"/>
      <w:rPr>
        <w:rFonts w:hint="eastAsia"/>
      </w:rPr>
    </w:lvl>
  </w:abstractNum>
  <w:abstractNum w:abstractNumId="1">
    <w:nsid w:val="48AB33CB"/>
    <w:multiLevelType w:val="singleLevel"/>
    <w:tmpl w:val="48AB33CB"/>
    <w:lvl w:ilvl="0" w:tentative="0">
      <w:start w:val="1"/>
      <w:numFmt w:val="chineseCounting"/>
      <w:suff w:val="nothing"/>
      <w:lvlText w:val="（%1）"/>
      <w:lvlJc w:val="left"/>
      <w:rPr>
        <w:rFonts w:hint="eastAsia"/>
      </w:r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zNmVkZWFlNzU3YWJhNzVjNWE2YzE0MzlmN2FmMzE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0BD316F"/>
    <w:rsid w:val="21F4671D"/>
    <w:rsid w:val="284F6DA3"/>
    <w:rsid w:val="317C391B"/>
    <w:rsid w:val="346E4A8D"/>
    <w:rsid w:val="38D155B2"/>
    <w:rsid w:val="3AE8011C"/>
    <w:rsid w:val="40CC4482"/>
    <w:rsid w:val="41417970"/>
    <w:rsid w:val="462C02CC"/>
    <w:rsid w:val="48AB6BFB"/>
    <w:rsid w:val="54C6369A"/>
    <w:rsid w:val="551A6F40"/>
    <w:rsid w:val="567E36E6"/>
    <w:rsid w:val="64EA28AA"/>
    <w:rsid w:val="726447C6"/>
    <w:rsid w:val="7D225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7044</Words>
  <Characters>7401</Characters>
  <Lines>2</Lines>
  <Paragraphs>1</Paragraphs>
  <TotalTime>27</TotalTime>
  <ScaleCrop>false</ScaleCrop>
  <LinksUpToDate>false</LinksUpToDate>
  <CharactersWithSpaces>7474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2024-12-13T10:25:20Z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86969F9E70AF490F8CCBD0FC93BC25D0_12</vt:lpwstr>
  </property>
</Properties>
</file>