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2022</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1.主要职能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贯彻实施国家、自治区关于医疗卫生健康工作的法律法规，组织研究拟订全市卫生健康事业发展规划、规章和标准并组织实施。制定并组织实施推进卫生健康基本公共服务均等化、普惠化、便捷化和公共资源向基层延伸等政策措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协调推进深化医药卫生体制改革，研究提出深化医药卫生体制改革重大方针、政策、措施的建议。组织深化公立医院综合改革，推进管办分离，健全现代医院管理制度，制定并组织实施推动卫生健康公共服务提供主体多元化、提供方式多样化的政策措施，提出医疗服务和药品价格政策的建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（三）负责疾病预防控制工作。制定并组织落实疾病预防控制规划、免疫规划及严重危害人民健康的公共卫生问题的干预措施。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（四）组织拟订并协调落实应对人口老龄化政策措施，负责推进老年健康服务体系建设和医养结合工作。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贯彻落实国家药物政策和国家基本药物制度，开展药品使用监测、临床综合评价和短缺药品预警。组织实施基本药物配送、使用的政策措施。执行国家药品法典，提出基本药物价格政策的建议。组织开展食品安全风险监督评估，公布食品安全标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六）负责职责范围内的职业卫生、放射卫生、环境卫生、学校卫生、公共场所卫生、饮用水卫生等公共卫生和监督管理，健全卫生健康综合监督体系。承担卫生计生综合监督和食品安全相关工作。组织开展爱国卫生运动和卫生健康统计工作；牵头《烟草控制框架公约》履约有关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七）执行医疗机构、医疗服务行业管理办法并监督实施，建立医疗服务评价和监督管理体系。会同有关部门执行并实施卫生健康专业技术人员资格标准。组织实施医疗服务规范、标准和卫生健康专业技术人员执业规则、服务规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（八）负责贯彻党的中医政策，积极开展中医药事业，负责中医、中西医结合工作的管理。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（九）指导基层医疗卫生、妇幼健康服务体系和全科医生队伍建设。推进卫生健康科技创新发展。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（十）负责保健对象的医疗保健工作，负责重要会议与重大活动的医疗卫生保障工作。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（十一）承担老龄工作委员会的日常工作；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（十二）完成市委、市政府交办的其他任务。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2.机构设置及人员情况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沙湾是卫健委无下属预算单位。下设5个科室，分别为办公室、医政医管科、公共卫生科、计划生育科（流动人口管理办公室）、中医民族医药监督管理科。</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沙湾市卫健委现有编制数19个。实有人数20人，其中：在职20人，比上年增加1人；退休32人，上半年死亡1人；离休0人，比上年减少0人。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3.2022年工作总结及2023年重点工作计划</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2022年工作总结：</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（一）慎终如始抓好常态化疫情防控。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强化疫情防控培训力度。为规范做好新冠肺炎医疗救治和核酸采样工作，制定并印发《新型冠状病毒肺炎诊疗方案（试行第九版）和全员新型冠状病毒核酸检测组织实施指南（第三版）培训实施方案》，将《新型冠状病毒肺炎防控方案（第九版）》作为重点内容进行学习培训，通过集中培训和线上培训对新修订内容重点梳理，通过“人民好医生”手机客户端进行在线培训，要求所有医务人员完成集中培训和在线培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22.全面提升核酸检测能力。一是整合全市检验人员力量，持续对重点人群开展核酸检测，做到“应检尽检”。目前，两家实验室日检测能力达到2万管20万人。近期投入1184.77万元， 在疾控和市人民医院两个实验室的基础上，改建112.92平方米核酸检测实验室，同步增购14台提取，54台扩增，投入运行后，核酸检测能力将达到6万管。同步积极推进核酸检测车辆的购置，补充1.14万管缺口，目前已发布招标公告。二是组织动员全市开展核酸采样队伍大培训，目前已完成1347人采样队伍的线上培训工作，近期将开展实操考核、考核合格后进入实战。完成92名在职医护队伍检测培训，均通过自治区笔试考试，等待地区开展实操考核。继续推进面向社会公开招聘编制外核酸检测工作人员，6日完成12人的面试考核，6人通过考核正在培训。三是做好支援乌苏核酸采样工作，共计支援乌苏核酸采样人员三批次240人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做好绿码医院、黄码医院、红码医院平急转换，加速推进方舱医院建设进度。合理统筹现有医务人员，做好定点后备医院（市医共体总院大泉分院）、亚（准）定点救治医院（友好路院区）人员梯队储备、培训以及医疗救治工作。改建人社局大楼、一中两座方舱医院，完成“三区两通道”改造，共配备5453个床位，按照每个方舱医院2名科级干部、20名医护人员、10名消杀保洁、6名警务人员的要求储备了5支梯队，全部完成规范化培训，物资全部储备到位。</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在发热门诊预警方面。做好发热病人闭环式管理，进一步规范发热门诊管理，通过实战演练、加强培训、规范操作等形式，建立发热门诊就诊规范流程。成立2支共68人医疗救治队伍，做好医疗设备、物资储备，加强疫情应急处置能力建设。组建感控督查员队伍对发热门诊、住院病区等重点区域每周开展院感防控督查。随时做好疫情监测，强化医废等关键节点的院感防控，通过线上+线下的培训方式进行分层、分片、分类培训21场次978人，确保疫情防控知识全面掌握，考核人人过关。启动定点后备医院，设置床位30张，配备16名医疗救治队伍。</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在环境监测预警方面。调整环境监测频次，集中隔离场所启用期间，定期开展环境核酸检测。重点对生活区、工作人员通道和隔离人员通道门把手、垃圾、台面、清洁工具等部位进行采样检测。对城市具有冷链食品批发销售的大型农贸（集贸）市场的环境定期开展核酸检测。重点对冷链食品摊位、存储场所及污水等进行采样检测。今年累计环境采样63268份，结果均为阴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在环境消杀工作方面。依托全市647支1598人“专群结合”的市、乡、村三级消杀队伍。扎实开展自上而下、逐级全覆盖的拉网式专业消杀指导培训，三级消杀队伍集中培训4次，培训186人次，督促各乡镇场完成三级消杀队伍培训1000余人次。开展核酸采样转运车辆驾驶员培训1场次，培训42人次，不断提升三级消杀队伍的能力和水平。对火车站、客运站、学校、幼儿园等重点场所、商超等人员密集场所、开展现场技术指导70余次，培训600余人次。完成环境消毒效果监测，采集717个点位，样本717份，结果合格715份，不合格2份，合格率99.72%。</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在疫苗接种方面。我市共计接种507834剂次。其中完成第一剂次接种184343人、第二剂次接种182356人、第三剂次接种141135人。其中：累计60岁以上第一剂次接种28253人、第二剂次接种27318人、第三剂次接种21998人，接种覆盖率89%。2022年共完成94469剂次的新冠疫苗接种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稳步推进医改不断走向深入。一是医联体建设持续深入。发挥医联体建设、专科联盟、远程诊疗作用，运用疆内外三甲医院先进诊疗技术，为全市居民提供优质便捷高效的诊疗服务。与5家三级甲等医院通过管理、技术、人才，双向选择、自愿结合方式组建医联体，积极开展城市医联体，科室专家每月开展坐诊、教学查房等医疗帮扶活动，每年不定期选派专家指导开展医疗新技术、新项目，对科室科研工作给予相应指导。今年以来，新增专科医联体4个、专科联盟4个、远程医疗1个，邀请专家30名开展专业技能讲座14场次，查房教学服务患者64人次，门诊诊疗患者926人次，开展手术233台。辽宁中医药大学附属第二医院与市中医院开展帮扶签约仪式。发挥辽宁省对口援疆优势，依托辽宁中医药大学附属第二医院优质中医药资源，帮扶支持沙湾市中医药服务体系进一步健全、人才队伍建设进一步优化、传承创新能力进一步增强，补齐资源配置不平衡的短板，推进沙湾市中医药事业高质量发展。二是医共体建设不断推进。召开沙湾市紧密型医共体建设工作推进会及沙湾市医共体总医院揭牌仪式，正式对全市12个乡镇卫生院实行人财物一体化管理。研究制定了医共体总医院章程（试行）、会议管理制度、包联帮扶方案等管理机制，班子成员分片包乡开展调研工作，帮助完善帮扶思路，促进医共体工作高质量推进。继续实施县域紧密型医共体信息化建设，目前已完成12个乡镇卫生院以及部分村卫生室HIS系统、PACS系统、LIS系统互联互通，乌兰乌苏镇、西戈壁镇、博尔通古乡还在推进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（三）基本公共卫生工作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建立居民健康档案。进一步规范完善电子健康档案，全面取消纸质档案的基础上稳步提高档案使用率，电子健康档案建档率达到75%以上。截止11月5日，辖区内常住居民200805人，建立电子健康档案人数194202人，电子健康建档率96.71%。档案中有动态记录的档案份数111111份，健康档案使用率57.21%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慢性病患者健康管理。高血压和糖尿病患者管理人数稳步提高，慢性病规范管理率分别达到60%以上。截止9月30日内辖区内高血压患者应管理人数18030人，年内辖区内已管理的高血压患者人数18828人，按照规范要求进行高血压患者健康管理的人数15812人，高血压患者规范管理率83.76%；年内辖区内2型糖尿病患者应管理数6097人，年内辖区内已管理的2型糖尿病患者人数7084人，按照规范要求进行2型糖尿病患者健康管理的人数6053人，2型糖尿病患者规范管理率85.21%；第三季度慢病随访已经达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结核病、艾滋病健康管理。持续开展预防艾滋病宣传教育，巩固肺结核病防治成果。开展“生命至上、全民行动、共享健康、终结结核”为主题的世界防治结核病日宣传活动，发放宣传单8000余份，咨询2000余人，悬挂横幅15条，向公众普及结核病防治知识，进一步提升市民健康素养。</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免疫规划工作。持续巩固无脊灰状态，在做好常态化疫情防控的前提下，开展两轮补充免疫活动，保证服苗效果，确保服苗率≥95%，对全市2018年1月1日至2021年12月31日出生儿童进行摸底，召开脊髓灰质炎疫苗补充免疫工作培训班，安排幼儿园入托接种证查验接种工作。持续做好免疫接种工作，接种率长期保持在95%以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推进家庭医生签约服务工作。积极开展以全科医生为核心的家庭式签约服务，提供门诊医疗、上门访视等医疗卫生服务，通过开具健康指导处方，对老年人、儿童进行每年一次的中医体质评估；对慢性病糖尿病、高血压病人、重性精神障碍患者等特殊人群进行每年四次的随访时，都进行针对性的“一对一”健康指导，开具健康处方。截止11月5日，组建家庭医生团队250个，辖区内常住居民数200805人，常</w:t>
      </w:r>
      <w:r>
        <w:rPr>
          <w:rFonts w:hint="eastAsia" w:ascii="仿宋_GB2312" w:hAnsi="宋体" w:eastAsia="仿宋_GB2312"/>
          <w:b/>
          <w:sz w:val="32"/>
          <w:szCs w:val="32"/>
          <w:lang w:eastAsia="zh-CN"/>
        </w:rPr>
        <w:t>住</w:t>
      </w:r>
      <w:r>
        <w:rPr>
          <w:rFonts w:hint="eastAsia" w:ascii="仿宋_GB2312" w:hAnsi="宋体" w:eastAsia="仿宋_GB2312"/>
          <w:b/>
          <w:sz w:val="32"/>
          <w:szCs w:val="32"/>
        </w:rPr>
        <w:t>人口签约87044人。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扎实开展全民健康体检工作。年初，对全市应体检人数进行摸底，召开工作会对2022年全民健康体检工作进行安排部署，为提高全民健康体检服务质量，组织相关专家定期进行督导质控，确保全民健康体检工作落到实处。截止11月6日，共体检75338人，完成体检总数的57.77%。</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六）母婴安全保障工作。成立母婴安全专项整治领导小组和质控专家小组，制定母婴安全专项整治实施方案，建立健全母婴安全相关制度，为母婴安全保障工作落实奠定坚实基础。严格落实高危孕产妇专案管理，工作中切实落实孕产妇、儿童高危管理日通报、日跟踪、日销号制度。截止10月31日，沙湾市孕产妇共计1183人，其中高危751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七）妇幼计生重大公共卫生项目工作。不断加大项目宣传力度，及时制定实施方案，组织开展培训，不断促进项目的规范化实施，确保按时完成项目任务。截至10月31日，免费婚检1107人，婚检率67.28%；2022年孕前优生检查目标人群为375对，孕前优生免费检查建档125对，完成家庭档案的录入、评估和随访的125对，建档率33.33%，完成率33.33%；艾滋病、梅毒、乙肝免费咨询检测173人，发现梅毒阳性孕妇7人，其中1人终止妊娠，现有梅毒阳性孕产妇6人，发现乙肝表面抗原阳性孕产妇7人，给予规范随访治疗；新增免费服用叶酸740人，完成率98.67%；完成乳腺癌筛查2840人、TCT筛查2840人；新生儿疾病筛查工作，新筛血片581份，可疑阳性召回13人，苯丙酮尿症患儿2人、高苯丙氨酸血症患儿2人，先天性甲状腺功能低下患儿1人，听力复筛12人，听力复筛不通过向上级听力诊断中心转诊5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八）开展多项专项行动。印发《沙湾市关于进一步规范医疗行为促进合理医疗检查专项整治活动实施方案》和《沙湾市个体诊所专项整治方案》，召开沙湾市进一步规范医疗行为促进合理医疗检查暨个体诊所专项整治动员会，进一步规范医疗行为，促进合理检查，提高医疗资源利用率，降低医疗费用，切实维护人民群众健康权益，改善人民群众就医体。</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九）扎实计划生育基层基础。一是召开卫生健康工作会议，市人民政府与各乡镇（场）人民政府签订《2022年度卫生健康和计划生育工作重点任务责任书》、《沙湾市2022年度优化生育政策目标管理责任书》，明确了工作重点和任务，确保计划生育工作有序推进；二是常态化开展计生政策宣传，宣传现行计划生育政策、《新疆维吾尔自治区人口与计划生育条例》及《民法典》等有关内容，引导全市各族干部群众有计划、负责任地生育，有效遏制违法生育行为。同时，对乡村计划生育干部进行集中培训。今年共培训10场240余人次；三是开展“家庭健康大讲堂”宣传活动，以健康素养66条为基础，普及科普知识，引导更多的家庭参与到家庭健康大讲堂活动中，营造“家家崇尚健康、人人享有健康”的社会氛围。并同步开展家庭急救科普知识的宣传，共培训5场次、培训283人。四是建立全员人口统筹管理系统应用情况及统计日常工作情况通报制度，坚持日常抓、抓日常，进一步提高统计信息化工作的信息准确率、信息处理及时率；五是彻底清查本市全员人口系统数据，对问题数据立查立改，提高全市人口数据质量；六是完成2022年各项奖励优惠政策申报：农村奖扶政策新增411人、累计1552人，国家特别扶助制度新增30人、累计146人、新增城镇无业居民政策194人，自治区特别扶助2人、一次性奖励补助21人；七是利用节庆日走访慰问计划生育特殊家庭、计划生育贫困家庭、计划生育干部249人次，为他们送去4.27万元的慰问品（金）;八是完成12个乡级和189个村（居）级计划生育协会换届选举工作。积极推进幸福工程——困境母亲扶弱济困项目，举办沙湾市幸福工程——困境母亲扶弱济困项目启动及资金发放仪式，为40户困境母亲发放项目资金146万元。充分利用市乡村三级计生协会网络优势，积极参与中国计生协会组织的“健康好家风”系列直播四期，参与群众近万人。在三道河子镇老沙湾路社区打造一个家庭健康服务中心。保险工作有序推进，全市共参保872户，保额达8.68万元；九是加强托育服务机构监管，落实监督责任。现有托育服务机构3家，均为社会营利性机构，均已备案。积极申请2个托幼服务中心建设项目，项目正在申报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（二）决策过程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成立绩效评价工作小组。为进一步推进整体支出绩效自评工作，我委成立了以主任、书记为组长、副主任、秘书长为副组长，各业务科室和财务室为成员的绩效评价工作小组，办公室设在财务室，负责牵头完成整体支出绩效评价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沙湾市卫生健康委员会整体支出绩效自评工作领导小组成员如下：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组 长：吴桂芸    书记</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蒋   涛   主任</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副组长：吴江平    副主任</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高泽勇    秘书长</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成  员：程冬玲    财务科负责人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梁彩峰    办公室主任</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刘玉艳    项目办负责人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白淑慧    计生科负责人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赵  萍    公共卫生科负责人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绩效评价工作程序。财务室牵头，行政办公室配合，协同完成基本支出评价工作，相关业务科室按照工作职责，完成项目支出评价工作。基本支出和项目支出评价工作经相关科室负责人和委分管领导审核后，提交绩效评价小组审议后，报送县财政局。</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决策依据。基本支出中的人员经费按照在职、退休人数、工龄、工资标准编制预算，实际执行时按照实际人数、相关标准发放人员经费，公用经费按照在职人数和人均补助标准编制预算，实际执行时，实报实销。项目支出从项目实施的必要性、项目建设内容及规模、项目完成后的经济、社会、生态等效益编制预算，实际执行时，从项目和财务管理的规章制度，审核拨付资金。</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（三）资金分配情况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1.资金分配依据。根据《中华人民共和国预算法》，我委按照单位实有人数、工龄、基本工资、津贴补贴、绩效工资、人均公用经费等相关标准，编制了预算。</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2.资金分配结果。2022年沙湾市卫生健康委员会基本支出预算金额为370.54万元，其中：基本支出预算291.73万元，项目支出预算78.81万元。与整体支出绩效目标中的预算数一致。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3.重点支出保障情况。2022年重点项目支出数为4742.59万元，部门总支出数为4742.59万元，重点支出保障率为100%。本单位重点工作得到有效保障。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（四）部门单位整体支出规模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1.支出预算执行情况。2022年沙湾市卫健委支出预算执行数为5079.12万元，单位预算下达数为5079.12万元，支出预算执行率为100%。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2.支出预算调整情况。2022年沙湾市卫健委预算调整数为5079.12万元，预算数为370.54万元，支出预算调整率1370.73%。</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3.政府采购执行情况。2022年沙湾市卫健委实际政府采购金额为3367.36万元，全年政府采购预算数为3367..36万元，政府采购执行率为100%。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（五）评价使用方法和主要内容、范围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绩效评价方法和主要内容。本次评价主要采取比较法和调查法。一是比较法。对项目支出情况及建设后的产出及效果与项目实施计划目标进行比较，分析预计目标的完成程度。二是调查法（包括抽样调查、现场调查和问卷调查）。抽样调查是从评价项目中，抽取一部分内容进行实地考察和分析，并根据这部分内容的特征去推断项目全部的特征。现场调查是通过现场抽查、测量和检验等方法，对项目效益等指标进行复核性评价。问卷调查是针对项目区利益相关方实施的调查，并对调查结果进行统计、分析和评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2.评价涉及范围。根据绩效项目评价的工作要求，我委对本单位整体支出从年度总体目标、完成指标、效益指标、满意度指标等方面进行了全方位、多角度综合评价。</w:t>
      </w:r>
      <w:bookmarkStart w:id="0" w:name="_Hlk43849111"/>
      <w:bookmarkEnd w:id="0"/>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（一）预算管理情《</w:t>
      </w:r>
      <w:bookmarkStart w:id="1" w:name="_GoBack"/>
      <w:bookmarkEnd w:id="1"/>
      <w:r>
        <w:rPr>
          <w:rFonts w:hint="eastAsia" w:ascii="仿宋_GB2312" w:hAnsi="宋体" w:eastAsia="仿宋_GB2312"/>
          <w:b/>
          <w:sz w:val="32"/>
          <w:szCs w:val="32"/>
        </w:rPr>
        <w:t>中华人民共和国预算法》况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管理制度建立情况。、财政部《行政单位财务规则》《事业单位财务规则》，结合我委实际，制定了《沙湾市卫生健康委员会预算管理制度》，从预算编制、预算分解下达、预算执行、决算编制、绩效管理等方面，对本单位资金运行全过程进行了规范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资金管理情况。为加强和规范财政资金管理，根据《中华人民共和国预算法》、《中华人民共和国会计法》、《财政违法行为处罚处分条例》及国家财政专项资金管理相关规定，结合我委实际，制定了《沙湾市卫生健康委员会资金管理暂行办法》，从资金拨付、管理使用、绩效评价、责任落实等方面，对本单位资金安全使用进行制度化、流程化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预决算信息公开情况。按照财政局预决算信息公开工作要求，我单位在人民政府网站财政信息专栏对本单位预决算信息进行了公开。公开内容主要包括：本单位主要职能、机构及人员情况，收入、支出预算安排及决算情况，</w:t>
      </w:r>
      <w:r>
        <w:rPr>
          <w:rFonts w:hint="eastAsia" w:ascii="仿宋_GB2312" w:hAnsi="宋体" w:eastAsia="仿宋_GB2312"/>
          <w:b/>
          <w:sz w:val="32"/>
          <w:szCs w:val="32"/>
          <w:lang w:eastAsia="zh-CN"/>
        </w:rPr>
        <w:t>“三公”经费</w:t>
      </w:r>
      <w:r>
        <w:rPr>
          <w:rFonts w:hint="eastAsia" w:ascii="仿宋_GB2312" w:hAnsi="宋体" w:eastAsia="仿宋_GB2312"/>
          <w:b/>
          <w:sz w:val="32"/>
          <w:szCs w:val="32"/>
        </w:rPr>
        <w:t>预算安排及决算情况，政府采购情况，国有资产占用情况，预算绩效情况等信息。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（二）基本支出使用情况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基本支出情况。2022年沙湾市卫健委基本支出预算金额为336.53万元，实际执行金额为336.53万元,预算执行率100%,其中：人员经费预算金额为323.86万元，实际执行金额为323.86万元,预算执行率100%,公用经费预算金额为12.67万元，实际执行金额为12.67万元,预算执行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w:t>
      </w:r>
      <w:r>
        <w:rPr>
          <w:rFonts w:hint="eastAsia" w:ascii="仿宋_GB2312" w:hAnsi="宋体" w:eastAsia="仿宋_GB2312"/>
          <w:b/>
          <w:sz w:val="32"/>
          <w:szCs w:val="32"/>
          <w:lang w:eastAsia="zh-CN"/>
        </w:rPr>
        <w:t>“三公”经费</w:t>
      </w:r>
      <w:r>
        <w:rPr>
          <w:rFonts w:hint="eastAsia" w:ascii="仿宋_GB2312" w:hAnsi="宋体" w:eastAsia="仿宋_GB2312"/>
          <w:b/>
          <w:sz w:val="32"/>
          <w:szCs w:val="32"/>
        </w:rPr>
        <w:t>控制情况。我单位坚决贯彻落实中央、自治区、地区、市委、市政府厉行勤俭办一切事项的工作要求，提倡本单位全体干部职工，勤俭办公，切实降低行政运行成本，确保每年</w:t>
      </w:r>
      <w:r>
        <w:rPr>
          <w:rFonts w:hint="eastAsia" w:ascii="仿宋_GB2312" w:hAnsi="宋体" w:eastAsia="仿宋_GB2312"/>
          <w:b/>
          <w:sz w:val="32"/>
          <w:szCs w:val="32"/>
          <w:lang w:eastAsia="zh-CN"/>
        </w:rPr>
        <w:t>“三公”经费</w:t>
      </w:r>
      <w:r>
        <w:rPr>
          <w:rFonts w:hint="eastAsia" w:ascii="仿宋_GB2312" w:hAnsi="宋体" w:eastAsia="仿宋_GB2312"/>
          <w:b/>
          <w:sz w:val="32"/>
          <w:szCs w:val="32"/>
        </w:rPr>
        <w:t>只减不增。2022年</w:t>
      </w:r>
      <w:r>
        <w:rPr>
          <w:rFonts w:hint="eastAsia" w:ascii="仿宋_GB2312" w:hAnsi="宋体" w:eastAsia="仿宋_GB2312"/>
          <w:b/>
          <w:sz w:val="32"/>
          <w:szCs w:val="32"/>
          <w:lang w:eastAsia="zh-CN"/>
        </w:rPr>
        <w:t>“三公”经费</w:t>
      </w:r>
      <w:r>
        <w:rPr>
          <w:rFonts w:hint="eastAsia" w:ascii="仿宋_GB2312" w:hAnsi="宋体" w:eastAsia="仿宋_GB2312"/>
          <w:b/>
          <w:sz w:val="32"/>
          <w:szCs w:val="32"/>
        </w:rPr>
        <w:t>预算为3.40万元，实际支出3.40万元，</w:t>
      </w:r>
      <w:r>
        <w:rPr>
          <w:rFonts w:hint="eastAsia" w:ascii="仿宋_GB2312" w:hAnsi="宋体" w:eastAsia="仿宋_GB2312"/>
          <w:b/>
          <w:sz w:val="32"/>
          <w:szCs w:val="32"/>
          <w:lang w:eastAsia="zh-CN"/>
        </w:rPr>
        <w:t>“三公”经费</w:t>
      </w:r>
      <w:r>
        <w:rPr>
          <w:rFonts w:hint="eastAsia" w:ascii="仿宋_GB2312" w:hAnsi="宋体" w:eastAsia="仿宋_GB2312"/>
          <w:b/>
          <w:sz w:val="32"/>
          <w:szCs w:val="32"/>
        </w:rPr>
        <w:t>控制率为100%，其中：因公出国（境）费预算为0万元，实际支出0万元；公务接待费预算为0万元，实际支出0万元，公务接待费控制率0%；公务用车购置费预算为0万元，实际支出0万元，公务用车购置费控制率0%；公务用车运行维护费预算为3.40万元，实际支出3.40万元，公务用车运行维护费控制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（三）专项支出管理和使用情况。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1.专项资金安排使用情况。2022年中央、自治区、地区共安排专项资金4735.59万元，实际支出4735.59万元，预算执行率为100%，其中：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2022年基本公共卫生服务补助资金计划生育人口监测项目预算数5万元，实际支出5万元，预算执行率为100%，主要用于计划生育宣传手册的印刷。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沙财字[2022]10号—2022年疫情防控物资、试剂、对讲机使用费用、疫情车辆运行、人员补助费用项目全年预算数4205.08万元，实际支出4205.08万元，预算执行率100%，主要用于疫情防控物资、试剂、对讲机使用费用、疫情车辆运行、人员补助费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塔地财社[2022]31号—2022年计划生育转移支付资金项目全年预算数303.07万元，实际支出303.07万元，预算执行率100%，主要用于计划生育奖励金发放。</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塔地财社［2022］45号沙财社［2022］35号—2022年计划生育服务补助项目预算数3.45万元，实际支出3.45万元，预算执行率为100%，主要用于2022年计划生育奖励金支付。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塔地财建[2020]118号-上年专项沙湾县医疗垃圾分类、收集、转运一体化项目全年预算数95.43万元，实际支出95.43万元，预算执行率100%，主要用于医疗垃圾转运站项目的建设。</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沙发改字 [2021]161号-新建6家乡镇卫生院污水处理系统建设项目预算数113.2万元，实际支出113.2万元，预算执行率100%，主要用于6家乡镇卫生院污水处理系统建设项目。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塔地财预[2022]16号-2022年“访惠聚”驻村工作“为民办实事”工作经费项目预算数10.36万元，实际支出10.36万元, 预算执行率100%，主要用于驻村工作队“访惠聚”工作相关支出。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本级财政安排使用情况。2022年本级财政安排项目资金7万元，实际支出7万元，预算执行率为100%,其中：年初1个项目预算7万元，实际支出7万元，预算执行率为100%；年中追加0个项目预算0万元，实际支出0万元，预算执行率为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（1）年初预算项目具体执行情况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其他卫生健康管理事务支出的化解ZW—【转】沙湾县乡镇（场）卫生院管理系统及相关接口集成项目全年预算数7万元，实际支出7万元，预算执行率为100%，主要用于主要用于偿还冠新软件公司的HIS系统软件服务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（2）年中追加项目具体执行情况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无</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专项资金管理情况。我单位严格按照《沙湾市卫生健康委员会资金管理办法》中的资金使用范围、拨付流程、绩效管理等相关规定，强化资金审批，防止超范围使用资金，严格执行国库集中支付和政府采购制度；杜绝资金拨入财政专户和本单位实有资金账户；科学合理设定绩效目标，定期开展绩效监控，项目结束后，立即开展绩效自评。</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1．前期准备阶段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文件研读。收集部门成立背景资料、部门战略目标、中长期工作规划、部门职责、组织构成及其职能、预算编制等资料，并组织绩效评价自评小组对部门相关文件进行研读，梳理并确认工作任务及要求、部门内部管理制度及存量资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前期调研。梳理2022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2．组织实施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部门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项目资金情况分析。2022年涉及专项资金4742.59万元，实际执行4742.59万元，执行率为100%，其中：2021年结转专项资金0万元，实际执行0万元，执行率为0%；2022年新增专项资金4742.59万元，实际执行4742.59万元，执行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2．项目实施情况分析。2022年沙湾市卫健委共涉及专项项目9个，已完成专项项目数量9个，未完成专项项目数量0个,项目总体完成率为100%。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情况。沙湾市卫生健康委员会根据2022年9个项目的绩效目标及工作内容，将其细化分工至本单位3个业务科室，加强组织领导，明确分工，各司其职，抓好工作目标任务的落实完成，同时年中要求各科室按照年初预算对本科室绩效工作进行自查自评，年中各科室报上半年工作情况总结，10月份由财务室和办公室对各科室工作情况进行跟踪检查，确保绩效目标如期实现，不断提高财政资金配置和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（2）管理情况。沙湾市卫生健康委员会实施的9个项目，由相关业务科室指派专人进行全过程跟踪管理，科室负责人统筹推进项目实施，委领导不定期对项目进度进行调度，并对项目质量进行控制。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（3）监管情况。委办公室从项目实施方案、项目预算、项目建设进度、项目成本、项目验收等环节，全过程对项目进行监管，并向委主要领导报告，以推进项目建设和提高项目质量，以发挥资金使用效益。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项目绩效情况分析。沙湾市卫生健康委员会所涉及专项项目均已于专项资金下达后按照资金文件及绩效管理要求设置《项目绩效目标表》。9个项目预算总额为4742.59万元，在项目实施过程中，业务人员加强项目管理，合理控制项目成本，截止项目结束，9个项目总成本为4742.59万元，比项目总预算减少0万元，项目节约率为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项目效率情况分析。沙湾市卫生健康委员会单位实施的项目9个，按照年初计划如期推进，对于实施进度缓慢的项目，通过调度、约谈等方式推进项目建设，截止2022年12月底，所有项目均已完成，并通过项目组成员验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项目效益情况分析。一是保障了单位20人的工资、社保、公积金及生活补助等支出的正常发放，促进卫生健康事业的发展；二是保障了300平方米办公用房的冬季供暖，9个科室的正常运转，2辆车正常出行，提高了单位日常工作运转效能。</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沙湾市卫生健康委员会2022年资产合计数为675.85万元，其中：货币资金0万元；财政应返还额度0万元；房屋300平方米169.32万元；车辆4辆74.59万元；在建工程371.42万元；办公设备及家具60.52万元。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资产管理规范性。严格按照财政部《关于加强行政事业单位固定资产管理的通知》（财资〔2021〕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科室资产配置需求，资产配置能通过调剂、收回出租出借等方式解决的，原则上不重新购置、建设、租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（二）固定资产利用率。沙湾市卫生健康委员会固定资产107.63万元,其中:5套房屋16.93万元，4辆车74.59万元，办公设备16.11万元。目前正在使用的固定资产总额107.63万元，固定资产利用率为100%。</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pPr>
        <w:spacing w:line="600" w:lineRule="exact"/>
        <w:ind w:firstLine="1120" w:firstLineChars="3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部门单位整体支出共设置一级指标3个，二级指标7个，三级指标12个，其中已完成三级指标12个，指标完成率为99.75%</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1.产出指标完成情况分析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（1）数量指标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指标1：单位职工人数(人）；指标值：=20人；实际完成值：20人；指标完成率为100%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指标2：退休人数（人）；指标值：=33人；实际完成值：32人；指标完成率为97%；</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（2）质量指标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指标1：人员支出保障率（%)；指标值：=100%；实际完成值：100%；指标完成率为100%；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指标2：公用支出保障率（%）；指标值：=100%；实际完成值：100%；指标完成率为100%；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指标3：项目支出保障率（%）；指标值：=100%；实际完成值：100%；指标完成率为100%；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 时效指标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指标1：项目完成时间；指标值：2022年12月20日；实际完成值：2022年12月20日；指标完成率为100%；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（4）成本指标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指标1：人员支出（万元）；指标值：≤266.94万元；实际完成值：266.94万元；指标完成率为100%；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指标2：日常公用支出（万元）；指标值：≤24.79万元；实际完成值：12.67万元；指标完率为100%；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指标3：项目支出（万元）；指标值：≤78.81万元；实际完成值：78.81万元；指标完成率为100%；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（5）社会效益指标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指标1：提高职工工作积极性；指标值：显著提高；实际完成值：达成年度指标；指标完成率为100%；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（6）可持续影响指标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指标1：城乡居民健康水平；指标值：有效提高；实际完成值：达成年度指标；指标完成率为100%；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（7）服务对象满意度指标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指标1：职工满意率（%）；指标值：≥95%；实际完成值：100%；指标完成率为100%；</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问题：1、预算绩效管理水平仍有欠缺，项目管理不及时，项目进度更新掌握不到位；2、项目多为下属单位实施，资金也分配到下属单位，导致绩效监控不及时，对于资金使用情况不明。</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措施：1、加强各个业务科室的衔接和配合，明确分工，及时上报项目实施进度和开展情况。2、进一步加强绩效管理工作人员的培训和学习。</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建议：1、明确项目实施单位，绩效目标由资金执行单位列入并监控，使本单位的项目支出产生的效益最大化。</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60590300"/>
    <w:rsid w:val="632A53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Words>
  <Characters>293</Characters>
  <Lines>2</Lines>
  <Paragraphs>1</Paragraphs>
  <TotalTime>0</TotalTime>
  <ScaleCrop>false</ScaleCrop>
  <LinksUpToDate>false</LinksUpToDate>
  <CharactersWithSpaces>343</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2024-12-13T05:42:44Z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87B2954E808349258E75F3FBA7521EDD</vt:lpwstr>
  </property>
</Properties>
</file>