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/>
        <w:keepLines/>
        <w:spacing w:before="0" w:after="0" w:line="560" w:lineRule="exact"/>
        <w:rPr>
          <w:rFonts w:eastAsia="PMingLiU"/>
        </w:rPr>
      </w:pPr>
      <w:bookmarkStart w:id="0" w:name="bookmark1"/>
      <w:bookmarkStart w:id="1" w:name="bookmark2"/>
      <w:bookmarkStart w:id="2" w:name="bookmark0"/>
    </w:p>
    <w:p>
      <w:pPr>
        <w:pStyle w:val="13"/>
        <w:keepNext/>
        <w:keepLines/>
        <w:spacing w:before="0" w:after="0" w:line="560" w:lineRule="exact"/>
        <w:rPr>
          <w:rFonts w:hint="eastAsia"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hint="eastAsia"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ind w:firstLine="723" w:firstLineChars="200"/>
        <w:jc w:val="center"/>
        <w:rPr>
          <w:rFonts w:hint="eastAsia" w:ascii="楷体" w:hAnsi="楷体" w:eastAsia="楷体" w:cs="楷体"/>
          <w:b/>
          <w:bCs/>
          <w:color w:val="000000"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color w:val="000000"/>
          <w:sz w:val="36"/>
          <w:szCs w:val="36"/>
          <w:lang w:val="en-US" w:eastAsia="zh-CN"/>
        </w:rPr>
        <w:t>沙湾市乡村振兴局2022</w:t>
      </w:r>
      <w:r>
        <w:rPr>
          <w:rFonts w:hint="eastAsia" w:ascii="楷体" w:hAnsi="楷体" w:eastAsia="楷体" w:cs="楷体"/>
          <w:b/>
          <w:bCs/>
          <w:color w:val="000000"/>
          <w:sz w:val="36"/>
          <w:szCs w:val="36"/>
        </w:rPr>
        <w:t>年财政资金绩效</w:t>
      </w:r>
    </w:p>
    <w:p>
      <w:pPr>
        <w:ind w:firstLine="723" w:firstLineChars="200"/>
        <w:jc w:val="center"/>
        <w:rPr>
          <w:rFonts w:hint="eastAsia" w:ascii="楷体" w:hAnsi="楷体" w:eastAsia="楷体" w:cs="楷体"/>
          <w:b/>
          <w:bCs/>
          <w:color w:val="000000"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color w:val="000000"/>
          <w:sz w:val="36"/>
          <w:szCs w:val="36"/>
        </w:rPr>
        <w:t>自评报告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157" w:afterLines="50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</w:p>
    <w:p>
      <w:pPr>
        <w:pStyle w:val="13"/>
        <w:keepNext/>
        <w:keepLines/>
        <w:spacing w:before="0" w:after="0" w:line="560" w:lineRule="exact"/>
        <w:rPr>
          <w:rFonts w:hint="eastAsia" w:eastAsia="宋体"/>
          <w:lang w:eastAsia="zh-CN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hint="eastAsia"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bookmarkEnd w:id="0"/>
    <w:bookmarkEnd w:id="1"/>
    <w:bookmarkEnd w:id="2"/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7"/>
        <w:spacing w:after="0"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沙湾市农村户厕改造提升项目</w:t>
      </w:r>
    </w:p>
    <w:p>
      <w:pPr>
        <w:pStyle w:val="19"/>
        <w:tabs>
          <w:tab w:val="left" w:pos="5444"/>
        </w:tabs>
        <w:spacing w:after="0" w:line="560" w:lineRule="exact"/>
        <w:ind w:firstLine="7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沙湾市乡村振兴局</w:t>
      </w:r>
    </w:p>
    <w:p>
      <w:pPr>
        <w:pStyle w:val="19"/>
        <w:tabs>
          <w:tab w:val="left" w:pos="5444"/>
        </w:tabs>
        <w:spacing w:after="0" w:line="560" w:lineRule="exact"/>
        <w:ind w:firstLine="7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主管部门：</w:t>
      </w:r>
      <w:r>
        <w:rPr>
          <w:rFonts w:hint="eastAsia" w:ascii="仿宋_GB2312" w:hAnsi="仿宋_GB2312" w:eastAsia="仿宋_GB2312" w:cs="仿宋_GB2312"/>
          <w:sz w:val="32"/>
          <w:szCs w:val="32"/>
        </w:rPr>
        <w:t>沙湾市委农村工作领导小组暨乡</w:t>
      </w:r>
    </w:p>
    <w:p>
      <w:pPr>
        <w:pStyle w:val="19"/>
        <w:tabs>
          <w:tab w:val="left" w:pos="5444"/>
        </w:tabs>
        <w:spacing w:after="0" w:line="560" w:lineRule="exact"/>
        <w:ind w:firstLine="2448" w:firstLineChars="76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村振兴领导小组</w:t>
      </w:r>
    </w:p>
    <w:p>
      <w:pPr>
        <w:spacing w:line="560" w:lineRule="exact"/>
        <w:jc w:val="center"/>
        <w:rPr>
          <w:sz w:val="2"/>
          <w:szCs w:val="2"/>
          <w:lang w:eastAsia="zh-TW"/>
        </w:rPr>
      </w:pPr>
    </w:p>
    <w:p>
      <w:pPr>
        <w:pStyle w:val="2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before="0" w:beforeLines="0" w:after="157" w:afterLines="50"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sectPr>
          <w:footerReference r:id="rId7" w:type="first"/>
          <w:footerReference r:id="rId5" w:type="default"/>
          <w:footerReference r:id="rId6" w:type="even"/>
          <w:pgSz w:w="11900" w:h="16840"/>
          <w:pgMar w:top="429" w:right="1918" w:bottom="1557" w:left="1624" w:header="0" w:footer="3" w:gutter="0"/>
          <w:pgNumType w:start="1"/>
          <w:cols w:space="720" w:num="1"/>
          <w:titlePg/>
          <w:docGrid w:linePitch="360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  <w:t>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  <w:highlight w:val="none"/>
        </w:rPr>
      </w:pPr>
      <w:bookmarkStart w:id="3" w:name="_Toc3706"/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（一）</w:t>
      </w:r>
      <w:bookmarkEnd w:id="3"/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  <w:highlight w:val="none"/>
        </w:rPr>
        <w:t>财政专项扶贫资金下达预算及项目情况</w:t>
      </w:r>
    </w:p>
    <w:p>
      <w:pPr>
        <w:pStyle w:val="17"/>
        <w:spacing w:after="0" w:line="560" w:lineRule="exact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/>
        </w:rPr>
      </w:pPr>
      <w:bookmarkStart w:id="4" w:name="_Toc11403"/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根据塔地财农[2020]14号-关于下达自治区2020年农村人居环境整治专项资金的通知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，塔地财农[2019]44号-关于调整2019年中央财政补助农村“厕所革命”整村推进财政奖补资金，塔地财农[2019]38号-关于下达2019年自治区农村人居环境整治专项资金的通知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，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208.12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沙湾市农村户厕改造提升项目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，建设单位为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</w:rPr>
        <w:t>沙湾市乡村振兴局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，建设地点在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</w:rPr>
        <w:t>沙湾市各乡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highlight w:val="none"/>
        </w:rPr>
        <w:t>镇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，项目工程建设费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208.12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建设内容改造提升双瓮直排式户厕拆旧建新380座，双坑式交替式户厕437座，三格式户厕改造成双瓮式158座，粪尿分集式改造成双坑交替式42座，及其他配套措施，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补齐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沙湾市在行政村卫生改厕的薄弱环节。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（二）</w:t>
      </w:r>
      <w:bookmarkEnd w:id="4"/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  <w:highlight w:val="none"/>
        </w:rPr>
        <w:t>财政专项扶贫资金项目绩效目标设定情况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bookmarkStart w:id="5" w:name="bookmark22"/>
      <w:r>
        <w:rPr>
          <w:rFonts w:hint="eastAsia" w:ascii="仿宋_GB2312" w:hAnsi="仿宋_GB2312" w:eastAsia="仿宋_GB2312" w:cs="仿宋_GB2312"/>
          <w:sz w:val="32"/>
          <w:szCs w:val="32"/>
        </w:rPr>
        <w:t>沙湾市农村户厕改造提升项目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、效益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以及满意度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三个大类对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衔接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资金制定绩效目标。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并且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顺利完成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年初设定的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本项目设置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项目区选择和建设内容，符合乡村振兴规划和战略要求及部署安排，符合沙湾市委、市政府要求及战略部署和任务安排。项目的建设有利于改善广大农民群众的生活条件和环境，保证人民生活和健康水平可持续发展，对构建和谐社会，实现共同富裕具有极大地促进作用，项目补齐了沙湾市在行政村卫生改厕的薄弱环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 xml:space="preserve">。                                                                   </w:t>
      </w:r>
      <w:bookmarkEnd w:id="5"/>
      <w:bookmarkStart w:id="6" w:name="bookmark23"/>
      <w:bookmarkStart w:id="7" w:name="_Toc17856"/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  <w:t>绩效自评工作开展情况</w:t>
      </w:r>
    </w:p>
    <w:bookmarkEnd w:id="6"/>
    <w:bookmarkEnd w:id="7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</w:pPr>
      <w:bookmarkStart w:id="8" w:name="_Toc31924"/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该项目于2022年11月完工验收后，我单位于2022年12月开展项目自评工作，通过查阅项目档案资料、实地查验、等方式进行自评工作基础资料收集，梳理项目实施建设情况、资金拨付使用情况，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对通过对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</w:rPr>
        <w:t>沙湾市监测户人居环境整治项目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产出指标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效益指标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满意度指标3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个方面进行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，分析项目实施过程中存在的问题及成因，及时总结经验，提出有效的改进措施，进一步改进和加强财政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专项扶贫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管理，为以后项目实施管理提供指导，逐步树立以结果为导向，讲求绩效的观念，推动财政资金聚力增效。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  <w:t>绩效目标自评完成情况分析</w:t>
      </w:r>
    </w:p>
    <w:bookmarkEnd w:id="8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</w:pPr>
      <w:bookmarkStart w:id="9" w:name="_Toc19508"/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1、项目资金到位情况分析</w:t>
      </w:r>
    </w:p>
    <w:p>
      <w:pPr>
        <w:pStyle w:val="19"/>
        <w:keepNext w:val="0"/>
        <w:keepLines w:val="0"/>
        <w:pageBreakBefore w:val="0"/>
        <w:widowControl w:val="0"/>
        <w:tabs>
          <w:tab w:val="left" w:pos="14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2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根据塔地财农[2020]14号-关于下达自治区2020年农村人居环境整治专项资金的通知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，塔地财农[2019]44号-关于调整2019年中央财政补助农村“厕所革命”整村推进财政奖补资金，塔地财农[2019]38号-关于下达2019年自治区农村人居环境整治专项资金的通知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，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208.12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万元。。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2、项目资金执行情况分析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沙湾市农村户厕改造提升项目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  <w:lang w:val="en-US" w:eastAsia="zh-CN"/>
        </w:rPr>
        <w:t>资金208.12万元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  <w:lang w:val="en-US" w:eastAsia="zh-CN"/>
        </w:rPr>
        <w:t>已支出208.12万元，支付执行率100%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3、项目资金管理情况分析</w:t>
      </w:r>
      <w:bookmarkEnd w:id="9"/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沙湾市建立严格的资金使用审批制度，规范支付审批程序；严格实行招投标制，实行合同管理制，进行资金源头控制；划拨资金必须依据合同，按工程进度分期拨付，由分管领导签发支付证书，经各级、各部门审核人员审核签字，报经市分管领导批准后，财务人员据以办理支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（二）绩效目标完成情况分析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1、产出指标完成情况分析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涉及乡镇（评价目标值：=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5个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，业绩值：=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5个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实施双瓮直排式户厕拆旧建新（评价目标值：≥380座，业绩值：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=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380座）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；双坑交替式户厕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（评价目标值：≥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437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座，业绩值：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=437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座）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；三格式户厕改造双瓮式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（评价目标值：≥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158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座，业绩值：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=158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座）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；粪尿分集式改造成双坑交替式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（评价目标值：≥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座，业绩值：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=42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座）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工程验收合格率（评价目标值：=100%，业绩值：=100%）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完成时间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（评价目标值:=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2022年11月15日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,业绩值：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2022年11月15日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）；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老沙湾镇整村推进户厕改造（评价目标值：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77.87万元，业绩值：=77.87万元）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；西戈壁镇整村推进户厕改造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（评价目标值：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≤21.12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万元，业绩值：=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21.12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；东湾镇整村推进户厕改造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（评价目标值：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≤40.95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万元，业绩值：=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40.95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；安集海镇整村推进户厕改造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（评价目标值：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≤63.75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万元，业绩值：=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63.75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；柳毛湾镇整村推进户厕改造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（评价目标值：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≤4.43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万元，业绩值：=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4.43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2、效益指标完成情况分析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建成后使用期限（评价目标值：≥20年，业绩值：=20年）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受益户数（评价目标值：≥1017户，业绩值：=1017户）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实现粪污资源再利用（评价目标值：有效实现，业绩值：达到年度指标）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项目建成后可以改善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农户的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居住环境，可以美化环境， 能提高和改善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农户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的生活基础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确保了项目的可行性。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3、满意度指标完成情况分析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受益群众满意度（评价目标值：≥90%，业绩值：=100%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通过发放群众满意度调查表等形式，对该项目的实施进行测评，调查结果表明，农</w:t>
      </w:r>
      <w:bookmarkStart w:id="19" w:name="_GoBack"/>
      <w:bookmarkEnd w:id="19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户对该项目的实施满意度很高，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受益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群众满意度为100%。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</w:pPr>
      <w:bookmarkStart w:id="10" w:name="_Toc24561"/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  <w:lang w:val="en-US" w:eastAsia="zh-CN"/>
        </w:rPr>
        <w:t>四、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（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一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）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偏离绩效目标的原因</w:t>
      </w:r>
    </w:p>
    <w:bookmarkEnd w:id="1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预算执行进度与绩效指标无偏差。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（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二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）下一步改进措施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1、预算安排和执行方面改进措施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</w:pPr>
      <w:bookmarkStart w:id="11" w:name="bookmark45"/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提</w:t>
      </w:r>
      <w:bookmarkEnd w:id="11"/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高工作人员对预算执行的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重视程度，加强预算执行分析，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加建立部门预算编制环节的绩效计划和绩效审核制度；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2、制度建设方面改进措施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完善部门预算绩效运行键控制度；建立结构性预算绩效管理制度。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</w:pPr>
      <w:bookmarkStart w:id="12" w:name="bookmark48"/>
      <w:bookmarkEnd w:id="12"/>
      <w:bookmarkStart w:id="13" w:name="bookmark49"/>
      <w:bookmarkStart w:id="14" w:name="bookmark47"/>
      <w:bookmarkStart w:id="15" w:name="bookmark46"/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3、项目管理方面</w:t>
      </w:r>
      <w:bookmarkEnd w:id="13"/>
      <w:bookmarkEnd w:id="14"/>
      <w:bookmarkEnd w:id="15"/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加强项目实施管理。一是抓落实。要求将任务落实到具体项目，明确责任主体。二是抓督查。经常到实地督查进度，并采取开展调研、中期评估等有效管理措施，促进各项目顺利实施。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</w:pPr>
      <w:bookmarkStart w:id="16" w:name="bookmark51"/>
      <w:bookmarkStart w:id="17" w:name="bookmark50"/>
      <w:bookmarkStart w:id="18" w:name="bookmark53"/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4、资金管理方面</w:t>
      </w:r>
      <w:bookmarkEnd w:id="16"/>
      <w:bookmarkEnd w:id="17"/>
      <w:bookmarkEnd w:id="18"/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为提高建设资金使用效率，建设单位应成立专项资金管理小组，资金使用严格按照上级专项资金管理方法执行，政府有关部门和项目主管部门要进一步加强监督和检查，加强财务管理工作。要坚持先有预算，后有支出，严格按批准的预算执行，进一步细化预算编制，提高预算年初到位率，加强对预算执行的跟踪分析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  <w:t>绩效自评结果拟应用和公开情况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通过实地调研、数据分析等方式，全面了解该项目资金的使用效率和效果，项目管理过程规范，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完成了预期绩效目标等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开展了自评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最终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绩效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评价应得分100分，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绩效自评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实际得分100分，自评报告完成后在沙湾市人民政府网站公示7天，无异议。</w:t>
      </w:r>
    </w:p>
    <w:p>
      <w:pPr>
        <w:pStyle w:val="19"/>
        <w:tabs>
          <w:tab w:val="left" w:pos="7474"/>
        </w:tabs>
        <w:spacing w:after="0" w:line="560" w:lineRule="exact"/>
        <w:ind w:firstLine="640" w:firstLineChars="200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color w:val="3A3A3A"/>
          <w:sz w:val="32"/>
          <w:szCs w:val="32"/>
          <w:lang w:val="en-US" w:eastAsia="zh-CN" w:bidi="en-US"/>
        </w:rPr>
        <w:t>,</w:t>
      </w:r>
    </w:p>
    <w:sectPr>
      <w:footerReference r:id="rId10" w:type="first"/>
      <w:footerReference r:id="rId8" w:type="default"/>
      <w:footerReference r:id="rId9" w:type="even"/>
      <w:pgSz w:w="11900" w:h="16840"/>
      <w:pgMar w:top="429" w:right="1918" w:bottom="1557" w:left="1624" w:header="0" w:footer="3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3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2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F279F2"/>
    <w:multiLevelType w:val="singleLevel"/>
    <w:tmpl w:val="D8F279F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CD6E3B3"/>
    <w:multiLevelType w:val="singleLevel"/>
    <w:tmpl w:val="4CD6E3B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  <w:docVar w:name="KSO_WPS_MARK_KEY" w:val="4bd7dee5-4fe7-4382-b85b-1760822bff82"/>
  </w:docVars>
  <w:rsids>
    <w:rsidRoot w:val="00EE7AC1"/>
    <w:rsid w:val="00021115"/>
    <w:rsid w:val="00067A9D"/>
    <w:rsid w:val="00506A5F"/>
    <w:rsid w:val="0060751A"/>
    <w:rsid w:val="00C41CCD"/>
    <w:rsid w:val="00C804E1"/>
    <w:rsid w:val="00D34FE1"/>
    <w:rsid w:val="00E329C4"/>
    <w:rsid w:val="00EE7AC1"/>
    <w:rsid w:val="0119064D"/>
    <w:rsid w:val="021E1A96"/>
    <w:rsid w:val="03FA3724"/>
    <w:rsid w:val="08C551FF"/>
    <w:rsid w:val="09556D4B"/>
    <w:rsid w:val="0A3F6E6C"/>
    <w:rsid w:val="0AB23C74"/>
    <w:rsid w:val="0C4B11C9"/>
    <w:rsid w:val="0F554053"/>
    <w:rsid w:val="117F0109"/>
    <w:rsid w:val="144D6A10"/>
    <w:rsid w:val="14DB65DF"/>
    <w:rsid w:val="18C44806"/>
    <w:rsid w:val="1C0C0F5F"/>
    <w:rsid w:val="20BD6CCC"/>
    <w:rsid w:val="23CC49CD"/>
    <w:rsid w:val="2AFF5183"/>
    <w:rsid w:val="2BBC60C4"/>
    <w:rsid w:val="2C3342E6"/>
    <w:rsid w:val="2C486B8D"/>
    <w:rsid w:val="2E821554"/>
    <w:rsid w:val="30706E2A"/>
    <w:rsid w:val="31146D04"/>
    <w:rsid w:val="31B110D0"/>
    <w:rsid w:val="358A391D"/>
    <w:rsid w:val="36686BF2"/>
    <w:rsid w:val="36DF7544"/>
    <w:rsid w:val="39AE76A2"/>
    <w:rsid w:val="3DAE7E01"/>
    <w:rsid w:val="3F6D1E4A"/>
    <w:rsid w:val="44A543E4"/>
    <w:rsid w:val="45CC531B"/>
    <w:rsid w:val="483C3846"/>
    <w:rsid w:val="4ECD7EC9"/>
    <w:rsid w:val="4FC7696F"/>
    <w:rsid w:val="50F97720"/>
    <w:rsid w:val="52B216AB"/>
    <w:rsid w:val="536762C3"/>
    <w:rsid w:val="55460F04"/>
    <w:rsid w:val="566B0734"/>
    <w:rsid w:val="5AB52371"/>
    <w:rsid w:val="5BB67B93"/>
    <w:rsid w:val="5D2D23B6"/>
    <w:rsid w:val="63CD7C83"/>
    <w:rsid w:val="691F70ED"/>
    <w:rsid w:val="6BE17438"/>
    <w:rsid w:val="6C822702"/>
    <w:rsid w:val="6E3A103C"/>
    <w:rsid w:val="71363D5E"/>
    <w:rsid w:val="773C1845"/>
    <w:rsid w:val="7FB45B0D"/>
    <w:rsid w:val="7FC6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qFormat/>
    <w:uiPriority w:val="0"/>
    <w:pPr>
      <w:ind w:left="840" w:leftChars="400"/>
    </w:pPr>
  </w:style>
  <w:style w:type="paragraph" w:styleId="5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character" w:styleId="11">
    <w:name w:val="Strong"/>
    <w:basedOn w:val="10"/>
    <w:qFormat/>
    <w:uiPriority w:val="0"/>
    <w:rPr>
      <w:b/>
      <w:bCs/>
    </w:rPr>
  </w:style>
  <w:style w:type="character" w:customStyle="1" w:styleId="12">
    <w:name w:val="Heading #1|1_"/>
    <w:basedOn w:val="10"/>
    <w:link w:val="13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3">
    <w:name w:val="Heading #1|1"/>
    <w:basedOn w:val="1"/>
    <w:link w:val="12"/>
    <w:qFormat/>
    <w:uiPriority w:val="0"/>
    <w:pPr>
      <w:spacing w:before="3120" w:after="4720"/>
      <w:jc w:val="center"/>
      <w:outlineLvl w:val="0"/>
    </w:pPr>
    <w:rPr>
      <w:rFonts w:ascii="宋体" w:hAnsi="宋体" w:eastAsia="宋体" w:cs="宋体"/>
      <w:sz w:val="42"/>
      <w:szCs w:val="42"/>
      <w:lang w:val="zh-TW" w:eastAsia="zh-TW" w:bidi="zh-TW"/>
    </w:rPr>
  </w:style>
  <w:style w:type="character" w:customStyle="1" w:styleId="14">
    <w:name w:val="Header or footer|2_"/>
    <w:basedOn w:val="10"/>
    <w:link w:val="15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5">
    <w:name w:val="Header or footer|2"/>
    <w:basedOn w:val="1"/>
    <w:link w:val="14"/>
    <w:qFormat/>
    <w:uiPriority w:val="0"/>
    <w:rPr>
      <w:sz w:val="20"/>
      <w:szCs w:val="20"/>
      <w:lang w:val="zh-TW" w:eastAsia="zh-TW" w:bidi="zh-TW"/>
    </w:rPr>
  </w:style>
  <w:style w:type="character" w:customStyle="1" w:styleId="16">
    <w:name w:val="Body text|5_"/>
    <w:basedOn w:val="10"/>
    <w:link w:val="17"/>
    <w:qFormat/>
    <w:uiPriority w:val="0"/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7">
    <w:name w:val="Body text|5"/>
    <w:basedOn w:val="1"/>
    <w:link w:val="16"/>
    <w:qFormat/>
    <w:uiPriority w:val="0"/>
    <w:pPr>
      <w:spacing w:after="320"/>
      <w:ind w:firstLine="740"/>
    </w:pPr>
    <w:rPr>
      <w:sz w:val="26"/>
      <w:szCs w:val="26"/>
      <w:lang w:val="zh-TW" w:eastAsia="zh-TW" w:bidi="zh-TW"/>
    </w:rPr>
  </w:style>
  <w:style w:type="character" w:customStyle="1" w:styleId="18">
    <w:name w:val="Body text|1_"/>
    <w:basedOn w:val="10"/>
    <w:link w:val="19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9">
    <w:name w:val="Body text|1"/>
    <w:basedOn w:val="1"/>
    <w:link w:val="18"/>
    <w:qFormat/>
    <w:uiPriority w:val="0"/>
    <w:pPr>
      <w:spacing w:after="280" w:line="401" w:lineRule="auto"/>
      <w:ind w:firstLine="400"/>
    </w:pPr>
    <w:rPr>
      <w:rFonts w:ascii="宋体" w:hAnsi="宋体" w:eastAsia="宋体" w:cs="宋体"/>
      <w:sz w:val="26"/>
      <w:szCs w:val="26"/>
      <w:lang w:val="zh-TW" w:eastAsia="zh-TW" w:bidi="zh-TW"/>
    </w:rPr>
  </w:style>
  <w:style w:type="character" w:customStyle="1" w:styleId="20">
    <w:name w:val="Picture caption|1_"/>
    <w:basedOn w:val="10"/>
    <w:link w:val="21"/>
    <w:qFormat/>
    <w:uiPriority w:val="0"/>
    <w:rPr>
      <w:color w:val="D44872"/>
      <w:sz w:val="12"/>
      <w:szCs w:val="12"/>
      <w:u w:val="none"/>
      <w:shd w:val="clear" w:color="auto" w:fill="auto"/>
      <w:lang w:val="zh-TW" w:eastAsia="zh-TW" w:bidi="zh-TW"/>
    </w:rPr>
  </w:style>
  <w:style w:type="paragraph" w:customStyle="1" w:styleId="21">
    <w:name w:val="Picture caption|1"/>
    <w:basedOn w:val="1"/>
    <w:link w:val="20"/>
    <w:qFormat/>
    <w:uiPriority w:val="0"/>
    <w:rPr>
      <w:color w:val="D44872"/>
      <w:sz w:val="12"/>
      <w:szCs w:val="12"/>
      <w:lang w:val="zh-TW" w:eastAsia="zh-TW" w:bidi="zh-TW"/>
    </w:rPr>
  </w:style>
  <w:style w:type="character" w:customStyle="1" w:styleId="22">
    <w:name w:val="Table of contents|1_"/>
    <w:basedOn w:val="10"/>
    <w:link w:val="23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23">
    <w:name w:val="Table of contents|1"/>
    <w:basedOn w:val="1"/>
    <w:link w:val="22"/>
    <w:qFormat/>
    <w:uiPriority w:val="0"/>
    <w:pPr>
      <w:spacing w:after="420"/>
      <w:ind w:firstLine="750"/>
    </w:pPr>
    <w:rPr>
      <w:rFonts w:ascii="宋体" w:hAnsi="宋体" w:eastAsia="宋体" w:cs="宋体"/>
      <w:sz w:val="26"/>
      <w:szCs w:val="26"/>
      <w:lang w:val="zh-TW" w:eastAsia="zh-TW" w:bidi="zh-TW"/>
    </w:rPr>
  </w:style>
  <w:style w:type="character" w:customStyle="1" w:styleId="24">
    <w:name w:val="Heading #2|1_"/>
    <w:basedOn w:val="10"/>
    <w:link w:val="25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25">
    <w:name w:val="Heading #2|1"/>
    <w:basedOn w:val="1"/>
    <w:link w:val="24"/>
    <w:qFormat/>
    <w:uiPriority w:val="0"/>
    <w:pPr>
      <w:jc w:val="center"/>
      <w:outlineLvl w:val="1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26">
    <w:name w:val="Header or footer|1_"/>
    <w:basedOn w:val="10"/>
    <w:link w:val="27"/>
    <w:qFormat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27">
    <w:name w:val="Header or footer|1"/>
    <w:basedOn w:val="1"/>
    <w:link w:val="26"/>
    <w:qFormat/>
    <w:uiPriority w:val="0"/>
    <w:pPr>
      <w:jc w:val="center"/>
    </w:pPr>
    <w:rPr>
      <w:rFonts w:ascii="宋体" w:hAnsi="宋体" w:eastAsia="宋体" w:cs="宋体"/>
      <w:lang w:val="zh-TW" w:eastAsia="zh-TW" w:bidi="zh-TW"/>
    </w:rPr>
  </w:style>
  <w:style w:type="character" w:customStyle="1" w:styleId="28">
    <w:name w:val="Heading #3|1_"/>
    <w:basedOn w:val="10"/>
    <w:link w:val="29"/>
    <w:qFormat/>
    <w:uiPriority w:val="0"/>
    <w:rPr>
      <w:rFonts w:ascii="宋体" w:hAnsi="宋体" w:eastAsia="宋体" w:cs="宋体"/>
      <w:b/>
      <w:bCs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29">
    <w:name w:val="Heading #3|1"/>
    <w:basedOn w:val="1"/>
    <w:link w:val="28"/>
    <w:qFormat/>
    <w:uiPriority w:val="0"/>
    <w:pPr>
      <w:spacing w:after="50" w:line="500" w:lineRule="exact"/>
      <w:ind w:firstLine="560"/>
      <w:outlineLvl w:val="2"/>
    </w:pPr>
    <w:rPr>
      <w:rFonts w:ascii="宋体" w:hAnsi="宋体" w:eastAsia="宋体" w:cs="宋体"/>
      <w:b/>
      <w:bCs/>
      <w:sz w:val="26"/>
      <w:szCs w:val="26"/>
      <w:lang w:val="zh-TW" w:eastAsia="zh-TW" w:bidi="zh-TW"/>
    </w:rPr>
  </w:style>
  <w:style w:type="character" w:customStyle="1" w:styleId="30">
    <w:name w:val="Body text|4_"/>
    <w:basedOn w:val="10"/>
    <w:link w:val="31"/>
    <w:qFormat/>
    <w:uiPriority w:val="0"/>
    <w:rPr>
      <w:b/>
      <w:bCs/>
      <w:color w:val="7F7F7F"/>
      <w:sz w:val="8"/>
      <w:szCs w:val="8"/>
      <w:u w:val="none"/>
      <w:shd w:val="clear" w:color="auto" w:fill="auto"/>
    </w:rPr>
  </w:style>
  <w:style w:type="paragraph" w:customStyle="1" w:styleId="31">
    <w:name w:val="Body text|4"/>
    <w:basedOn w:val="1"/>
    <w:link w:val="30"/>
    <w:qFormat/>
    <w:uiPriority w:val="0"/>
    <w:pPr>
      <w:spacing w:after="140"/>
    </w:pPr>
    <w:rPr>
      <w:b/>
      <w:bCs/>
      <w:color w:val="7F7F7F"/>
      <w:sz w:val="8"/>
      <w:szCs w:val="8"/>
    </w:rPr>
  </w:style>
  <w:style w:type="character" w:customStyle="1" w:styleId="32">
    <w:name w:val="Other|1_"/>
    <w:basedOn w:val="10"/>
    <w:link w:val="33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33">
    <w:name w:val="Other|1"/>
    <w:basedOn w:val="1"/>
    <w:link w:val="32"/>
    <w:qFormat/>
    <w:uiPriority w:val="0"/>
    <w:pPr>
      <w:spacing w:after="280" w:line="401" w:lineRule="auto"/>
      <w:ind w:firstLine="400"/>
    </w:pPr>
    <w:rPr>
      <w:rFonts w:ascii="宋体" w:hAnsi="宋体" w:eastAsia="宋体" w:cs="宋体"/>
      <w:sz w:val="26"/>
      <w:szCs w:val="26"/>
      <w:lang w:val="zh-TW" w:eastAsia="zh-TW" w:bidi="zh-TW"/>
    </w:rPr>
  </w:style>
  <w:style w:type="character" w:customStyle="1" w:styleId="34">
    <w:name w:val="Body text|2_"/>
    <w:basedOn w:val="10"/>
    <w:link w:val="35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35">
    <w:name w:val="Body text|2"/>
    <w:basedOn w:val="1"/>
    <w:link w:val="34"/>
    <w:qFormat/>
    <w:uiPriority w:val="0"/>
    <w:pPr>
      <w:spacing w:after="830"/>
      <w:ind w:firstLine="300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36">
    <w:name w:val="Body text|6_"/>
    <w:basedOn w:val="10"/>
    <w:link w:val="37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37">
    <w:name w:val="Body text|6"/>
    <w:basedOn w:val="1"/>
    <w:link w:val="36"/>
    <w:qFormat/>
    <w:uiPriority w:val="0"/>
    <w:pPr>
      <w:spacing w:after="200"/>
      <w:jc w:val="center"/>
    </w:pPr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38">
    <w:name w:val="Body text|3_"/>
    <w:basedOn w:val="10"/>
    <w:link w:val="39"/>
    <w:qFormat/>
    <w:uiPriority w:val="0"/>
    <w:rPr>
      <w:rFonts w:ascii="宋体" w:hAnsi="宋体" w:eastAsia="宋体" w:cs="宋体"/>
      <w:color w:val="3A3A3A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39">
    <w:name w:val="Body text|3"/>
    <w:basedOn w:val="1"/>
    <w:link w:val="38"/>
    <w:qFormat/>
    <w:uiPriority w:val="0"/>
    <w:pPr>
      <w:spacing w:line="300" w:lineRule="exact"/>
      <w:ind w:firstLine="320"/>
    </w:pPr>
    <w:rPr>
      <w:rFonts w:ascii="宋体" w:hAnsi="宋体" w:eastAsia="宋体" w:cs="宋体"/>
      <w:color w:val="3A3A3A"/>
      <w:sz w:val="17"/>
      <w:szCs w:val="17"/>
      <w:lang w:val="zh-TW" w:eastAsia="zh-TW" w:bidi="zh-TW"/>
    </w:rPr>
  </w:style>
  <w:style w:type="character" w:customStyle="1" w:styleId="40">
    <w:name w:val="Other|2_"/>
    <w:basedOn w:val="10"/>
    <w:link w:val="41"/>
    <w:qFormat/>
    <w:uiPriority w:val="0"/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41">
    <w:name w:val="Other|2"/>
    <w:basedOn w:val="1"/>
    <w:link w:val="40"/>
    <w:qFormat/>
    <w:uiPriority w:val="0"/>
    <w:pPr>
      <w:spacing w:before="160" w:line="180" w:lineRule="exact"/>
    </w:pPr>
    <w:rPr>
      <w:rFonts w:ascii="宋体" w:hAnsi="宋体" w:eastAsia="宋体" w:cs="宋体"/>
      <w:sz w:val="17"/>
      <w:szCs w:val="17"/>
      <w:lang w:val="zh-TW" w:eastAsia="zh-TW" w:bidi="zh-TW"/>
    </w:rPr>
  </w:style>
  <w:style w:type="character" w:customStyle="1" w:styleId="42">
    <w:name w:val="Table caption|1_"/>
    <w:basedOn w:val="10"/>
    <w:link w:val="43"/>
    <w:qFormat/>
    <w:uiPriority w:val="0"/>
    <w:rPr>
      <w:sz w:val="20"/>
      <w:szCs w:val="20"/>
      <w:u w:val="none"/>
      <w:shd w:val="clear" w:color="auto" w:fill="auto"/>
    </w:rPr>
  </w:style>
  <w:style w:type="paragraph" w:customStyle="1" w:styleId="43">
    <w:name w:val="Table caption|1"/>
    <w:basedOn w:val="1"/>
    <w:link w:val="42"/>
    <w:qFormat/>
    <w:uiPriority w:val="0"/>
    <w:rPr>
      <w:sz w:val="20"/>
      <w:szCs w:val="20"/>
    </w:rPr>
  </w:style>
  <w:style w:type="paragraph" w:styleId="44">
    <w:name w:val="List Paragraph"/>
    <w:basedOn w:val="1"/>
    <w:qFormat/>
    <w:uiPriority w:val="99"/>
    <w:pPr>
      <w:ind w:firstLine="420" w:firstLineChars="200"/>
    </w:pPr>
  </w:style>
  <w:style w:type="character" w:customStyle="1" w:styleId="45">
    <w:name w:val="页脚 字符"/>
    <w:basedOn w:val="10"/>
    <w:link w:val="5"/>
    <w:qFormat/>
    <w:uiPriority w:val="0"/>
    <w:rPr>
      <w:rFonts w:eastAsia="Times New Roman"/>
      <w:color w:val="000000"/>
      <w:sz w:val="18"/>
      <w:szCs w:val="18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2000</Words>
  <Characters>2098</Characters>
  <Lines>27</Lines>
  <Paragraphs>7</Paragraphs>
  <TotalTime>2</TotalTime>
  <ScaleCrop>false</ScaleCrop>
  <LinksUpToDate>false</LinksUpToDate>
  <CharactersWithSpaces>2169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2022-11-25T10:13:00Z</dcterms:created>
  <dc:creator>Administrator</dc:creator>
  <cp:lastModifiedBy>DELL</cp:lastModifiedBy>
  <dcterms:modified xsi:type="dcterms:W3CDTF">2023-08-24T08:49:28Z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97C86608E23E4A6DAA820EFA4CD94F9A</vt:lpwstr>
  </property>
</Properties>
</file>