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609E">
      <w:pPr>
        <w:pStyle w:val="4"/>
        <w:bidi w:val="0"/>
        <w:rPr>
          <w:lang w:val="en-US" w:eastAsia="zh-CN"/>
        </w:rPr>
      </w:pPr>
      <w:r>
        <w:t>行政处罚信</w:t>
      </w:r>
      <w:bookmarkStart w:id="0" w:name="_GoBack"/>
      <w:bookmarkEnd w:id="0"/>
      <w:r>
        <w:t>息公示表</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2160"/>
        <w:gridCol w:w="1140"/>
        <w:gridCol w:w="2971"/>
      </w:tblGrid>
      <w:tr w14:paraId="49CE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630251CF">
            <w:pPr>
              <w:jc w:val="center"/>
            </w:pPr>
            <w:r>
              <w:t>行政处罚机关</w:t>
            </w:r>
          </w:p>
        </w:tc>
        <w:tc>
          <w:tcPr>
            <w:tcW w:w="6271" w:type="dxa"/>
            <w:gridSpan w:val="3"/>
            <w:vAlign w:val="center"/>
          </w:tcPr>
          <w:p w14:paraId="1DA779D1">
            <w:pPr>
              <w:jc w:val="center"/>
              <w:rPr>
                <w:rFonts w:hint="default" w:eastAsia="仿宋_GB2312"/>
                <w:lang w:val="en-US" w:eastAsia="zh-CN"/>
              </w:rPr>
            </w:pPr>
            <w:r>
              <w:rPr>
                <w:rFonts w:hint="eastAsia"/>
                <w:lang w:val="en-US" w:eastAsia="zh-CN"/>
              </w:rPr>
              <w:t>沙湾市农业农村局</w:t>
            </w:r>
          </w:p>
        </w:tc>
      </w:tr>
      <w:tr w14:paraId="530D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1B138D9E">
            <w:pPr>
              <w:jc w:val="center"/>
            </w:pPr>
            <w:r>
              <w:t>行政处罚决</w:t>
            </w:r>
          </w:p>
          <w:p w14:paraId="453641DD">
            <w:pPr>
              <w:jc w:val="center"/>
            </w:pPr>
            <w:r>
              <w:t>定书文号</w:t>
            </w:r>
          </w:p>
        </w:tc>
        <w:tc>
          <w:tcPr>
            <w:tcW w:w="2160" w:type="dxa"/>
            <w:vAlign w:val="center"/>
          </w:tcPr>
          <w:p w14:paraId="67CA3128">
            <w:r>
              <w:rPr>
                <w:rFonts w:hint="eastAsia"/>
              </w:rPr>
              <w:t>沙农〔兽药〕罚〔2024〕7号</w:t>
            </w:r>
          </w:p>
        </w:tc>
        <w:tc>
          <w:tcPr>
            <w:tcW w:w="1140" w:type="dxa"/>
            <w:vAlign w:val="center"/>
          </w:tcPr>
          <w:p w14:paraId="2124D179">
            <w:r>
              <w:t>行政处</w:t>
            </w:r>
          </w:p>
          <w:p w14:paraId="311056BD">
            <w:r>
              <w:t>罚时间</w:t>
            </w:r>
          </w:p>
        </w:tc>
        <w:tc>
          <w:tcPr>
            <w:tcW w:w="2971" w:type="dxa"/>
            <w:vAlign w:val="center"/>
          </w:tcPr>
          <w:p w14:paraId="56C770D2">
            <w:r>
              <w:rPr>
                <w:rFonts w:hint="eastAsia"/>
              </w:rPr>
              <w:t>2025年1月23日</w:t>
            </w:r>
          </w:p>
        </w:tc>
      </w:tr>
      <w:tr w14:paraId="5ADA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07FEC55C">
            <w:pPr>
              <w:jc w:val="center"/>
            </w:pPr>
            <w:r>
              <w:t>行政处罚对象</w:t>
            </w:r>
          </w:p>
        </w:tc>
        <w:tc>
          <w:tcPr>
            <w:tcW w:w="6271" w:type="dxa"/>
            <w:gridSpan w:val="3"/>
            <w:vAlign w:val="center"/>
          </w:tcPr>
          <w:p w14:paraId="612C21AB">
            <w:r>
              <w:rPr>
                <w:rFonts w:hint="eastAsia"/>
              </w:rPr>
              <w:t>沙湾市善牧兽药销售部</w:t>
            </w:r>
          </w:p>
        </w:tc>
      </w:tr>
      <w:tr w14:paraId="5BBA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247D2FD0">
            <w:pPr>
              <w:jc w:val="center"/>
            </w:pPr>
            <w:r>
              <w:t>行政处罚事由</w:t>
            </w:r>
          </w:p>
        </w:tc>
        <w:tc>
          <w:tcPr>
            <w:tcW w:w="6271" w:type="dxa"/>
            <w:gridSpan w:val="3"/>
            <w:vAlign w:val="center"/>
          </w:tcPr>
          <w:p w14:paraId="18C7A077">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lang w:val="en-US"/>
              </w:rPr>
            </w:pPr>
            <w:r>
              <w:rPr>
                <w:rFonts w:hint="eastAsia"/>
              </w:rPr>
              <w:t>2024年11月20日，当事人从新疆雅荥固德商贸有限责任公司购进：1、丰医净医用白凡士林20瓶，进货价8元/瓶</w:t>
            </w:r>
            <w:r>
              <w:rPr>
                <w:rFonts w:hint="eastAsia"/>
                <w:lang w:eastAsia="zh-CN"/>
              </w:rPr>
              <w:t>，</w:t>
            </w:r>
            <w:r>
              <w:rPr>
                <w:rFonts w:hint="eastAsia"/>
              </w:rPr>
              <w:t>销售价10元/瓶，销售1瓶；2、丰医净3％过氧化氢消毒液130瓶，进货价0.8元/瓶，销售价1元/瓶，销售7瓶；3、鱼石脂8瓶，进货价10元/瓶，销售价12元/瓶，销售3瓶；4、黄体酮注射液10盒，进货价2.5元/瓶，销售价4元/瓶，未售出。其中白凡士林、3％过氧化氢消毒液外包装标签均标注“医用”字样，鱼石脂外包装标注“本品仅供实验室和科研院所使用”字样，无生产企业名称</w:t>
            </w:r>
            <w:r>
              <w:rPr>
                <w:rFonts w:hint="eastAsia"/>
                <w:lang w:eastAsia="zh-CN"/>
              </w:rPr>
              <w:t>，</w:t>
            </w:r>
            <w:r>
              <w:rPr>
                <w:rFonts w:hint="eastAsia"/>
                <w:lang w:val="en-US" w:eastAsia="zh-CN"/>
              </w:rPr>
              <w:t>以上3种兽药为假兽药。</w:t>
            </w:r>
            <w:r>
              <w:rPr>
                <w:rFonts w:hint="eastAsia"/>
              </w:rPr>
              <w:t>黄体酮注射液生产日期为2021年12月20日，有效期至2023年11月，该药已过质量有效期</w:t>
            </w:r>
            <w:r>
              <w:rPr>
                <w:rFonts w:hint="eastAsia"/>
                <w:lang w:eastAsia="zh-CN"/>
              </w:rPr>
              <w:t>，</w:t>
            </w:r>
            <w:r>
              <w:rPr>
                <w:rFonts w:hint="eastAsia"/>
                <w:lang w:val="en-US" w:eastAsia="zh-CN"/>
              </w:rPr>
              <w:t>是劣兽药</w:t>
            </w:r>
            <w:r>
              <w:rPr>
                <w:rFonts w:hint="eastAsia"/>
              </w:rPr>
              <w:t>。</w:t>
            </w:r>
            <w:r>
              <w:rPr>
                <w:rFonts w:hint="eastAsia"/>
                <w:lang w:val="en-US" w:eastAsia="zh-CN"/>
              </w:rPr>
              <w:t>当事人违反了《兽药管理条例》</w:t>
            </w:r>
            <w:r>
              <w:rPr>
                <w:rFonts w:hint="eastAsia"/>
                <w:lang w:eastAsia="zh-CN"/>
              </w:rPr>
              <w:t>第二十七条第三款“</w:t>
            </w:r>
            <w:r>
              <w:rPr>
                <w:rFonts w:hint="eastAsia"/>
              </w:rPr>
              <w:t>禁止兽药经营企业经营人用药品和假、劣兽药</w:t>
            </w:r>
            <w:r>
              <w:rPr>
                <w:rFonts w:hint="eastAsia"/>
                <w:lang w:eastAsia="zh-CN"/>
              </w:rPr>
              <w:t>。”</w:t>
            </w:r>
            <w:r>
              <w:rPr>
                <w:rFonts w:hint="eastAsia"/>
                <w:lang w:val="en-US" w:eastAsia="zh-CN"/>
              </w:rPr>
              <w:t>之规定。</w:t>
            </w:r>
          </w:p>
        </w:tc>
      </w:tr>
      <w:tr w14:paraId="6E49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6A2D482B">
            <w:pPr>
              <w:jc w:val="center"/>
            </w:pPr>
            <w:r>
              <w:t>行政处罚依据</w:t>
            </w:r>
          </w:p>
        </w:tc>
        <w:tc>
          <w:tcPr>
            <w:tcW w:w="6271" w:type="dxa"/>
            <w:gridSpan w:val="3"/>
            <w:vAlign w:val="center"/>
          </w:tcPr>
          <w:p w14:paraId="64B49A44">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pPr>
            <w:r>
              <w:rPr>
                <w:rFonts w:hint="eastAsia"/>
              </w:rPr>
              <w:t>依据《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之规定。</w:t>
            </w:r>
          </w:p>
        </w:tc>
      </w:tr>
      <w:tr w14:paraId="33E73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77905AD4">
            <w:pPr>
              <w:jc w:val="center"/>
            </w:pPr>
            <w:r>
              <w:t>行政处罚内容</w:t>
            </w:r>
          </w:p>
        </w:tc>
        <w:tc>
          <w:tcPr>
            <w:tcW w:w="6271" w:type="dxa"/>
            <w:gridSpan w:val="3"/>
            <w:vAlign w:val="center"/>
          </w:tcPr>
          <w:p w14:paraId="11CE6876">
            <w:pPr>
              <w:rPr>
                <w:rFonts w:hint="eastAsia"/>
              </w:rPr>
            </w:pPr>
            <w:r>
              <w:rPr>
                <w:rFonts w:hint="eastAsia"/>
              </w:rPr>
              <w:t>1、没收涉案药品白凡士林19瓶、3％过氧化氢消毒液123瓶、鱼石脂5瓶、黄体酮注射液10盒</w:t>
            </w:r>
            <w:r>
              <w:rPr>
                <w:rFonts w:hint="eastAsia"/>
                <w:lang w:eastAsia="zh-CN"/>
              </w:rPr>
              <w:t>；</w:t>
            </w:r>
          </w:p>
          <w:p w14:paraId="6885971D">
            <w:pPr>
              <w:rPr>
                <w:rFonts w:hint="eastAsia"/>
              </w:rPr>
            </w:pPr>
            <w:r>
              <w:rPr>
                <w:rFonts w:hint="eastAsia"/>
              </w:rPr>
              <w:t>2、没收违法所得53元；</w:t>
            </w:r>
          </w:p>
          <w:p w14:paraId="3A4D4DDE">
            <w:r>
              <w:rPr>
                <w:rFonts w:hint="eastAsia"/>
              </w:rPr>
              <w:t>处以货值金额2.6倍罚款426×2.6=1107.6元</w:t>
            </w:r>
          </w:p>
        </w:tc>
      </w:tr>
      <w:tr w14:paraId="7326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51" w:type="dxa"/>
            <w:vAlign w:val="center"/>
          </w:tcPr>
          <w:p w14:paraId="2F19AABB">
            <w:pPr>
              <w:jc w:val="center"/>
            </w:pPr>
            <w:r>
              <w:t>公示日期</w:t>
            </w:r>
          </w:p>
        </w:tc>
        <w:tc>
          <w:tcPr>
            <w:tcW w:w="6271" w:type="dxa"/>
            <w:gridSpan w:val="3"/>
            <w:vAlign w:val="center"/>
          </w:tcPr>
          <w:p w14:paraId="6F5A4B59">
            <w:pPr>
              <w:rPr>
                <w:rFonts w:hint="default" w:eastAsia="仿宋_GB2312"/>
                <w:lang w:val="en-US" w:eastAsia="zh-CN"/>
              </w:rPr>
            </w:pPr>
            <w:r>
              <w:rPr>
                <w:rFonts w:hint="eastAsia"/>
                <w:lang w:val="en-US" w:eastAsia="zh-CN"/>
              </w:rPr>
              <w:t>2025年2月8日</w:t>
            </w:r>
          </w:p>
        </w:tc>
      </w:tr>
    </w:tbl>
    <w:p w14:paraId="727C2A92">
      <w:r>
        <w:t>填表人：</w:t>
      </w:r>
    </w:p>
    <w:p w14:paraId="6DD7DE23">
      <w:r>
        <w:t xml:space="preserve">执法机构负责人：              </w:t>
      </w:r>
    </w:p>
    <w:p w14:paraId="4B2378FE">
      <w:r>
        <w:t>分管执法工作农业农村局领导：</w:t>
      </w:r>
    </w:p>
    <w:p w14:paraId="3E91652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73832"/>
    <w:rsid w:val="14E73832"/>
    <w:rsid w:val="16504AAA"/>
    <w:rsid w:val="168D5A6B"/>
    <w:rsid w:val="18E4086D"/>
    <w:rsid w:val="1BE26114"/>
    <w:rsid w:val="212156EF"/>
    <w:rsid w:val="212D057B"/>
    <w:rsid w:val="24D64473"/>
    <w:rsid w:val="3433347E"/>
    <w:rsid w:val="41DB6A6F"/>
    <w:rsid w:val="45B57FB1"/>
    <w:rsid w:val="46E96DAF"/>
    <w:rsid w:val="49EF7646"/>
    <w:rsid w:val="4E9F4DB2"/>
    <w:rsid w:val="57332A51"/>
    <w:rsid w:val="5C81345D"/>
    <w:rsid w:val="6C57134F"/>
    <w:rsid w:val="729C3F60"/>
    <w:rsid w:val="7540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jc w:val="both"/>
    </w:pPr>
    <w:rPr>
      <w:rFonts w:ascii="Times New Roman" w:hAnsi="Times New Roman" w:eastAsia="仿宋_GB2312" w:cs="Times New Roman"/>
      <w:kern w:val="2"/>
      <w:sz w:val="30"/>
      <w:lang w:val="en-US" w:eastAsia="zh-CN" w:bidi="ar-SA"/>
    </w:rPr>
  </w:style>
  <w:style w:type="paragraph" w:styleId="4">
    <w:name w:val="heading 1"/>
    <w:basedOn w:val="1"/>
    <w:next w:val="1"/>
    <w:qFormat/>
    <w:uiPriority w:val="0"/>
    <w:pPr>
      <w:keepNext/>
      <w:keepLines w:val="0"/>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keepNext/>
      <w:keepLines w:val="0"/>
      <w:spacing w:beforeLines="0" w:beforeAutospacing="0" w:afterLines="0" w:afterAutospacing="0" w:line="520" w:lineRule="exact"/>
      <w:ind w:firstLine="0" w:firstLineChars="0"/>
      <w:jc w:val="center"/>
      <w:outlineLvl w:val="1"/>
    </w:pPr>
    <w:rPr>
      <w:rFonts w:ascii="Arial" w:hAnsi="Arial" w:eastAsia="黑体"/>
      <w:b/>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8">
    <w:name w:val="Body text|1"/>
    <w:basedOn w:val="1"/>
    <w:qFormat/>
    <w:uiPriority w:val="0"/>
    <w:pPr>
      <w:spacing w:after="420" w:line="372" w:lineRule="auto"/>
      <w:ind w:firstLine="40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917</Characters>
  <Lines>0</Lines>
  <Paragraphs>0</Paragraphs>
  <TotalTime>8</TotalTime>
  <ScaleCrop>false</ScaleCrop>
  <LinksUpToDate>false</LinksUpToDate>
  <CharactersWithSpaces>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2025-01-03T04:41:00Z</dcterms:created>
  <dc:creator>杨文辉13677539538</dc:creator>
  <cp:lastModifiedBy>杨文辉13677539538</cp:lastModifiedBy>
  <cp:lastPrinted>2025-02-07T10:27:23Z</cp:lastPrinted>
  <dcterms:modified xsi:type="dcterms:W3CDTF">2025-02-07T10:30:07Z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C3E8D637CB4142D081C9AD0BF5990941_11</vt:lpwstr>
  </property>
  <property fmtid="{D5CDD505-2E9C-101B-9397-08002B2CF9AE}" pid="4" name="KSOTemplateDocerSaveRecord">
    <vt:lpwstr>eyJoZGlkIjoiMDI3NzZjMDg3ZTIwNmU1N2Q2MTYxZDMxOWZhNWQ4YzciLCJ1c2VySWQiOiIyNDU4Mzc2MzIifQ==</vt:lpwstr>
  </property>
</Properties>
</file>