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6" w:line="228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沙湾市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eastAsia="zh-CN"/>
        </w:rPr>
        <w:t>桃园街道</w:t>
      </w:r>
      <w:r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</w:rPr>
        <w:t>办事处2024年政府信息公开工作年度报告</w:t>
      </w:r>
    </w:p>
    <w:p>
      <w:pPr>
        <w:spacing w:before="56" w:line="228" w:lineRule="auto"/>
        <w:rPr>
          <w:rFonts w:hint="eastAsia" w:ascii="仿宋_GB2312" w:hAnsi="仿宋_GB2312" w:eastAsia="仿宋_GB2312" w:cs="仿宋_GB2312"/>
          <w:spacing w:val="7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7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本报告根据《中华人民共和国政府信息公开条例》（以下简称《条例》）及自治区、地区、市关于政府信息公开工作的有关规定编制而成。全文由总体情况、主动公开政府信息情况、收到和处理政府信息公开申请情况、政府信息公开情况、存在的主要问题及改进情况、其他需要报告的事项六部分组成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本报告中所列数据的统计期限自2024年1月1日至2024年12月31日止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在沙湾市政府网进行公布。如对本报告有任何疑问，请与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桃园街道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办事处联系（地址：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沙湾市古道西街2号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，邮编：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832100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0993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6020057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5"/>
        <w:jc w:val="both"/>
        <w:textAlignment w:val="baseline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（一）主动</w:t>
      </w: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  <w:highlight w:val="none"/>
        </w:rPr>
        <w:t>公开。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  <w:lang w:eastAsia="zh-CN"/>
        </w:rPr>
        <w:t>桃园街道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通过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eastAsia="zh-CN"/>
        </w:rPr>
        <w:t>桃园街道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”微信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视频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号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公开途径主动公开政府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  <w:lang w:val="en-US" w:eastAsia="zh-CN"/>
        </w:rPr>
        <w:t>500余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  <w:t>条。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（二）依申请公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开。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highlight w:val="none"/>
        </w:rPr>
        <w:t>我街道今年未收到政府信息公开申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请，未发生因政府信息公开不规范引发的行政复议、行政诉讼案件。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（三）政府信息管理。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认真落实公开标准要求，规范政务公开工作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，确保政府信息发布及时、准确、合规，政府信息公开工作稳步推进。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（四）平台建设。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沙湾市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政府网作为信息公开第一平台，统筹利用机关公开栏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微信公众号等政务新媒体及时向公众发布最新工作动态，回应群众关切，接受社会监督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不断提升政务服务水平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8"/>
        <w:jc w:val="both"/>
        <w:textAlignment w:val="baseline"/>
        <w:rPr>
          <w:rFonts w:hint="eastAsia" w:ascii="仿宋_GB2312" w:hAnsi="仿宋_GB2312" w:eastAsia="仿宋_GB2312" w:cs="仿宋_GB2312"/>
          <w:spacing w:val="8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8"/>
          <w:sz w:val="32"/>
          <w:szCs w:val="32"/>
        </w:rPr>
        <w:t>（五）监督保障。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街道高度重视政府信息公开工作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明确信息公开工作的分管领导，全面主持街道政府信息公开工作，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综合协调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办公室承办政府信息公开工作。</w:t>
      </w: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加强日常工作监督检查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发布信息公开指南，接受群众监督，充分保障人民群众知情权、参与权、监督权。</w:t>
      </w:r>
    </w:p>
    <w:p>
      <w:pPr>
        <w:spacing w:before="54" w:line="227" w:lineRule="auto"/>
        <w:ind w:left="655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二、主动公开政府信息情况</w:t>
      </w:r>
    </w:p>
    <w:p>
      <w:pPr>
        <w:spacing w:line="45" w:lineRule="auto"/>
        <w:rPr>
          <w:rFonts w:ascii="Arial"/>
          <w:sz w:val="2"/>
        </w:rPr>
      </w:pPr>
    </w:p>
    <w:tbl>
      <w:tblPr>
        <w:tblStyle w:val="5"/>
        <w:tblW w:w="8542" w:type="dxa"/>
        <w:tblInd w:w="17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2287"/>
        <w:gridCol w:w="2125"/>
        <w:gridCol w:w="199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3" w:hRule="atLeast"/>
        </w:trPr>
        <w:tc>
          <w:tcPr>
            <w:tcW w:w="8542" w:type="dxa"/>
            <w:gridSpan w:val="4"/>
            <w:vAlign w:val="top"/>
          </w:tcPr>
          <w:p>
            <w:pPr>
              <w:spacing w:before="30" w:line="196" w:lineRule="auto"/>
              <w:ind w:left="31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1" w:hRule="atLeast"/>
        </w:trPr>
        <w:tc>
          <w:tcPr>
            <w:tcW w:w="2140" w:type="dxa"/>
            <w:vAlign w:val="top"/>
          </w:tcPr>
          <w:p>
            <w:pPr>
              <w:spacing w:before="79" w:line="201" w:lineRule="auto"/>
              <w:ind w:left="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2287" w:type="dxa"/>
            <w:vAlign w:val="top"/>
          </w:tcPr>
          <w:p>
            <w:pPr>
              <w:spacing w:before="78" w:line="200" w:lineRule="auto"/>
              <w:ind w:left="425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本年制发件数</w:t>
            </w:r>
          </w:p>
        </w:tc>
        <w:tc>
          <w:tcPr>
            <w:tcW w:w="2125" w:type="dxa"/>
            <w:vAlign w:val="top"/>
          </w:tcPr>
          <w:p>
            <w:pPr>
              <w:spacing w:before="78" w:line="200" w:lineRule="auto"/>
              <w:ind w:left="346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本年废止件数</w:t>
            </w:r>
          </w:p>
        </w:tc>
        <w:tc>
          <w:tcPr>
            <w:tcW w:w="1990" w:type="dxa"/>
            <w:vAlign w:val="top"/>
          </w:tcPr>
          <w:p>
            <w:pPr>
              <w:spacing w:before="78" w:line="200" w:lineRule="auto"/>
              <w:ind w:left="24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spacing w:before="26" w:line="201" w:lineRule="auto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规章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spacing w:before="29" w:line="201" w:lineRule="auto"/>
              <w:ind w:left="114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规范性文件</w:t>
            </w:r>
          </w:p>
        </w:tc>
        <w:tc>
          <w:tcPr>
            <w:tcW w:w="2287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90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8542" w:type="dxa"/>
            <w:gridSpan w:val="4"/>
            <w:vAlign w:val="top"/>
          </w:tcPr>
          <w:p>
            <w:pPr>
              <w:spacing w:before="30" w:line="196" w:lineRule="auto"/>
              <w:ind w:left="3159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2140" w:type="dxa"/>
            <w:vAlign w:val="top"/>
          </w:tcPr>
          <w:p>
            <w:pPr>
              <w:spacing w:before="31" w:line="201" w:lineRule="auto"/>
              <w:ind w:left="5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信息内容</w:t>
            </w:r>
          </w:p>
        </w:tc>
        <w:tc>
          <w:tcPr>
            <w:tcW w:w="6402" w:type="dxa"/>
            <w:gridSpan w:val="3"/>
            <w:vAlign w:val="top"/>
          </w:tcPr>
          <w:p>
            <w:pPr>
              <w:spacing w:before="30" w:line="200" w:lineRule="auto"/>
              <w:ind w:left="2208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140" w:type="dxa"/>
            <w:vAlign w:val="top"/>
          </w:tcPr>
          <w:p>
            <w:pPr>
              <w:spacing w:before="30" w:line="201" w:lineRule="auto"/>
              <w:ind w:left="11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行政许可</w:t>
            </w:r>
          </w:p>
        </w:tc>
        <w:tc>
          <w:tcPr>
            <w:tcW w:w="6402" w:type="dxa"/>
            <w:gridSpan w:val="3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736" w:tblpY="94"/>
        <w:tblOverlap w:val="never"/>
        <w:tblW w:w="853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63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8531" w:type="dxa"/>
            <w:gridSpan w:val="2"/>
            <w:vAlign w:val="top"/>
          </w:tcPr>
          <w:p>
            <w:pPr>
              <w:pStyle w:val="6"/>
              <w:spacing w:before="31" w:line="196" w:lineRule="auto"/>
              <w:ind w:left="3159"/>
            </w:pPr>
            <w:r>
              <w:t>第二十条第（六）项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7" w:line="201" w:lineRule="auto"/>
              <w:ind w:left="593"/>
            </w:pPr>
            <w:r>
              <w:rPr>
                <w:spacing w:val="-2"/>
              </w:rPr>
              <w:t>信息内容</w:t>
            </w:r>
          </w:p>
        </w:tc>
        <w:tc>
          <w:tcPr>
            <w:tcW w:w="6391" w:type="dxa"/>
            <w:vAlign w:val="top"/>
          </w:tcPr>
          <w:p>
            <w:pPr>
              <w:pStyle w:val="6"/>
              <w:spacing w:before="26" w:line="200" w:lineRule="auto"/>
              <w:ind w:left="2208"/>
            </w:pPr>
            <w:r>
              <w:rPr>
                <w:spacing w:val="-1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6" w:line="200" w:lineRule="auto"/>
              <w:ind w:left="112"/>
            </w:pPr>
            <w:r>
              <w:rPr>
                <w:spacing w:val="-1"/>
              </w:rPr>
              <w:t>行政处罚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6" w:line="201" w:lineRule="auto"/>
              <w:ind w:left="112"/>
            </w:pPr>
            <w:r>
              <w:rPr>
                <w:spacing w:val="-1"/>
              </w:rPr>
              <w:t>行政强制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531" w:type="dxa"/>
            <w:gridSpan w:val="2"/>
            <w:vAlign w:val="top"/>
          </w:tcPr>
          <w:p>
            <w:pPr>
              <w:pStyle w:val="6"/>
              <w:spacing w:before="30" w:line="196" w:lineRule="auto"/>
              <w:ind w:left="3159"/>
            </w:pPr>
            <w:r>
              <w:t>第二十条第（八）项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9" w:line="201" w:lineRule="auto"/>
              <w:ind w:left="593"/>
            </w:pPr>
            <w:r>
              <w:rPr>
                <w:spacing w:val="-2"/>
              </w:rPr>
              <w:t>信息内容</w:t>
            </w:r>
          </w:p>
        </w:tc>
        <w:tc>
          <w:tcPr>
            <w:tcW w:w="6391" w:type="dxa"/>
            <w:vAlign w:val="top"/>
          </w:tcPr>
          <w:p>
            <w:pPr>
              <w:pStyle w:val="6"/>
              <w:spacing w:before="29" w:line="196" w:lineRule="auto"/>
              <w:ind w:left="1608"/>
            </w:pPr>
            <w:r>
              <w:t>本年收费金额（单位：万元）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2140" w:type="dxa"/>
            <w:vAlign w:val="top"/>
          </w:tcPr>
          <w:p>
            <w:pPr>
              <w:pStyle w:val="6"/>
              <w:spacing w:before="29" w:line="201" w:lineRule="auto"/>
              <w:ind w:left="112"/>
              <w:jc w:val="center"/>
            </w:pPr>
            <w:r>
              <w:rPr>
                <w:spacing w:val="-1"/>
              </w:rPr>
              <w:t>行政事业性收费</w:t>
            </w:r>
          </w:p>
        </w:tc>
        <w:tc>
          <w:tcPr>
            <w:tcW w:w="6391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40"/>
          <w:pgMar w:top="2098" w:right="1531" w:bottom="1984" w:left="1531" w:header="0" w:footer="1487" w:gutter="0"/>
          <w:cols w:space="720" w:num="1"/>
        </w:sectPr>
      </w:pPr>
    </w:p>
    <w:p>
      <w:pPr>
        <w:spacing w:before="54" w:line="227" w:lineRule="auto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 xml:space="preserve">三、收到和处理政府信息公开申请情况 </w:t>
      </w:r>
    </w:p>
    <w:p>
      <w:pPr>
        <w:spacing w:line="47" w:lineRule="auto"/>
        <w:rPr>
          <w:rFonts w:ascii="Arial"/>
          <w:sz w:val="2"/>
        </w:rPr>
      </w:pPr>
    </w:p>
    <w:tbl>
      <w:tblPr>
        <w:tblStyle w:val="5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935"/>
        <w:gridCol w:w="3375"/>
        <w:gridCol w:w="456"/>
        <w:gridCol w:w="706"/>
        <w:gridCol w:w="707"/>
        <w:gridCol w:w="706"/>
        <w:gridCol w:w="707"/>
        <w:gridCol w:w="465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11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44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3" w:lineRule="auto"/>
              <w:ind w:left="838" w:right="105" w:hanging="736"/>
            </w:pPr>
            <w:r>
              <w:rPr>
                <w:spacing w:val="-1"/>
              </w:rPr>
              <w:t>（本列数据的勾稽关系为：第一项加第二项之</w:t>
            </w:r>
            <w:r>
              <w:rPr>
                <w:spacing w:val="17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，等于第三项加第四项之和）</w:t>
            </w:r>
          </w:p>
        </w:tc>
        <w:tc>
          <w:tcPr>
            <w:tcW w:w="4207" w:type="dxa"/>
            <w:gridSpan w:val="7"/>
            <w:vAlign w:val="top"/>
          </w:tcPr>
          <w:p>
            <w:pPr>
              <w:pStyle w:val="6"/>
              <w:spacing w:before="1" w:line="200" w:lineRule="auto"/>
              <w:ind w:left="1534"/>
            </w:pPr>
            <w:r>
              <w:rPr>
                <w:spacing w:val="-7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4" w:line="181" w:lineRule="auto"/>
              <w:ind w:left="203"/>
            </w:pPr>
            <w:r>
              <w:rPr>
                <w:spacing w:val="21"/>
              </w:rPr>
              <w:t>自然人</w:t>
            </w:r>
          </w:p>
        </w:tc>
        <w:tc>
          <w:tcPr>
            <w:tcW w:w="3291" w:type="dxa"/>
            <w:gridSpan w:val="5"/>
            <w:vAlign w:val="top"/>
          </w:tcPr>
          <w:p>
            <w:pPr>
              <w:pStyle w:val="6"/>
              <w:spacing w:line="197" w:lineRule="auto"/>
              <w:ind w:left="809"/>
            </w:pPr>
            <w:r>
              <w:rPr>
                <w:spacing w:val="-1"/>
              </w:rPr>
              <w:t>法人或其他组织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34" w:line="176" w:lineRule="auto"/>
              <w:ind w:left="110" w:right="107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011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126" w:line="179" w:lineRule="auto"/>
              <w:ind w:left="115" w:right="110" w:firstLine="1"/>
            </w:pPr>
            <w:r>
              <w:rPr>
                <w:spacing w:val="-4"/>
              </w:rPr>
              <w:t>商业</w:t>
            </w:r>
            <w:r>
              <w:t xml:space="preserve"> </w:t>
            </w:r>
            <w:r>
              <w:rPr>
                <w:spacing w:val="-3"/>
              </w:rPr>
              <w:t>企业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24" w:line="176" w:lineRule="auto"/>
              <w:ind w:left="118" w:right="109" w:hanging="3"/>
            </w:pPr>
            <w:r>
              <w:rPr>
                <w:spacing w:val="-2"/>
              </w:rPr>
              <w:t>科研</w:t>
            </w:r>
            <w:r>
              <w:t xml:space="preserve"> </w:t>
            </w:r>
            <w:r>
              <w:rPr>
                <w:spacing w:val="-4"/>
              </w:rPr>
              <w:t>机构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before="1" w:line="167" w:lineRule="auto"/>
              <w:ind w:left="116" w:right="107"/>
              <w:jc w:val="both"/>
            </w:pPr>
            <w:r>
              <w:rPr>
                <w:spacing w:val="-2"/>
              </w:rPr>
              <w:t>社会</w:t>
            </w:r>
            <w:r>
              <w:t xml:space="preserve"> </w:t>
            </w:r>
            <w:r>
              <w:rPr>
                <w:spacing w:val="-2"/>
              </w:rPr>
              <w:t>公益</w:t>
            </w:r>
            <w:r>
              <w:t xml:space="preserve"> </w:t>
            </w:r>
            <w:r>
              <w:rPr>
                <w:spacing w:val="-2"/>
              </w:rPr>
              <w:t>组织</w:t>
            </w:r>
          </w:p>
        </w:tc>
        <w:tc>
          <w:tcPr>
            <w:tcW w:w="707" w:type="dxa"/>
            <w:vAlign w:val="top"/>
          </w:tcPr>
          <w:p>
            <w:pPr>
              <w:pStyle w:val="6"/>
              <w:spacing w:before="1" w:line="167" w:lineRule="auto"/>
              <w:ind w:left="118" w:right="108"/>
              <w:jc w:val="both"/>
            </w:pPr>
            <w:r>
              <w:rPr>
                <w:spacing w:val="-3"/>
              </w:rPr>
              <w:t>法律</w:t>
            </w:r>
            <w:r>
              <w:t xml:space="preserve"> </w:t>
            </w:r>
            <w:r>
              <w:rPr>
                <w:spacing w:val="-3"/>
                <w:w w:val="99"/>
              </w:rPr>
              <w:t>服务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机构</w:t>
            </w:r>
          </w:p>
        </w:tc>
        <w:tc>
          <w:tcPr>
            <w:tcW w:w="465" w:type="dxa"/>
            <w:vAlign w:val="top"/>
          </w:tcPr>
          <w:p>
            <w:pPr>
              <w:pStyle w:val="6"/>
              <w:spacing w:before="123" w:line="177" w:lineRule="auto"/>
              <w:ind w:left="115" w:right="108"/>
            </w:pPr>
            <w:r>
              <w:rPr>
                <w:spacing w:val="-4"/>
              </w:rPr>
              <w:t>其</w:t>
            </w:r>
            <w:r>
              <w:t xml:space="preserve"> </w:t>
            </w:r>
            <w:r>
              <w:rPr>
                <w:spacing w:val="-2"/>
                <w:w w:val="98"/>
              </w:rPr>
              <w:t>他</w:t>
            </w: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3"/>
            <w:vAlign w:val="top"/>
          </w:tcPr>
          <w:p>
            <w:pPr>
              <w:pStyle w:val="6"/>
              <w:spacing w:line="197" w:lineRule="auto"/>
              <w:ind w:left="113"/>
            </w:pPr>
            <w:r>
              <w:rPr>
                <w:spacing w:val="-1"/>
              </w:rPr>
              <w:t>一、本年新收政府信息公开申请数量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3"/>
            <w:vAlign w:val="top"/>
          </w:tcPr>
          <w:p>
            <w:pPr>
              <w:pStyle w:val="6"/>
              <w:spacing w:line="198" w:lineRule="auto"/>
              <w:ind w:left="113"/>
            </w:pPr>
            <w:r>
              <w:rPr>
                <w:spacing w:val="-1"/>
              </w:rPr>
              <w:t>二、上年结转政府信息公开申请数量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before="107" w:line="476" w:lineRule="exact"/>
              <w:ind w:left="1956"/>
            </w:pPr>
            <w:r>
              <w:rPr>
                <w:spacing w:val="-16"/>
                <w:w w:val="73"/>
                <w:position w:val="2"/>
              </w:rPr>
              <w:t>三</w:t>
            </w:r>
            <w:r>
              <w:rPr>
                <w:spacing w:val="-16"/>
                <w:w w:val="73"/>
                <w:position w:val="19"/>
              </w:rPr>
              <w:t>、</w:t>
            </w:r>
            <w:r>
              <w:fldChar w:fldCharType="begin"/>
            </w:r>
            <w:r>
              <w:instrText xml:space="preserve">EQ \* jc3 \* hps23 \o\al(\s\up 6(</w:instrText>
            </w:r>
            <w:r>
              <w:rPr>
                <w:w w:val="109"/>
                <w:position w:val="12"/>
              </w:rPr>
              <w:instrText xml:space="preserve">年办结</w:instrText>
            </w:r>
            <w:r>
              <w:instrText xml:space="preserve">),</w:instrText>
            </w:r>
            <w:r>
              <w:rPr>
                <w:w w:val="104"/>
                <w:position w:val="2"/>
              </w:rPr>
              <w:instrText xml:space="preserve">本度理</w:instrText>
            </w:r>
            <w:r>
              <w:instrText xml:space="preserve">)</w:instrText>
            </w:r>
            <w:r>
              <w:fldChar w:fldCharType="end"/>
            </w:r>
            <w:r>
              <w:rPr>
                <w:spacing w:val="-16"/>
                <w:w w:val="73"/>
                <w:position w:val="13"/>
              </w:rPr>
              <w:t>果</w:t>
            </w:r>
          </w:p>
        </w:tc>
        <w:tc>
          <w:tcPr>
            <w:tcW w:w="4310" w:type="dxa"/>
            <w:gridSpan w:val="2"/>
            <w:vAlign w:val="top"/>
          </w:tcPr>
          <w:p>
            <w:pPr>
              <w:spacing w:before="3" w:line="226" w:lineRule="auto"/>
              <w:ind w:left="13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5"/>
                <w:sz w:val="24"/>
                <w:szCs w:val="24"/>
              </w:rPr>
              <w:t>（一）予以公开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0" w:type="dxa"/>
            <w:gridSpan w:val="2"/>
            <w:vAlign w:val="top"/>
          </w:tcPr>
          <w:p>
            <w:pPr>
              <w:spacing w:before="4" w:line="210" w:lineRule="auto"/>
              <w:ind w:left="116" w:right="121" w:firstLine="1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（二）部分公开（区分处理的，只计这</w:t>
            </w:r>
            <w:r>
              <w:rPr>
                <w:rFonts w:ascii="楷体" w:hAnsi="楷体" w:eastAsia="楷体" w:cs="楷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一情形，不计其他情形）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10" w:lineRule="auto"/>
              <w:ind w:left="114" w:right="106" w:firstLine="18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9"/>
                <w:sz w:val="24"/>
                <w:szCs w:val="24"/>
              </w:rPr>
              <w:t>（三）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不予公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开</w:t>
            </w:r>
          </w:p>
        </w:tc>
        <w:tc>
          <w:tcPr>
            <w:tcW w:w="3375" w:type="dxa"/>
            <w:vAlign w:val="top"/>
          </w:tcPr>
          <w:p>
            <w:pPr>
              <w:spacing w:before="6" w:line="225" w:lineRule="auto"/>
              <w:ind w:left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1.属于国家秘密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43" w:line="224" w:lineRule="auto"/>
              <w:ind w:left="1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2.其他法律行政法规禁止公开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6" w:line="232" w:lineRule="auto"/>
              <w:ind w:left="113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>3.危及“三安全一稳定</w:t>
            </w:r>
            <w:r>
              <w:rPr>
                <w:rFonts w:ascii="楷体" w:hAnsi="楷体" w:eastAsia="楷体" w:cs="楷体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4"/>
                <w:szCs w:val="24"/>
              </w:rPr>
              <w:t>”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8" w:line="224" w:lineRule="auto"/>
              <w:ind w:lef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4.保护第三方合法权益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7" w:line="224" w:lineRule="auto"/>
              <w:ind w:left="10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5.属于三类内部事务信息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7" w:line="225" w:lineRule="auto"/>
              <w:ind w:left="112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6.属于四类过程性信息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6" w:line="225" w:lineRule="auto"/>
              <w:ind w:left="11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7.属于行政执法案卷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9" w:line="224" w:lineRule="auto"/>
              <w:ind w:left="11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8.属于行政查询事项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>
            <w:pPr>
              <w:spacing w:before="156" w:line="216" w:lineRule="auto"/>
              <w:ind w:left="114" w:right="105" w:firstLine="1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9"/>
                <w:sz w:val="24"/>
                <w:szCs w:val="24"/>
              </w:rPr>
              <w:t>（四）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无法提</w:t>
            </w:r>
          </w:p>
        </w:tc>
        <w:tc>
          <w:tcPr>
            <w:tcW w:w="3375" w:type="dxa"/>
            <w:vAlign w:val="top"/>
          </w:tcPr>
          <w:p>
            <w:pPr>
              <w:spacing w:before="7" w:line="224" w:lineRule="auto"/>
              <w:ind w:left="125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1.本机关不掌握相关政府信息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vAlign w:val="top"/>
          </w:tcPr>
          <w:p>
            <w:pPr>
              <w:spacing w:before="8" w:line="223" w:lineRule="auto"/>
              <w:ind w:left="11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2.没有现成信息需要另行制作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tbl>
      <w:tblPr>
        <w:tblStyle w:val="5"/>
        <w:tblpPr w:leftFromText="180" w:rightFromText="180" w:vertAnchor="text" w:horzAnchor="page" w:tblpX="1346" w:tblpY="84"/>
        <w:tblOverlap w:val="never"/>
        <w:tblW w:w="92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10"/>
        <w:gridCol w:w="3391"/>
        <w:gridCol w:w="456"/>
        <w:gridCol w:w="708"/>
        <w:gridCol w:w="708"/>
        <w:gridCol w:w="707"/>
        <w:gridCol w:w="708"/>
        <w:gridCol w:w="466"/>
        <w:gridCol w:w="46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Align w:val="top"/>
          </w:tcPr>
          <w:p>
            <w:pPr>
              <w:spacing w:before="8" w:line="234" w:lineRule="auto"/>
              <w:ind w:left="10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z w:val="24"/>
                <w:szCs w:val="24"/>
              </w:rPr>
              <w:t>供</w:t>
            </w:r>
          </w:p>
        </w:tc>
        <w:tc>
          <w:tcPr>
            <w:tcW w:w="3391" w:type="dxa"/>
            <w:vAlign w:val="top"/>
          </w:tcPr>
          <w:p>
            <w:pPr>
              <w:spacing w:before="7" w:line="225" w:lineRule="auto"/>
              <w:ind w:left="13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3.补正后申请内容仍不明确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04" w:lineRule="auto"/>
              <w:ind w:left="111" w:right="83" w:firstLine="19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9"/>
                <w:sz w:val="24"/>
                <w:szCs w:val="24"/>
              </w:rPr>
              <w:t>（五）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4"/>
                <w:sz w:val="24"/>
                <w:szCs w:val="24"/>
              </w:rPr>
              <w:t>不予处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理</w:t>
            </w:r>
          </w:p>
        </w:tc>
        <w:tc>
          <w:tcPr>
            <w:tcW w:w="3391" w:type="dxa"/>
            <w:vAlign w:val="top"/>
          </w:tcPr>
          <w:p>
            <w:pPr>
              <w:spacing w:before="2" w:line="224" w:lineRule="auto"/>
              <w:ind w:left="148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1.信访举报投诉类申请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4" w:line="227" w:lineRule="auto"/>
              <w:ind w:left="134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2.重复申请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3" w:line="228" w:lineRule="auto"/>
              <w:ind w:left="136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3.要求提供公开出版物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5" w:line="227" w:lineRule="auto"/>
              <w:ind w:left="130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4.无正当理由大量反复申请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3" w:line="215" w:lineRule="auto"/>
              <w:ind w:left="138" w:right="138" w:hanging="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5.要求行政机关确认或重新出</w:t>
            </w:r>
            <w:r>
              <w:rPr>
                <w:rFonts w:ascii="楷体" w:hAnsi="楷体" w:eastAsia="楷体" w:cs="楷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具已获取信息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restart"/>
            <w:tcBorders>
              <w:bottom w:val="nil"/>
            </w:tcBorders>
            <w:vAlign w:val="top"/>
          </w:tcPr>
          <w:p>
            <w:pPr>
              <w:spacing w:line="394" w:lineRule="auto"/>
              <w:rPr>
                <w:rFonts w:ascii="Arial"/>
                <w:sz w:val="21"/>
              </w:rPr>
            </w:pPr>
          </w:p>
          <w:p>
            <w:pPr>
              <w:spacing w:before="78" w:line="213" w:lineRule="auto"/>
              <w:ind w:left="111" w:right="113" w:firstLine="19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20"/>
                <w:sz w:val="24"/>
                <w:szCs w:val="24"/>
              </w:rPr>
              <w:t>（六）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其他</w:t>
            </w:r>
            <w:r>
              <w:rPr>
                <w:rFonts w:ascii="楷体" w:hAnsi="楷体" w:eastAsia="楷体" w:cs="楷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 w:cs="楷体"/>
                <w:spacing w:val="-6"/>
                <w:sz w:val="24"/>
                <w:szCs w:val="24"/>
              </w:rPr>
              <w:t>处理</w:t>
            </w:r>
          </w:p>
        </w:tc>
        <w:tc>
          <w:tcPr>
            <w:tcW w:w="3391" w:type="dxa"/>
            <w:vAlign w:val="top"/>
          </w:tcPr>
          <w:p>
            <w:pPr>
              <w:spacing w:line="183" w:lineRule="auto"/>
              <w:ind w:left="105" w:right="95" w:firstLine="14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3"/>
                <w:sz w:val="24"/>
                <w:szCs w:val="24"/>
              </w:rPr>
              <w:t>1.申请人无正当理由逾期不补</w:t>
            </w:r>
            <w:r>
              <w:rPr>
                <w:rFonts w:ascii="楷体" w:hAnsi="楷体" w:eastAsia="楷体" w:cs="楷体"/>
                <w:spacing w:val="4"/>
                <w:sz w:val="24"/>
                <w:szCs w:val="24"/>
              </w:rPr>
              <w:t xml:space="preserve"> 正、行政机关不再处理其政府</w:t>
            </w:r>
            <w:r>
              <w:rPr>
                <w:rFonts w:ascii="楷体" w:hAnsi="楷体" w:eastAsia="楷体" w:cs="楷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信息公开申请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line="183" w:lineRule="auto"/>
              <w:ind w:left="107" w:right="167" w:hanging="2"/>
              <w:jc w:val="both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2.申请人逾期未按收费通知要</w:t>
            </w:r>
            <w:r>
              <w:rPr>
                <w:rFonts w:ascii="楷体" w:hAnsi="楷体" w:eastAsia="楷体" w:cs="楷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4"/>
                <w:szCs w:val="24"/>
              </w:rPr>
              <w:t>求缴纳费用、行政机关不再处</w:t>
            </w:r>
            <w:r>
              <w:rPr>
                <w:rFonts w:ascii="楷体" w:hAnsi="楷体" w:eastAsia="楷体" w:cs="楷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 w:cs="楷体"/>
                <w:spacing w:val="-2"/>
                <w:sz w:val="24"/>
                <w:szCs w:val="24"/>
              </w:rPr>
              <w:t>理其政府信息公开申请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1" w:type="dxa"/>
            <w:vAlign w:val="top"/>
          </w:tcPr>
          <w:p>
            <w:pPr>
              <w:spacing w:before="8" w:line="225" w:lineRule="auto"/>
              <w:ind w:left="107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3"/>
                <w:sz w:val="24"/>
                <w:szCs w:val="24"/>
              </w:rPr>
              <w:t>3.其他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1" w:type="dxa"/>
            <w:gridSpan w:val="2"/>
            <w:vAlign w:val="top"/>
          </w:tcPr>
          <w:p>
            <w:pPr>
              <w:spacing w:before="8" w:line="229" w:lineRule="auto"/>
              <w:ind w:left="131"/>
              <w:rPr>
                <w:rFonts w:ascii="楷体" w:hAnsi="楷体" w:eastAsia="楷体" w:cs="楷体"/>
                <w:sz w:val="24"/>
                <w:szCs w:val="24"/>
              </w:rPr>
            </w:pPr>
            <w:r>
              <w:rPr>
                <w:rFonts w:ascii="楷体" w:hAnsi="楷体" w:eastAsia="楷体" w:cs="楷体"/>
                <w:spacing w:val="-7"/>
                <w:sz w:val="24"/>
                <w:szCs w:val="24"/>
              </w:rPr>
              <w:t>（七）总计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04" w:type="dxa"/>
            <w:gridSpan w:val="3"/>
            <w:vAlign w:val="top"/>
          </w:tcPr>
          <w:p>
            <w:pPr>
              <w:pStyle w:val="6"/>
              <w:spacing w:line="199" w:lineRule="auto"/>
              <w:ind w:left="138"/>
            </w:pPr>
            <w:r>
              <w:rPr>
                <w:spacing w:val="-3"/>
              </w:rPr>
              <w:t>四、结转下年度继续办理</w:t>
            </w:r>
          </w:p>
        </w:tc>
        <w:tc>
          <w:tcPr>
            <w:tcW w:w="456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1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96" w:line="192" w:lineRule="auto"/>
        <w:ind w:left="8335"/>
        <w:rPr>
          <w:rFonts w:ascii="Times New Roman" w:hAnsi="Times New Roman" w:eastAsia="Times New Roman" w:cs="Times New Roman"/>
          <w:sz w:val="28"/>
          <w:szCs w:val="28"/>
        </w:rPr>
        <w:sectPr>
          <w:footerReference r:id="rId6" w:type="default"/>
          <w:pgSz w:w="11907" w:h="16840"/>
          <w:pgMar w:top="1431" w:right="1342" w:bottom="400" w:left="1341" w:header="0" w:footer="0" w:gutter="0"/>
          <w:cols w:space="720" w:num="1"/>
        </w:sectPr>
      </w:pPr>
      <w:r>
        <w:rPr>
          <w:rFonts w:ascii="Times New Roman" w:hAnsi="Times New Roman" w:eastAsia="Times New Roman" w:cs="Times New Roman"/>
          <w:sz w:val="28"/>
          <w:szCs w:val="28"/>
        </w:rPr>
        <w:t>—</w:t>
      </w:r>
    </w:p>
    <w:p>
      <w:pPr>
        <w:spacing w:before="54" w:line="227" w:lineRule="auto"/>
        <w:ind w:firstLine="672" w:firstLineChars="200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 xml:space="preserve">四、政府信息公开行政复议、行政诉讼情况 </w:t>
      </w:r>
    </w:p>
    <w:tbl>
      <w:tblPr>
        <w:tblStyle w:val="5"/>
        <w:tblW w:w="9293" w:type="dxa"/>
        <w:tblInd w:w="14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"/>
        <w:gridCol w:w="850"/>
        <w:gridCol w:w="835"/>
        <w:gridCol w:w="706"/>
        <w:gridCol w:w="456"/>
        <w:gridCol w:w="706"/>
        <w:gridCol w:w="706"/>
        <w:gridCol w:w="710"/>
        <w:gridCol w:w="788"/>
        <w:gridCol w:w="456"/>
        <w:gridCol w:w="456"/>
        <w:gridCol w:w="527"/>
        <w:gridCol w:w="456"/>
        <w:gridCol w:w="469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559" w:type="dxa"/>
            <w:gridSpan w:val="5"/>
            <w:vAlign w:val="top"/>
          </w:tcPr>
          <w:p>
            <w:pPr>
              <w:pStyle w:val="6"/>
              <w:spacing w:before="76" w:line="201" w:lineRule="auto"/>
              <w:ind w:left="1370"/>
            </w:pPr>
            <w:r>
              <w:rPr>
                <w:spacing w:val="-1"/>
              </w:rPr>
              <w:t>行政复议</w:t>
            </w:r>
          </w:p>
        </w:tc>
        <w:tc>
          <w:tcPr>
            <w:tcW w:w="5734" w:type="dxa"/>
            <w:gridSpan w:val="10"/>
            <w:vAlign w:val="top"/>
          </w:tcPr>
          <w:p>
            <w:pPr>
              <w:pStyle w:val="6"/>
              <w:spacing w:before="76" w:line="201" w:lineRule="auto"/>
              <w:ind w:left="2386"/>
            </w:pPr>
            <w:r>
              <w:rPr>
                <w:spacing w:val="-1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12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88" w:right="182" w:hanging="1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4"/>
              </w:rPr>
              <w:t>维持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92" w:right="184" w:hanging="8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6"/>
                <w:w w:val="99"/>
              </w:rPr>
              <w:t>纠正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spacing w:line="35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78" w:right="175"/>
            </w:pPr>
            <w:r>
              <w:rPr>
                <w:spacing w:val="-2"/>
              </w:rPr>
              <w:t>其他</w:t>
            </w:r>
            <w:r>
              <w:t xml:space="preserve"> </w:t>
            </w:r>
            <w:r>
              <w:rPr>
                <w:spacing w:val="-3"/>
              </w:rPr>
              <w:t>结果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21" w:right="110" w:firstLine="19"/>
            </w:pPr>
            <w:r>
              <w:rPr>
                <w:spacing w:val="-16"/>
              </w:rPr>
              <w:t>尚未</w:t>
            </w:r>
            <w:r>
              <w:t xml:space="preserve"> </w:t>
            </w:r>
            <w:r>
              <w:rPr>
                <w:spacing w:val="-6"/>
              </w:rPr>
              <w:t>审结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3" w:line="177" w:lineRule="auto"/>
              <w:ind w:left="108" w:right="105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3366" w:type="dxa"/>
            <w:gridSpan w:val="5"/>
            <w:vAlign w:val="top"/>
          </w:tcPr>
          <w:p>
            <w:pPr>
              <w:pStyle w:val="6"/>
              <w:spacing w:before="1" w:line="198" w:lineRule="auto"/>
              <w:ind w:left="727"/>
            </w:pPr>
            <w:r>
              <w:rPr>
                <w:spacing w:val="-1"/>
              </w:rPr>
              <w:t>未经复议直接起诉</w:t>
            </w:r>
          </w:p>
        </w:tc>
        <w:tc>
          <w:tcPr>
            <w:tcW w:w="2368" w:type="dxa"/>
            <w:gridSpan w:val="5"/>
            <w:vAlign w:val="top"/>
          </w:tcPr>
          <w:p>
            <w:pPr>
              <w:pStyle w:val="6"/>
              <w:spacing w:before="1" w:line="198" w:lineRule="auto"/>
              <w:ind w:left="591"/>
            </w:pPr>
            <w:r>
              <w:rPr>
                <w:spacing w:val="-3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71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vAlign w:val="top"/>
          </w:tcPr>
          <w:p>
            <w:pPr>
              <w:pStyle w:val="6"/>
              <w:spacing w:before="256" w:line="177" w:lineRule="auto"/>
              <w:ind w:left="115" w:right="111" w:hanging="1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4"/>
              </w:rPr>
              <w:t>维持</w:t>
            </w:r>
          </w:p>
        </w:tc>
        <w:tc>
          <w:tcPr>
            <w:tcW w:w="706" w:type="dxa"/>
            <w:vAlign w:val="top"/>
          </w:tcPr>
          <w:p>
            <w:pPr>
              <w:pStyle w:val="6"/>
              <w:spacing w:before="258" w:line="176" w:lineRule="auto"/>
              <w:ind w:left="122" w:right="111" w:hanging="8"/>
            </w:pPr>
            <w:r>
              <w:rPr>
                <w:spacing w:val="-3"/>
              </w:rPr>
              <w:t>结果</w:t>
            </w:r>
            <w:r>
              <w:t xml:space="preserve"> </w:t>
            </w:r>
            <w:r>
              <w:rPr>
                <w:spacing w:val="-6"/>
                <w:w w:val="99"/>
              </w:rPr>
              <w:t>纠正</w:t>
            </w:r>
          </w:p>
        </w:tc>
        <w:tc>
          <w:tcPr>
            <w:tcW w:w="710" w:type="dxa"/>
            <w:vAlign w:val="top"/>
          </w:tcPr>
          <w:p>
            <w:pPr>
              <w:pStyle w:val="6"/>
              <w:spacing w:before="258" w:line="176" w:lineRule="auto"/>
              <w:ind w:left="115" w:right="113"/>
            </w:pPr>
            <w:r>
              <w:rPr>
                <w:spacing w:val="-2"/>
              </w:rPr>
              <w:t>其他</w:t>
            </w:r>
            <w:r>
              <w:t xml:space="preserve"> </w:t>
            </w:r>
            <w:r>
              <w:rPr>
                <w:spacing w:val="-3"/>
              </w:rPr>
              <w:t>结果</w:t>
            </w:r>
          </w:p>
        </w:tc>
        <w:tc>
          <w:tcPr>
            <w:tcW w:w="788" w:type="dxa"/>
            <w:vAlign w:val="top"/>
          </w:tcPr>
          <w:p>
            <w:pPr>
              <w:pStyle w:val="6"/>
              <w:spacing w:before="259" w:line="176" w:lineRule="auto"/>
              <w:ind w:left="164" w:right="150" w:firstLine="19"/>
            </w:pPr>
            <w:r>
              <w:rPr>
                <w:spacing w:val="-16"/>
              </w:rPr>
              <w:t>尚未</w:t>
            </w:r>
            <w:r>
              <w:t xml:space="preserve"> </w:t>
            </w:r>
            <w:r>
              <w:rPr>
                <w:spacing w:val="-6"/>
              </w:rPr>
              <w:t>审结</w:t>
            </w:r>
          </w:p>
        </w:tc>
        <w:tc>
          <w:tcPr>
            <w:tcW w:w="456" w:type="dxa"/>
            <w:vAlign w:val="top"/>
          </w:tcPr>
          <w:p>
            <w:pPr>
              <w:pStyle w:val="6"/>
              <w:spacing w:before="259" w:line="176" w:lineRule="auto"/>
              <w:ind w:left="111" w:right="102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02" w:line="180" w:lineRule="auto"/>
            </w:pPr>
            <w:r>
              <w:rPr>
                <w:spacing w:val="20"/>
              </w:rPr>
              <w:t>结果维持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pStyle w:val="6"/>
              <w:spacing w:before="139" w:line="180" w:lineRule="auto"/>
            </w:pPr>
            <w:r>
              <w:rPr>
                <w:spacing w:val="16"/>
              </w:rPr>
              <w:t>结果纠正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pStyle w:val="6"/>
              <w:spacing w:before="102" w:line="180" w:lineRule="auto"/>
            </w:pPr>
            <w:r>
              <w:rPr>
                <w:spacing w:val="20"/>
              </w:rPr>
              <w:t>其他结果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pStyle w:val="6"/>
              <w:spacing w:before="108" w:line="180" w:lineRule="auto"/>
            </w:pPr>
            <w:r>
              <w:rPr>
                <w:spacing w:val="20"/>
              </w:rPr>
              <w:t>尚未审结</w:t>
            </w:r>
          </w:p>
        </w:tc>
        <w:tc>
          <w:tcPr>
            <w:tcW w:w="460" w:type="dxa"/>
            <w:vAlign w:val="top"/>
          </w:tcPr>
          <w:p>
            <w:pPr>
              <w:pStyle w:val="6"/>
              <w:spacing w:before="259" w:line="176" w:lineRule="auto"/>
              <w:ind w:left="111" w:right="106" w:firstLine="11"/>
            </w:pPr>
            <w:r>
              <w:rPr>
                <w:spacing w:val="-5"/>
                <w:w w:val="96"/>
              </w:rPr>
              <w:t>总</w:t>
            </w:r>
            <w:r>
              <w:t xml:space="preserve"> </w:t>
            </w:r>
            <w:r>
              <w:rPr>
                <w:spacing w:val="-3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12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835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55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桃园街道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2024年积极推进政府信息公开工作，进一步提升政府信息公开成效，但依然存在有待改进的地方。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政府信息公开内容质量参差不齐，部分信息对公众参考价值有限；</w:t>
      </w: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政务新媒体的质量、管理水平、影响力有待进一步提升。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下一步，桃园街道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加强专业队伍建设，对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工作人员加强业务培训，提升对政府信息公开重要性的认识，以创新便民为宗旨，分析研判并主动公开群众最关切的事项、重点服务等，增强政民互动，积极回应群众关切，推动解决实际问题，提升基层治理能力。</w:t>
      </w:r>
      <w:r>
        <w:rPr>
          <w:rFonts w:hint="eastAsia" w:ascii="仿宋_GB2312" w:hAnsi="仿宋_GB2312" w:eastAsia="仿宋_GB2312" w:cs="仿宋_GB2312"/>
          <w:b w:val="0"/>
          <w:bCs w:val="0"/>
          <w:spacing w:val="5"/>
          <w:sz w:val="32"/>
          <w:szCs w:val="32"/>
          <w:lang w:val="en-US" w:eastAsia="zh-CN"/>
        </w:rPr>
        <w:t>提升信息公开质量，加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val="en-US" w:eastAsia="zh-CN"/>
        </w:rPr>
        <w:t>强政务新媒体健康有序发展，对敏感词、错别字、更新频率等易发问题及时检查，并跟踪改进；建立健全互动回应机制，增强居民群众参与和监督意识，努力营造推进政务公开、加强软环境建设的良好社会氛围。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72" w:firstLineChars="200"/>
        <w:jc w:val="both"/>
        <w:textAlignment w:val="baseline"/>
        <w:rPr>
          <w:rFonts w:ascii="黑体" w:hAnsi="黑体" w:eastAsia="黑体" w:cs="黑体"/>
          <w:spacing w:val="8"/>
          <w:sz w:val="32"/>
          <w:szCs w:val="32"/>
        </w:rPr>
      </w:pPr>
      <w:r>
        <w:rPr>
          <w:rFonts w:ascii="黑体" w:hAnsi="黑体" w:eastAsia="黑体" w:cs="黑体"/>
          <w:spacing w:val="8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668" w:firstLineChars="200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无其他需要报告的事项。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63"/>
        <w:jc w:val="both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63"/>
        <w:jc w:val="center"/>
        <w:textAlignment w:val="baseline"/>
        <w:rPr>
          <w:rFonts w:hint="default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沙湾市桃园街道办事处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5463"/>
        <w:jc w:val="center"/>
        <w:textAlignment w:val="baseline"/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en-US" w:bidi="ar-SA"/>
        </w:rPr>
        <w:t>2025年1月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7"/>
          <w:kern w:val="0"/>
          <w:sz w:val="32"/>
          <w:szCs w:val="32"/>
          <w:lang w:val="en-US" w:eastAsia="zh-CN" w:bidi="ar-SA"/>
        </w:rPr>
        <w:t>24日</w:t>
      </w:r>
    </w:p>
    <w:sectPr>
      <w:footerReference r:id="rId7" w:type="default"/>
      <w:pgSz w:w="11907" w:h="16840"/>
      <w:pgMar w:top="2098" w:right="1531" w:bottom="1984" w:left="1531" w:header="0" w:footer="148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5E10E830-5FB3-49CA-80F3-6B696368445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9CA8CB5-1841-4FDD-8289-168725CE78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24DDA380-B5D5-44F4-8549-2DF18CEF6EC1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D4076575-73D5-42AE-BAA7-0A54BEFFEC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B47907A-B7A5-4A89-B7BD-5F8597626C1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0093D218-6347-48D5-AB5A-729FFE5B5B6F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FB8B5C96-D821-4290-B339-10E7E50524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814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z w:val="28"/>
        <w:szCs w:val="28"/>
      </w:rPr>
      <w:t>—3—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8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-3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8"/>
        <w:sz w:val="28"/>
        <w:szCs w:val="28"/>
      </w:rPr>
      <w:t>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7EC4BEA"/>
    <w:rsid w:val="09CF7953"/>
    <w:rsid w:val="0CED1FB9"/>
    <w:rsid w:val="123B0B44"/>
    <w:rsid w:val="13EC5607"/>
    <w:rsid w:val="166A6AAA"/>
    <w:rsid w:val="18F97167"/>
    <w:rsid w:val="1FFF5941"/>
    <w:rsid w:val="22415BAC"/>
    <w:rsid w:val="293D4E4D"/>
    <w:rsid w:val="2ED903EB"/>
    <w:rsid w:val="34CE113A"/>
    <w:rsid w:val="35BC5DB7"/>
    <w:rsid w:val="35ED19A9"/>
    <w:rsid w:val="3A151FC2"/>
    <w:rsid w:val="3E785201"/>
    <w:rsid w:val="414B0261"/>
    <w:rsid w:val="43EF287A"/>
    <w:rsid w:val="48441111"/>
    <w:rsid w:val="48846932"/>
    <w:rsid w:val="4F0B1ED7"/>
    <w:rsid w:val="50B430D5"/>
    <w:rsid w:val="57FA2BED"/>
    <w:rsid w:val="5ADE21CF"/>
    <w:rsid w:val="5B5F1817"/>
    <w:rsid w:val="61B27D25"/>
    <w:rsid w:val="6A6522B0"/>
    <w:rsid w:val="6D7952F5"/>
    <w:rsid w:val="73CC1525"/>
    <w:rsid w:val="74951349"/>
    <w:rsid w:val="76870A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1931</Words>
  <Characters>1995</Characters>
  <TotalTime>3</TotalTime>
  <ScaleCrop>false</ScaleCrop>
  <LinksUpToDate>false</LinksUpToDate>
  <CharactersWithSpaces>2048</CharactersWithSpaces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2025-01-20T20:14:00Z</dcterms:created>
  <dc:creator>Sky123.Org</dc:creator>
  <cp:lastModifiedBy>qhtf</cp:lastModifiedBy>
  <cp:lastPrinted>2025-01-24T03:29:00Z</cp:lastPrinted>
  <dcterms:modified xsi:type="dcterms:W3CDTF">2025-01-24T11:46:13Z</dcterms:modified>
  <dc:title>关于转发《国务院办公厅政府信息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2025-01-22T17:58:11Z</vt:filetime>
  </property>
  <property fmtid="{D5CDD505-2E9C-101B-9397-08002B2CF9AE}" pid="4" name="KSOTemplateDocerSaveRecord">
    <vt:lpwstr>eyJoZGlkIjoiYzZkNzQ4ZWFiZmQ4NTRhOWRkZTk3YTMwMjlmMmZhYmUiLCJ1c2VySWQiOiIzMDI3OTkwNDQifQ==</vt:lpwstr>
  </property>
  <property fmtid="{D5CDD505-2E9C-101B-9397-08002B2CF9AE}" pid="5" name="KSOProductBuildVer">
    <vt:lpwstr>2052-11.8.2.12118</vt:lpwstr>
  </property>
  <property fmtid="{D5CDD505-2E9C-101B-9397-08002B2CF9AE}" pid="6" name="ICV">
    <vt:lpwstr>1E8617D857AE41C499AF9B31521CAFF3</vt:lpwstr>
  </property>
</Properties>
</file>