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沙湾市安集海镇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2024年政府信息公开工作年度报告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年，我镇认真贯彻落实《中华人民共和国政府信息公开条例》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和市政府统一安排部署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扎实做好政务信息公开工作，切实保障人民群众的知情权、参与权、监督权和表达权，较好地完成了年度工作任务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（一）主动公开情况。202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年，我镇按照宜公开尽公开要求，认真落实《中华人民共和国政府信息公开条例》，由办公室牵头负责公开信息的编辑、审核与发布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，通过政府门户网站、公示栏、宣传栏等方式主动公开政府信息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（二）依申请公开情况。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2024年度，我镇未收到政府信息公开申请，未发生由于政府信息公开申请引发的行政诉讼等情况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（三）政府信息管理情况。我镇信息公开遵循“专人审核、专人发布、专人负责”的基本原则，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落实政府信息公开保密审查和发布工作。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（四）政府信息公开平台建设情况。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加强对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市政府信息公开专栏各版块内容更新和信息上传。充分认识信息公开工作的重要性，把信息公开工作摆上重要议事日程，由主要领导亲自负责，根据工作情况设立兼职人员负责收集整理公开信息，达到了全覆盖。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（五）监督保障情况。将政府信息公开工作纳入常态化监管，第一时间完善信息内容和堵塞漏洞；信息发布之后定期开展自查自纠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，自觉主动接受工作考评和社会评议，未发现违反有关法律法规规定，造成不良影响的情况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二、主动公开政府信息情况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130" w:type="dxa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</w:rPr>
              <w:t>信息内容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</w:rPr>
              <w:t>本年制发件数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</w:rPr>
              <w:t>本年废止件数</w:t>
            </w:r>
          </w:p>
        </w:tc>
        <w:tc>
          <w:tcPr>
            <w:tcW w:w="2132" w:type="dxa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2130" w:type="dxa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</w:rPr>
              <w:t>规章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2132" w:type="dxa"/>
          </w:tcPr>
          <w:p>
            <w:pPr>
              <w:jc w:val="center"/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130" w:type="dxa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</w:rPr>
              <w:t>规范性文件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2132" w:type="dxa"/>
          </w:tcPr>
          <w:p>
            <w:pPr>
              <w:jc w:val="center"/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130" w:type="dxa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信息内容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130" w:type="dxa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行政许可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130" w:type="dxa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信息内容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130" w:type="dxa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行政处罚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130" w:type="dxa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行政强制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130" w:type="dxa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信息内容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130" w:type="dxa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行政事业性收费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三、收到和处理政府信息公开申请情况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796"/>
        <w:gridCol w:w="2296"/>
        <w:gridCol w:w="508"/>
        <w:gridCol w:w="701"/>
        <w:gridCol w:w="701"/>
        <w:gridCol w:w="639"/>
        <w:gridCol w:w="832"/>
        <w:gridCol w:w="491"/>
        <w:gridCol w:w="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51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（本列数据的勾稽关系为：第一项加第二项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之和，等于第三项加第四项之和）</w:t>
            </w:r>
          </w:p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4371" w:type="dxa"/>
            <w:gridSpan w:val="7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151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508" w:type="dxa"/>
            <w:vMerge w:val="restart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自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然</w:t>
            </w:r>
          </w:p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</w:rPr>
              <w:t>人</w:t>
            </w:r>
          </w:p>
        </w:tc>
        <w:tc>
          <w:tcPr>
            <w:tcW w:w="3364" w:type="dxa"/>
            <w:gridSpan w:val="5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</w:rPr>
              <w:t>法人或其他组织</w:t>
            </w:r>
          </w:p>
        </w:tc>
        <w:tc>
          <w:tcPr>
            <w:tcW w:w="499" w:type="dxa"/>
            <w:vMerge w:val="restart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总</w:t>
            </w:r>
          </w:p>
          <w:p>
            <w:pPr>
              <w:jc w:val="center"/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1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508" w:type="dxa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商业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企业</w:t>
            </w:r>
          </w:p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科研</w:t>
            </w:r>
          </w:p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</w:rPr>
              <w:t>机构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社会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公益</w:t>
            </w:r>
          </w:p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</w:rPr>
              <w:t>组织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法律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服务</w:t>
            </w:r>
          </w:p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</w:rPr>
              <w:t>机构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highlight w:val="none"/>
                <w:vertAlign w:val="baseline"/>
                <w:lang w:eastAsia="zh-CN"/>
              </w:rPr>
              <w:t>其</w:t>
            </w:r>
          </w:p>
          <w:p>
            <w:pPr>
              <w:jc w:val="center"/>
              <w:rPr>
                <w:rFonts w:hint="eastAsia" w:eastAsiaTheme="minorEastAsia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highlight w:val="none"/>
                <w:vertAlign w:val="baseline"/>
                <w:lang w:eastAsia="zh-CN"/>
              </w:rPr>
              <w:t>他</w:t>
            </w:r>
          </w:p>
        </w:tc>
        <w:tc>
          <w:tcPr>
            <w:tcW w:w="499" w:type="dxa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151" w:type="dxa"/>
            <w:gridSpan w:val="3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</w:rPr>
              <w:t>一、本年新收政府信息公开申请数量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1" w:type="dxa"/>
            <w:gridSpan w:val="3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</w:rPr>
              <w:t>二、上年结转政府信息公开申请数量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Merge w:val="restart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  <w:p>
            <w:pPr>
              <w:jc w:val="center"/>
              <w:rPr>
                <w:rFonts w:hint="eastAsia"/>
                <w:highlight w:val="none"/>
              </w:rPr>
            </w:pPr>
          </w:p>
          <w:p>
            <w:pPr>
              <w:jc w:val="center"/>
              <w:rPr>
                <w:rFonts w:hint="eastAsia"/>
                <w:highlight w:val="none"/>
              </w:rPr>
            </w:pPr>
          </w:p>
          <w:p>
            <w:pPr>
              <w:jc w:val="center"/>
              <w:rPr>
                <w:rFonts w:hint="eastAsia"/>
                <w:highlight w:val="none"/>
              </w:rPr>
            </w:pP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三、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本年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度办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理结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果</w:t>
            </w:r>
          </w:p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3092" w:type="dxa"/>
            <w:gridSpan w:val="2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</w:rPr>
              <w:t>（一）予以公开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59" w:type="dxa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3092" w:type="dxa"/>
            <w:gridSpan w:val="2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</w:rPr>
              <w:t>（二）部分公开（区分处理的，只计这一情形，不计其他情形）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59" w:type="dxa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796" w:type="dxa"/>
            <w:vMerge w:val="restart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（三）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不予公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开</w:t>
            </w:r>
          </w:p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2296" w:type="dxa"/>
            <w:vAlign w:val="center"/>
          </w:tcPr>
          <w:p>
            <w:pPr>
              <w:jc w:val="left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</w:rPr>
              <w:t>1.属于国家秘密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59" w:type="dxa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2296" w:type="dxa"/>
            <w:vAlign w:val="center"/>
          </w:tcPr>
          <w:p>
            <w:pPr>
              <w:jc w:val="left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</w:rPr>
              <w:t>2.其他法律行政法规禁止公开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59" w:type="dxa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2296" w:type="dxa"/>
            <w:vAlign w:val="center"/>
          </w:tcPr>
          <w:p>
            <w:pPr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3.危及“三安全一稳定”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59" w:type="dxa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2296" w:type="dxa"/>
            <w:vAlign w:val="center"/>
          </w:tcPr>
          <w:p>
            <w:pPr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4.保护第三方合法权益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59" w:type="dxa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2296" w:type="dxa"/>
            <w:vAlign w:val="center"/>
          </w:tcPr>
          <w:p>
            <w:pPr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5.属于三类内部事务信息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59" w:type="dxa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2296" w:type="dxa"/>
            <w:vAlign w:val="center"/>
          </w:tcPr>
          <w:p>
            <w:pPr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6.属于四类过程性信息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59" w:type="dxa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2296" w:type="dxa"/>
            <w:vAlign w:val="center"/>
          </w:tcPr>
          <w:p>
            <w:pPr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7.属于行政执法案卷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59" w:type="dxa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2296" w:type="dxa"/>
            <w:vAlign w:val="center"/>
          </w:tcPr>
          <w:p>
            <w:pPr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8.属于行政查询事项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59" w:type="dxa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796" w:type="dxa"/>
            <w:vMerge w:val="restart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（四）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无法提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供</w:t>
            </w:r>
          </w:p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2296" w:type="dxa"/>
            <w:vAlign w:val="center"/>
          </w:tcPr>
          <w:p>
            <w:pPr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1.本机关不掌握相关政府信息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59" w:type="dxa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2296" w:type="dxa"/>
            <w:vAlign w:val="center"/>
          </w:tcPr>
          <w:p>
            <w:pPr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2.没有现成信息需要另行制作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59" w:type="dxa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2296" w:type="dxa"/>
            <w:vAlign w:val="center"/>
          </w:tcPr>
          <w:p>
            <w:pPr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3.补正后申请内容仍不明确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59" w:type="dxa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796" w:type="dxa"/>
            <w:vMerge w:val="restart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（五）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不予处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理</w:t>
            </w:r>
          </w:p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2296" w:type="dxa"/>
            <w:vAlign w:val="center"/>
          </w:tcPr>
          <w:p>
            <w:pPr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1.信访举报投诉类申请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59" w:type="dxa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2296" w:type="dxa"/>
            <w:vAlign w:val="center"/>
          </w:tcPr>
          <w:p>
            <w:pPr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2.重复申请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59" w:type="dxa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2296" w:type="dxa"/>
            <w:vAlign w:val="center"/>
          </w:tcPr>
          <w:p>
            <w:pPr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3.要求提供公开出版物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59" w:type="dxa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2296" w:type="dxa"/>
            <w:vAlign w:val="center"/>
          </w:tcPr>
          <w:p>
            <w:pPr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4.无正当理由大量反复申请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59" w:type="dxa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2296" w:type="dxa"/>
            <w:vAlign w:val="center"/>
          </w:tcPr>
          <w:p>
            <w:pPr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5.要求行政机关确认或重新出具已获取信息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59" w:type="dxa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796" w:type="dxa"/>
            <w:vMerge w:val="restart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（六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）其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他处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理</w:t>
            </w:r>
          </w:p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2296" w:type="dxa"/>
            <w:vAlign w:val="center"/>
          </w:tcPr>
          <w:p>
            <w:pPr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1.申请人无正当理由逾期不补正、行政机关不再处理其政府信息公开申请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59" w:type="dxa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2296" w:type="dxa"/>
            <w:vAlign w:val="center"/>
          </w:tcPr>
          <w:p>
            <w:pPr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2.申请人逾期未按收费通知要求缴纳费用、行政机关不再处理其政府信息公开申请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59" w:type="dxa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2296" w:type="dxa"/>
            <w:vAlign w:val="center"/>
          </w:tcPr>
          <w:p>
            <w:pPr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3.其他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3092" w:type="dxa"/>
            <w:gridSpan w:val="2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（七）总计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151" w:type="dxa"/>
            <w:gridSpan w:val="3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四、结转下年度继续办理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</w:tr>
    </w:tbl>
    <w:p>
      <w:pPr>
        <w:rPr>
          <w:rFonts w:hint="eastAsia"/>
          <w:highlight w:val="none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四、政府信息公开行政复议、行政诉讼情况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840" w:type="dxa"/>
            <w:gridSpan w:val="5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</w:rPr>
              <w:t>行政复议</w:t>
            </w:r>
          </w:p>
        </w:tc>
        <w:tc>
          <w:tcPr>
            <w:tcW w:w="5682" w:type="dxa"/>
            <w:gridSpan w:val="10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结果</w:t>
            </w:r>
          </w:p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</w:rPr>
              <w:t>维持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结果</w:t>
            </w:r>
          </w:p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</w:rPr>
              <w:t>纠正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其他</w:t>
            </w:r>
          </w:p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</w:rPr>
              <w:t>结果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尚未</w:t>
            </w:r>
          </w:p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</w:rPr>
              <w:t>审结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总</w:t>
            </w:r>
          </w:p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</w:rPr>
              <w:t>计</w:t>
            </w:r>
          </w:p>
        </w:tc>
        <w:tc>
          <w:tcPr>
            <w:tcW w:w="2840" w:type="dxa"/>
            <w:gridSpan w:val="5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</w:rPr>
              <w:t>未经复议直接起诉</w:t>
            </w:r>
          </w:p>
        </w:tc>
        <w:tc>
          <w:tcPr>
            <w:tcW w:w="2842" w:type="dxa"/>
            <w:gridSpan w:val="5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结果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维持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结果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纠正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其他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结果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尚未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审结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总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计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结果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维持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结果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纠正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其他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结果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尚未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审结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总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一年来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我镇政府信息公开工作取得了一些成绩，但同时也存在一些问题，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推动政府信息公开的力度不够；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信息公开的内容不够充实，网上信息更新不够及时。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下一步，我镇将按照政府信息公开的相关要求，继续大力推进政府信息公开工作，主要是做好以下几方面工作：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继续深化重点领域信息公开，主动、及时、准确公开政府信息，提升基层政务公开水平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强化政务公开工作队伍建设，加强对人员培训教育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畅通政务公开渠道，充实公开内容，为群众提供优质高效的政务服务体验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六、其他需要报告的事项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依照《政府信息公开信息处理费管理办法》，本年度我单位未出现因政府信息公开收取信息处理费的情况。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jc w:val="right"/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Njc3NTQ5NjdhNjA3NmFhYzEzZGVlNTdlMTAwZTYifQ=="/>
  </w:docVars>
  <w:rsids>
    <w:rsidRoot w:val="33826971"/>
    <w:rsid w:val="04A67C96"/>
    <w:rsid w:val="06E171E5"/>
    <w:rsid w:val="33826971"/>
    <w:rsid w:val="34B712D1"/>
    <w:rsid w:val="4187704E"/>
    <w:rsid w:val="44555E2E"/>
    <w:rsid w:val="53BA0F73"/>
    <w:rsid w:val="568E72D5"/>
    <w:rsid w:val="601D5957"/>
    <w:rsid w:val="78225835"/>
    <w:rsid w:val="7ED4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159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2024-01-30T07:39:00Z</dcterms:created>
  <dc:creator>Administrator</dc:creator>
  <cp:lastModifiedBy>Administrator</cp:lastModifiedBy>
  <cp:lastPrinted>2025-01-24T03:41:30Z</cp:lastPrinted>
  <dcterms:modified xsi:type="dcterms:W3CDTF">2025-01-24T03:42:00Z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5161C2E4D0274F7594159C216B6A8301_11</vt:lpwstr>
  </property>
</Properties>
</file>