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en-US" w:eastAsia="zh-CN"/>
        </w:rPr>
      </w:pPr>
      <w:r>
        <w:t>行政处罚信息公示表</w:t>
      </w:r>
    </w:p>
    <w:tbl>
      <w:tblPr>
        <w:tblStyle w:val="6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165"/>
        <w:gridCol w:w="1260"/>
        <w:gridCol w:w="2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行政处罚机关</w:t>
            </w:r>
          </w:p>
        </w:tc>
        <w:tc>
          <w:tcPr>
            <w:tcW w:w="7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沙湾市农业农村局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行政处罚决定书文号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/>
              </w:rPr>
              <w:t>沙农（动检）罚（2024）5号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行政处罚时间</w:t>
            </w: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2025年1月3日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行政处罚对象</w:t>
            </w:r>
          </w:p>
        </w:tc>
        <w:tc>
          <w:tcPr>
            <w:tcW w:w="7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/>
              </w:rPr>
              <w:t>沙湾市艾力畜牧养殖有限责任公司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行政处罚事由</w:t>
            </w:r>
          </w:p>
        </w:tc>
        <w:tc>
          <w:tcPr>
            <w:tcW w:w="70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</w:pPr>
            <w:r>
              <w:rPr>
                <w:rFonts w:hint="eastAsia"/>
              </w:rPr>
              <w:t>2024年11月26日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当事人向3名羊肉经营者（已经分别立案处理）提供代宰服务，</w:t>
            </w:r>
            <w:r>
              <w:rPr>
                <w:rFonts w:hint="eastAsia"/>
                <w:lang w:eastAsia="zh-CN"/>
              </w:rPr>
              <w:t>在无</w:t>
            </w:r>
            <w:r>
              <w:rPr>
                <w:rFonts w:hint="eastAsia"/>
              </w:rPr>
              <w:t>3名羊肉经营者运来的五只羊没有查验检疫证明</w:t>
            </w:r>
            <w:r>
              <w:rPr>
                <w:rFonts w:hint="eastAsia"/>
                <w:lang w:eastAsia="zh-CN"/>
              </w:rPr>
              <w:t>的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情况下</w:t>
            </w:r>
            <w:r>
              <w:rPr>
                <w:rFonts w:hint="eastAsia"/>
              </w:rPr>
              <w:t>，在屠宰厂内进行了屠宰，经查这五只羊没有产地检疫证明，五只共计3900元，当事人实施了屠宰依法应当检疫而未检疫的动物的违法行为。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行政处罚依据</w:t>
            </w:r>
          </w:p>
        </w:tc>
        <w:tc>
          <w:tcPr>
            <w:tcW w:w="70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</w:pPr>
            <w:r>
              <w:rPr>
                <w:rFonts w:hint="eastAsia"/>
              </w:rPr>
              <w:t>依据《中华人民共和国动物防疫法》第九十七条第一款“违反本法第二十九条规定，屠宰、经营、运输动物或者生产、经营、加工、贮藏、运输动物产品的，由县级以上地方人民政府农业农村主管部门责令改正、采取补救措施，没收违法所得、动物和动物产品，并处同类检疫合格动物、动物产品货值金额十五倍以上三十倍以下罚款；同类检疫合格动物、动物产品货值金额不足一万元的，并处五万元以上十五万元以下罚款；其中依法应当检疫而未检疫的，依照本法第一百条的规定处罚。”《中华人民共和国动物防疫法》第一百条第一款“违反本法规定，屠宰、经营、运输的动物未附有检疫证明，经营和运输的动物产品未附有检疫证明、检疫标志的，由县级以上地方人民政府农业农村主管部门责令改正，处同类检疫合格动物、动物产品货值金额一倍以下罚款；对货主以外的承运人处运输费用三倍以上五倍以下罚款，情节严重的，处五倍以上十倍以下罚款。”之规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行政处罚内容</w:t>
            </w:r>
          </w:p>
        </w:tc>
        <w:tc>
          <w:tcPr>
            <w:tcW w:w="7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  <w:r>
              <w:rPr>
                <w:rFonts w:hint="eastAsia"/>
              </w:rPr>
              <w:t>处以货值0.8倍的罚款</w:t>
            </w:r>
            <w:r>
              <w:rPr>
                <w:rFonts w:hint="eastAsia"/>
                <w:lang w:eastAsia="zh-CN"/>
              </w:rPr>
              <w:t>，计</w:t>
            </w:r>
            <w:r>
              <w:rPr>
                <w:rFonts w:hint="eastAsia"/>
              </w:rPr>
              <w:t>3900元</w:t>
            </w:r>
            <w:r>
              <w:rPr>
                <w:rFonts w:hint="eastAsia"/>
                <w:lang w:val="en-US" w:eastAsia="zh-CN"/>
              </w:rPr>
              <w:t>×</w:t>
            </w:r>
            <w:r>
              <w:rPr>
                <w:rFonts w:hint="eastAsia"/>
              </w:rPr>
              <w:t>0.8=3120元。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t>日期</w:t>
            </w:r>
          </w:p>
        </w:tc>
        <w:tc>
          <w:tcPr>
            <w:tcW w:w="70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2025年1月15日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t>填表人：</w:t>
      </w:r>
      <w:r>
        <w:rPr>
          <w:rFonts w:hint="eastAsia"/>
          <w:lang w:eastAsia="zh-CN"/>
        </w:rPr>
        <w:t>李红燕</w:t>
      </w:r>
    </w:p>
    <w:p>
      <w:r>
        <w:t>执法机构负责人：</w:t>
      </w:r>
      <w:r>
        <w:rPr>
          <w:rFonts w:hint="eastAsia"/>
          <w:lang w:eastAsia="zh-CN"/>
        </w:rPr>
        <w:t>伊卫国</w:t>
      </w:r>
      <w:r>
        <w:t xml:space="preserve">              </w:t>
      </w:r>
    </w:p>
    <w:p>
      <w:pPr>
        <w:rPr>
          <w:rFonts w:hint="eastAsia" w:eastAsia="仿宋_GB2312"/>
          <w:lang w:eastAsia="zh-CN"/>
        </w:rPr>
      </w:pPr>
      <w:r>
        <w:t>分管执法工作农业农村局领导：</w:t>
      </w:r>
      <w:r>
        <w:rPr>
          <w:rFonts w:hint="eastAsia"/>
          <w:lang w:eastAsia="zh-CN"/>
        </w:rPr>
        <w:t>王国志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73832"/>
    <w:rsid w:val="00BD5C7E"/>
    <w:rsid w:val="066F3D9F"/>
    <w:rsid w:val="0DA925F8"/>
    <w:rsid w:val="14E73832"/>
    <w:rsid w:val="16504AAA"/>
    <w:rsid w:val="168D5A6B"/>
    <w:rsid w:val="18E4086D"/>
    <w:rsid w:val="1BE26114"/>
    <w:rsid w:val="212156EF"/>
    <w:rsid w:val="212D057B"/>
    <w:rsid w:val="24D64473"/>
    <w:rsid w:val="3433347E"/>
    <w:rsid w:val="41DB6A6F"/>
    <w:rsid w:val="5C81345D"/>
    <w:rsid w:val="6C57134F"/>
    <w:rsid w:val="7909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20" w:lineRule="exact"/>
      <w:ind w:firstLine="0" w:firstLineChars="0"/>
      <w:jc w:val="center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8">
    <w:name w:val="Body text|1"/>
    <w:basedOn w:val="1"/>
    <w:qFormat/>
    <w:uiPriority w:val="0"/>
    <w:pPr>
      <w:spacing w:after="420" w:line="372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2025-01-03T04:41:00Z</dcterms:created>
  <dc:creator>杨文辉13677539538</dc:creator>
  <cp:lastModifiedBy>Administrator</cp:lastModifiedBy>
  <dcterms:modified xsi:type="dcterms:W3CDTF">2025-01-16T09:22:48Z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C3E8D637CB4142D081C9AD0BF5990941_11</vt:lpwstr>
  </property>
  <property fmtid="{D5CDD505-2E9C-101B-9397-08002B2CF9AE}" pid="4" name="KSOTemplateDocerSaveRecord">
    <vt:lpwstr>eyJoZGlkIjoiMDI3NzZjMDg3ZTIwNmU1N2Q2MTYxZDMxOWZhNWQ4YzciLCJ1c2VySWQiOiIyNDU4Mzc2MzIifQ==</vt:lpwstr>
  </property>
</Properties>
</file>