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19" w:rsidRDefault="00EE5E19">
      <w:pPr>
        <w:spacing w:line="360" w:lineRule="auto"/>
        <w:jc w:val="center"/>
        <w:rPr>
          <w:rFonts w:ascii="宋体" w:eastAsia="宋体" w:hAnsi="宋体" w:cs="宋体"/>
          <w:b/>
          <w:spacing w:val="-12"/>
          <w:sz w:val="36"/>
          <w:szCs w:val="36"/>
        </w:rPr>
      </w:pPr>
    </w:p>
    <w:p w:rsidR="00EE5E19" w:rsidRDefault="00EE5E19">
      <w:pPr>
        <w:pStyle w:val="2"/>
        <w:ind w:firstLineChars="0" w:firstLine="0"/>
        <w:rPr>
          <w:rFonts w:eastAsiaTheme="minorEastAsia"/>
        </w:rPr>
      </w:pPr>
    </w:p>
    <w:p w:rsidR="00EE5E19" w:rsidRDefault="00EE5E19">
      <w:pPr>
        <w:pStyle w:val="2"/>
        <w:ind w:firstLineChars="0" w:firstLine="0"/>
        <w:rPr>
          <w:rFonts w:eastAsiaTheme="minorEastAsia"/>
        </w:rPr>
      </w:pPr>
    </w:p>
    <w:p w:rsidR="007A04E5" w:rsidRDefault="00A80B82">
      <w:pPr>
        <w:spacing w:line="360" w:lineRule="auto"/>
        <w:jc w:val="center"/>
        <w:rPr>
          <w:rFonts w:ascii="宋体" w:eastAsia="宋体" w:hAnsi="宋体" w:cs="宋体"/>
          <w:b/>
          <w:spacing w:val="-12"/>
          <w:sz w:val="36"/>
          <w:szCs w:val="36"/>
        </w:rPr>
      </w:pPr>
      <w:r>
        <w:rPr>
          <w:rFonts w:ascii="宋体" w:eastAsia="宋体" w:hAnsi="宋体" w:cs="宋体" w:hint="eastAsia"/>
          <w:b/>
          <w:spacing w:val="-12"/>
          <w:sz w:val="36"/>
          <w:szCs w:val="36"/>
        </w:rPr>
        <w:t>《</w:t>
      </w:r>
      <w:r w:rsidR="00D80281">
        <w:rPr>
          <w:rFonts w:ascii="宋体" w:eastAsia="宋体" w:hAnsi="宋体" w:cs="宋体" w:hint="eastAsia"/>
          <w:b/>
          <w:spacing w:val="-12"/>
          <w:sz w:val="36"/>
          <w:szCs w:val="36"/>
        </w:rPr>
        <w:t>石河子市鑫睿玮烨矿业有限公司沙湾分公司新疆沙湾市哈拉干德工业区东侧II-2号建筑用砂石矿</w:t>
      </w:r>
      <w:r>
        <w:rPr>
          <w:rFonts w:ascii="宋体" w:eastAsia="宋体" w:hAnsi="宋体" w:cs="宋体" w:hint="eastAsia"/>
          <w:b/>
          <w:spacing w:val="-12"/>
          <w:sz w:val="36"/>
          <w:szCs w:val="36"/>
        </w:rPr>
        <w:t>矿产资源开发利用与生态保护修复方案》</w:t>
      </w:r>
    </w:p>
    <w:p w:rsidR="00EE5E19" w:rsidRDefault="00A80B82">
      <w:pPr>
        <w:spacing w:line="360" w:lineRule="auto"/>
        <w:jc w:val="center"/>
        <w:rPr>
          <w:rFonts w:ascii="宋体" w:eastAsia="宋体" w:hAnsi="宋体" w:cs="宋体"/>
          <w:b/>
          <w:spacing w:val="-12"/>
          <w:sz w:val="36"/>
          <w:szCs w:val="36"/>
        </w:rPr>
      </w:pPr>
      <w:r>
        <w:rPr>
          <w:rFonts w:ascii="宋体" w:eastAsia="宋体" w:hAnsi="宋体" w:cs="宋体" w:hint="eastAsia"/>
          <w:b/>
          <w:spacing w:val="-12"/>
          <w:sz w:val="36"/>
          <w:szCs w:val="36"/>
        </w:rPr>
        <w:t>评审意见书</w:t>
      </w:r>
    </w:p>
    <w:p w:rsidR="00EE5E19" w:rsidRDefault="00EE5E19">
      <w:pPr>
        <w:jc w:val="center"/>
        <w:rPr>
          <w:rFonts w:ascii="宋体" w:eastAsia="宋体" w:hAnsi="宋体" w:cs="宋体"/>
          <w:sz w:val="32"/>
          <w:szCs w:val="32"/>
        </w:rPr>
      </w:pPr>
    </w:p>
    <w:p w:rsidR="00EE5E19" w:rsidRDefault="00EE5E19">
      <w:pPr>
        <w:jc w:val="center"/>
        <w:rPr>
          <w:rFonts w:ascii="宋体" w:eastAsia="宋体" w:hAnsi="宋体" w:cs="宋体"/>
          <w:sz w:val="32"/>
          <w:szCs w:val="32"/>
        </w:rPr>
      </w:pPr>
    </w:p>
    <w:p w:rsidR="00EE5E19" w:rsidRDefault="00EE5E19">
      <w:pPr>
        <w:jc w:val="center"/>
        <w:rPr>
          <w:rFonts w:ascii="宋体" w:eastAsia="宋体" w:hAnsi="宋体" w:cs="宋体"/>
          <w:sz w:val="32"/>
          <w:szCs w:val="32"/>
        </w:rPr>
      </w:pPr>
    </w:p>
    <w:p w:rsidR="00EE5E19" w:rsidRDefault="00A80B82">
      <w:pPr>
        <w:jc w:val="center"/>
        <w:rPr>
          <w:rFonts w:ascii="宋体" w:eastAsia="宋体" w:hAnsi="宋体" w:cs="宋体"/>
          <w:color w:val="FFFFFF" w:themeColor="background1"/>
          <w:sz w:val="32"/>
          <w:szCs w:val="32"/>
        </w:rPr>
      </w:pPr>
      <w:r>
        <w:rPr>
          <w:rFonts w:ascii="宋体" w:eastAsia="宋体" w:hAnsi="宋体" w:cs="宋体" w:hint="eastAsia"/>
          <w:color w:val="FFFFFF" w:themeColor="background1"/>
          <w:sz w:val="32"/>
          <w:szCs w:val="32"/>
        </w:rPr>
        <w:t>新自然资开垦审发[2022]×××号</w:t>
      </w:r>
    </w:p>
    <w:p w:rsidR="00EE5E19" w:rsidRDefault="00EE5E19">
      <w:pPr>
        <w:spacing w:line="248" w:lineRule="auto"/>
        <w:rPr>
          <w:rFonts w:ascii="宋体" w:eastAsia="宋体" w:hAnsi="宋体" w:cs="宋体"/>
          <w:color w:val="FFFFFF" w:themeColor="background1"/>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7F3130">
      <w:pPr>
        <w:spacing w:line="360" w:lineRule="auto"/>
        <w:jc w:val="center"/>
        <w:rPr>
          <w:rFonts w:ascii="宋体" w:eastAsia="宋体" w:hAnsi="宋体" w:cs="宋体"/>
          <w:color w:val="auto"/>
          <w:sz w:val="32"/>
          <w:szCs w:val="32"/>
        </w:rPr>
      </w:pPr>
      <w:r>
        <w:rPr>
          <w:rFonts w:ascii="宋体" w:eastAsia="宋体" w:hAnsi="宋体" w:cs="宋体" w:hint="eastAsia"/>
          <w:sz w:val="32"/>
          <w:szCs w:val="32"/>
        </w:rPr>
        <w:t>二○二四年</w:t>
      </w:r>
      <w:r w:rsidR="00D80281">
        <w:rPr>
          <w:rFonts w:ascii="宋体" w:eastAsia="宋体" w:hAnsi="宋体" w:cs="宋体" w:hint="eastAsia"/>
          <w:sz w:val="32"/>
          <w:szCs w:val="32"/>
        </w:rPr>
        <w:t>十二</w:t>
      </w:r>
      <w:r>
        <w:rPr>
          <w:rFonts w:ascii="宋体" w:eastAsia="宋体" w:hAnsi="宋体" w:cs="宋体" w:hint="eastAsia"/>
          <w:sz w:val="32"/>
          <w:szCs w:val="32"/>
        </w:rPr>
        <w:t>月</w:t>
      </w:r>
      <w:r w:rsidR="00D80281">
        <w:rPr>
          <w:rFonts w:ascii="宋体" w:eastAsia="宋体" w:hAnsi="宋体" w:cs="宋体" w:hint="eastAsia"/>
          <w:sz w:val="32"/>
          <w:szCs w:val="32"/>
        </w:rPr>
        <w:t>二</w:t>
      </w:r>
      <w:r>
        <w:rPr>
          <w:rFonts w:ascii="宋体" w:eastAsia="宋体" w:hAnsi="宋体" w:cs="宋体" w:hint="eastAsia"/>
          <w:sz w:val="32"/>
          <w:szCs w:val="32"/>
        </w:rPr>
        <w:t>十五日</w:t>
      </w:r>
    </w:p>
    <w:p w:rsidR="00EE5E19" w:rsidRDefault="00EE5E19">
      <w:pPr>
        <w:rPr>
          <w:rFonts w:ascii="宋体" w:eastAsia="宋体" w:hAnsi="宋体" w:cs="宋体"/>
        </w:rPr>
        <w:sectPr w:rsidR="00EE5E19">
          <w:footerReference w:type="default" r:id="rId9"/>
          <w:pgSz w:w="11907" w:h="16839"/>
          <w:pgMar w:top="1431" w:right="1074" w:bottom="1070" w:left="1622" w:header="0" w:footer="875" w:gutter="0"/>
          <w:cols w:space="720"/>
        </w:sectPr>
      </w:pPr>
    </w:p>
    <w:p w:rsidR="00EE5E19" w:rsidRDefault="00EE5E19">
      <w:pPr>
        <w:spacing w:line="560" w:lineRule="exact"/>
        <w:ind w:firstLineChars="200" w:firstLine="562"/>
        <w:rPr>
          <w:rFonts w:ascii="宋体" w:eastAsia="宋体" w:hAnsi="宋体" w:cs="宋体"/>
          <w:spacing w:val="1"/>
          <w:sz w:val="28"/>
          <w:szCs w:val="28"/>
        </w:rPr>
      </w:pP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送审单位：</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编制单位：</w:t>
      </w:r>
      <w:r w:rsidR="00AC42F9">
        <w:rPr>
          <w:rFonts w:ascii="宋体" w:eastAsia="宋体" w:hAnsi="宋体" w:cs="宋体" w:hint="eastAsia"/>
          <w:spacing w:val="1"/>
          <w:sz w:val="28"/>
          <w:szCs w:val="28"/>
        </w:rPr>
        <w:t>乌鲁木齐市润天通达矿业技术咨询服务有限公司</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项目负责人：</w:t>
      </w:r>
      <w:r w:rsidR="007F3130">
        <w:rPr>
          <w:rFonts w:ascii="宋体" w:eastAsia="宋体" w:hAnsi="宋体" w:cs="宋体" w:hint="eastAsia"/>
          <w:spacing w:val="1"/>
          <w:sz w:val="28"/>
          <w:szCs w:val="28"/>
        </w:rPr>
        <w:t>刘忠杰</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编制人员：</w:t>
      </w:r>
      <w:r w:rsidR="007F3130">
        <w:rPr>
          <w:rFonts w:ascii="宋体" w:eastAsia="宋体" w:hAnsi="宋体" w:cs="宋体" w:hint="eastAsia"/>
          <w:spacing w:val="1"/>
          <w:sz w:val="28"/>
          <w:szCs w:val="28"/>
        </w:rPr>
        <w:t>刘忠杰</w:t>
      </w:r>
      <w:r>
        <w:rPr>
          <w:rFonts w:ascii="宋体" w:eastAsia="宋体" w:hAnsi="宋体" w:cs="宋体" w:hint="eastAsia"/>
          <w:spacing w:val="1"/>
          <w:sz w:val="28"/>
          <w:szCs w:val="28"/>
        </w:rPr>
        <w:t xml:space="preserve">  </w:t>
      </w:r>
      <w:r w:rsidR="00AC42F9">
        <w:rPr>
          <w:rFonts w:ascii="宋体" w:eastAsia="宋体" w:hAnsi="宋体" w:cs="宋体" w:hint="eastAsia"/>
          <w:spacing w:val="1"/>
          <w:sz w:val="28"/>
          <w:szCs w:val="28"/>
        </w:rPr>
        <w:t>许文强</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评审专家组长：</w:t>
      </w:r>
      <w:r w:rsidR="00AC42F9">
        <w:rPr>
          <w:rFonts w:ascii="宋体" w:eastAsia="宋体" w:hAnsi="宋体" w:cs="宋体" w:hint="eastAsia"/>
          <w:spacing w:val="1"/>
          <w:sz w:val="28"/>
          <w:szCs w:val="28"/>
        </w:rPr>
        <w:t>张书林</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评审专家组成员：</w:t>
      </w:r>
      <w:bookmarkStart w:id="0" w:name="_Hlk91929016"/>
      <w:r>
        <w:rPr>
          <w:rFonts w:ascii="宋体" w:eastAsia="宋体" w:hAnsi="宋体" w:cs="宋体" w:hint="eastAsia"/>
          <w:spacing w:val="1"/>
          <w:sz w:val="28"/>
          <w:szCs w:val="28"/>
        </w:rPr>
        <w:t xml:space="preserve">张书林  </w:t>
      </w:r>
      <w:r w:rsidR="00AC42F9">
        <w:rPr>
          <w:rFonts w:ascii="宋体" w:eastAsia="宋体" w:hAnsi="宋体" w:cs="宋体" w:hint="eastAsia"/>
          <w:spacing w:val="1"/>
          <w:sz w:val="28"/>
          <w:szCs w:val="28"/>
        </w:rPr>
        <w:t>王勇</w:t>
      </w:r>
      <w:r>
        <w:rPr>
          <w:rFonts w:ascii="宋体" w:eastAsia="宋体" w:hAnsi="宋体" w:cs="宋体" w:hint="eastAsia"/>
          <w:spacing w:val="1"/>
          <w:sz w:val="28"/>
          <w:szCs w:val="28"/>
        </w:rPr>
        <w:t xml:space="preserve"> </w:t>
      </w:r>
      <w:bookmarkEnd w:id="0"/>
      <w:r>
        <w:rPr>
          <w:rFonts w:ascii="宋体" w:eastAsia="宋体" w:hAnsi="宋体" w:cs="宋体" w:hint="eastAsia"/>
          <w:spacing w:val="1"/>
          <w:sz w:val="28"/>
          <w:szCs w:val="28"/>
        </w:rPr>
        <w:t xml:space="preserve"> 刘湘茹  </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评审时间：</w:t>
      </w:r>
      <w:r w:rsidR="007F3130">
        <w:rPr>
          <w:rFonts w:ascii="宋体" w:eastAsia="宋体" w:hAnsi="宋体" w:cs="宋体" w:hint="eastAsia"/>
          <w:spacing w:val="1"/>
          <w:sz w:val="28"/>
          <w:szCs w:val="28"/>
        </w:rPr>
        <w:t>2024年</w:t>
      </w:r>
      <w:r w:rsidR="00D80281">
        <w:rPr>
          <w:rFonts w:ascii="宋体" w:eastAsia="宋体" w:hAnsi="宋体" w:cs="宋体" w:hint="eastAsia"/>
          <w:spacing w:val="1"/>
          <w:sz w:val="28"/>
          <w:szCs w:val="28"/>
        </w:rPr>
        <w:t>12</w:t>
      </w:r>
      <w:r w:rsidR="007F3130">
        <w:rPr>
          <w:rFonts w:ascii="宋体" w:eastAsia="宋体" w:hAnsi="宋体" w:cs="宋体" w:hint="eastAsia"/>
          <w:spacing w:val="1"/>
          <w:sz w:val="28"/>
          <w:szCs w:val="28"/>
        </w:rPr>
        <w:t>月1</w:t>
      </w:r>
      <w:r w:rsidR="00D80281">
        <w:rPr>
          <w:rFonts w:ascii="宋体" w:eastAsia="宋体" w:hAnsi="宋体" w:cs="宋体" w:hint="eastAsia"/>
          <w:spacing w:val="1"/>
          <w:sz w:val="28"/>
          <w:szCs w:val="28"/>
        </w:rPr>
        <w:t>4</w:t>
      </w:r>
      <w:r w:rsidR="007F3130">
        <w:rPr>
          <w:rFonts w:ascii="宋体" w:eastAsia="宋体" w:hAnsi="宋体" w:cs="宋体" w:hint="eastAsia"/>
          <w:spacing w:val="1"/>
          <w:sz w:val="28"/>
          <w:szCs w:val="28"/>
        </w:rPr>
        <w:t>日</w:t>
      </w:r>
    </w:p>
    <w:p w:rsidR="00EE5E19" w:rsidRDefault="00EE5E19">
      <w:pPr>
        <w:spacing w:line="560" w:lineRule="exact"/>
        <w:ind w:firstLineChars="200" w:firstLine="562"/>
        <w:rPr>
          <w:rFonts w:ascii="宋体" w:eastAsia="宋体" w:hAnsi="宋体" w:cs="宋体"/>
          <w:spacing w:val="1"/>
          <w:sz w:val="28"/>
          <w:szCs w:val="28"/>
        </w:rPr>
      </w:pPr>
    </w:p>
    <w:p w:rsidR="00EE5E19" w:rsidRDefault="00EE5E19">
      <w:pPr>
        <w:spacing w:line="204" w:lineRule="auto"/>
        <w:ind w:firstLine="429"/>
        <w:rPr>
          <w:rFonts w:ascii="宋体" w:eastAsia="宋体" w:hAnsi="宋体" w:cs="宋体"/>
          <w:sz w:val="28"/>
          <w:szCs w:val="28"/>
        </w:rPr>
      </w:pPr>
    </w:p>
    <w:p w:rsidR="00EE5E19" w:rsidRDefault="00EE5E19">
      <w:pPr>
        <w:rPr>
          <w:rFonts w:ascii="宋体" w:eastAsia="宋体" w:hAnsi="宋体" w:cs="宋体"/>
        </w:rPr>
        <w:sectPr w:rsidR="00EE5E19">
          <w:footerReference w:type="default" r:id="rId10"/>
          <w:pgSz w:w="11907" w:h="16839"/>
          <w:pgMar w:top="1431" w:right="1785" w:bottom="1070" w:left="1661" w:header="0" w:footer="875" w:gutter="0"/>
          <w:cols w:space="720"/>
        </w:sectPr>
      </w:pPr>
    </w:p>
    <w:p w:rsidR="00EE5E19" w:rsidRDefault="00A80B82">
      <w:pPr>
        <w:spacing w:line="440" w:lineRule="exact"/>
        <w:rPr>
          <w:rFonts w:ascii="宋体" w:eastAsia="宋体" w:hAnsi="宋体"/>
          <w:sz w:val="28"/>
          <w:szCs w:val="28"/>
        </w:rPr>
      </w:pPr>
      <w:r>
        <w:rPr>
          <w:rFonts w:ascii="宋体" w:eastAsia="宋体" w:hAnsi="宋体" w:hint="eastAsia"/>
          <w:sz w:val="28"/>
          <w:szCs w:val="28"/>
        </w:rPr>
        <w:lastRenderedPageBreak/>
        <w:t>附注：</w:t>
      </w:r>
    </w:p>
    <w:p w:rsidR="00EE5E19" w:rsidRDefault="00A80B82">
      <w:pPr>
        <w:numPr>
          <w:ilvl w:val="0"/>
          <w:numId w:val="1"/>
        </w:numPr>
        <w:spacing w:line="440" w:lineRule="exact"/>
        <w:outlineLvl w:val="0"/>
        <w:rPr>
          <w:rFonts w:ascii="宋体" w:eastAsia="宋体" w:hAnsi="宋体"/>
          <w:sz w:val="28"/>
          <w:szCs w:val="28"/>
        </w:rPr>
      </w:pPr>
      <w:r>
        <w:rPr>
          <w:rFonts w:ascii="宋体" w:eastAsia="宋体" w:hAnsi="宋体" w:hint="eastAsia"/>
          <w:sz w:val="28"/>
          <w:szCs w:val="28"/>
        </w:rPr>
        <w:t>矿区范围拐点坐标</w:t>
      </w:r>
    </w:p>
    <w:p w:rsidR="00EE5E19" w:rsidRPr="00095B56" w:rsidRDefault="00A80B82">
      <w:pPr>
        <w:spacing w:line="360" w:lineRule="auto"/>
        <w:jc w:val="center"/>
        <w:rPr>
          <w:rFonts w:ascii="宋体" w:eastAsiaTheme="minorEastAsia" w:hAnsi="宋体"/>
          <w:b/>
          <w:bCs/>
          <w:sz w:val="28"/>
          <w:szCs w:val="28"/>
        </w:rPr>
      </w:pPr>
      <w:r w:rsidRPr="00095B56">
        <w:rPr>
          <w:rFonts w:ascii="宋体" w:hAnsi="宋体" w:hint="eastAsia"/>
          <w:b/>
          <w:bCs/>
          <w:sz w:val="28"/>
          <w:szCs w:val="28"/>
        </w:rPr>
        <w:t>矿区范围拐点坐标表</w:t>
      </w:r>
      <w:r w:rsidRPr="00095B56">
        <w:rPr>
          <w:rFonts w:ascii="宋体" w:hAnsi="宋体"/>
          <w:b/>
          <w:bCs/>
          <w:sz w:val="28"/>
          <w:szCs w:val="28"/>
        </w:rPr>
        <w:t>（</w:t>
      </w:r>
      <w:r w:rsidRPr="00095B56">
        <w:rPr>
          <w:rFonts w:ascii="宋体" w:hAnsi="宋体"/>
          <w:b/>
          <w:bCs/>
          <w:sz w:val="28"/>
          <w:szCs w:val="28"/>
        </w:rPr>
        <w:t>CGCS2000</w:t>
      </w:r>
      <w:r w:rsidRPr="00095B56">
        <w:rPr>
          <w:rFonts w:ascii="宋体" w:hAnsi="宋体"/>
          <w:b/>
          <w:bCs/>
          <w:sz w:val="28"/>
          <w:szCs w:val="28"/>
        </w:rPr>
        <w:t>）</w:t>
      </w:r>
    </w:p>
    <w:tbl>
      <w:tblPr>
        <w:tblW w:w="5000" w:type="pct"/>
        <w:jc w:val="center"/>
        <w:tblCellMar>
          <w:left w:w="0" w:type="dxa"/>
          <w:right w:w="0" w:type="dxa"/>
        </w:tblCellMar>
        <w:tblLook w:val="04A0"/>
      </w:tblPr>
      <w:tblGrid>
        <w:gridCol w:w="1000"/>
        <w:gridCol w:w="1609"/>
        <w:gridCol w:w="1654"/>
        <w:gridCol w:w="2140"/>
        <w:gridCol w:w="2247"/>
      </w:tblGrid>
      <w:tr w:rsidR="00EE5E19" w:rsidTr="00095B56">
        <w:trPr>
          <w:trHeight w:val="397"/>
          <w:jc w:val="center"/>
        </w:trPr>
        <w:tc>
          <w:tcPr>
            <w:tcW w:w="578" w:type="pct"/>
            <w:vMerge w:val="restart"/>
            <w:tcBorders>
              <w:top w:val="single" w:sz="4" w:space="0" w:color="auto"/>
              <w:left w:val="single" w:sz="4" w:space="0" w:color="auto"/>
              <w:right w:val="single" w:sz="4" w:space="0" w:color="auto"/>
            </w:tcBorders>
            <w:vAlign w:val="center"/>
          </w:tcPr>
          <w:p w:rsidR="00EE5E19" w:rsidRDefault="00A80B82">
            <w:pPr>
              <w:jc w:val="center"/>
              <w:rPr>
                <w:rFonts w:ascii="宋体" w:hAnsi="宋体"/>
              </w:rPr>
            </w:pPr>
            <w:r>
              <w:rPr>
                <w:rFonts w:ascii="宋体" w:hAnsi="宋体" w:hint="eastAsia"/>
              </w:rPr>
              <w:t>拐点</w:t>
            </w:r>
          </w:p>
          <w:p w:rsidR="00EE5E19" w:rsidRDefault="00A80B82">
            <w:pPr>
              <w:jc w:val="center"/>
              <w:rPr>
                <w:rFonts w:ascii="宋体" w:hAnsi="宋体"/>
              </w:rPr>
            </w:pPr>
            <w:r>
              <w:rPr>
                <w:rFonts w:ascii="宋体" w:hAnsi="宋体" w:hint="eastAsia"/>
              </w:rPr>
              <w:t>编号</w:t>
            </w:r>
          </w:p>
        </w:tc>
        <w:tc>
          <w:tcPr>
            <w:tcW w:w="1886" w:type="pct"/>
            <w:gridSpan w:val="2"/>
            <w:tcBorders>
              <w:top w:val="single" w:sz="4" w:space="0" w:color="auto"/>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直角坐标系</w:t>
            </w:r>
          </w:p>
        </w:tc>
        <w:tc>
          <w:tcPr>
            <w:tcW w:w="2536" w:type="pct"/>
            <w:gridSpan w:val="2"/>
            <w:tcBorders>
              <w:top w:val="single" w:sz="4" w:space="0" w:color="auto"/>
              <w:left w:val="nil"/>
              <w:bottom w:val="single" w:sz="4" w:space="0" w:color="auto"/>
              <w:right w:val="single" w:sz="4" w:space="0" w:color="000000"/>
            </w:tcBorders>
            <w:vAlign w:val="center"/>
          </w:tcPr>
          <w:p w:rsidR="00EE5E19" w:rsidRDefault="00A80B82">
            <w:pPr>
              <w:jc w:val="center"/>
              <w:rPr>
                <w:rFonts w:ascii="宋体" w:hAnsi="宋体"/>
              </w:rPr>
            </w:pPr>
            <w:r>
              <w:rPr>
                <w:rFonts w:ascii="宋体" w:hAnsi="宋体"/>
              </w:rPr>
              <w:t>地理坐标</w:t>
            </w:r>
          </w:p>
        </w:tc>
      </w:tr>
      <w:tr w:rsidR="00EE5E19" w:rsidTr="00095B56">
        <w:trPr>
          <w:trHeight w:val="397"/>
          <w:jc w:val="center"/>
        </w:trPr>
        <w:tc>
          <w:tcPr>
            <w:tcW w:w="578" w:type="pct"/>
            <w:vMerge/>
            <w:tcBorders>
              <w:left w:val="single" w:sz="4" w:space="0" w:color="auto"/>
              <w:bottom w:val="single" w:sz="4" w:space="0" w:color="auto"/>
              <w:right w:val="single" w:sz="4" w:space="0" w:color="auto"/>
            </w:tcBorders>
            <w:vAlign w:val="center"/>
          </w:tcPr>
          <w:p w:rsidR="00EE5E19" w:rsidRDefault="00EE5E19">
            <w:pPr>
              <w:jc w:val="center"/>
              <w:rPr>
                <w:rFonts w:ascii="宋体" w:hAnsi="宋体"/>
              </w:rPr>
            </w:pPr>
          </w:p>
        </w:tc>
        <w:tc>
          <w:tcPr>
            <w:tcW w:w="930"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X</w:t>
            </w:r>
          </w:p>
        </w:tc>
        <w:tc>
          <w:tcPr>
            <w:tcW w:w="956"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Y</w:t>
            </w:r>
          </w:p>
        </w:tc>
        <w:tc>
          <w:tcPr>
            <w:tcW w:w="1237"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东经</w:t>
            </w:r>
          </w:p>
        </w:tc>
        <w:tc>
          <w:tcPr>
            <w:tcW w:w="1299"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北纬</w:t>
            </w:r>
          </w:p>
        </w:tc>
      </w:tr>
      <w:tr w:rsidR="00D8028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D80281" w:rsidRDefault="00D80281">
            <w:pPr>
              <w:tabs>
                <w:tab w:val="left" w:pos="3606"/>
              </w:tabs>
              <w:jc w:val="center"/>
              <w:rPr>
                <w:rFonts w:ascii="宋体" w:hAnsi="宋体"/>
              </w:rPr>
            </w:pPr>
            <w:r>
              <w:rPr>
                <w:rFonts w:ascii="宋体" w:hAnsi="宋体"/>
              </w:rPr>
              <w:t>1</w:t>
            </w:r>
          </w:p>
        </w:tc>
        <w:tc>
          <w:tcPr>
            <w:tcW w:w="930"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4903819.854</w:t>
            </w:r>
          </w:p>
        </w:tc>
        <w:tc>
          <w:tcPr>
            <w:tcW w:w="956"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28594550.216</w:t>
            </w:r>
          </w:p>
        </w:tc>
        <w:tc>
          <w:tcPr>
            <w:tcW w:w="1237"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85</w:t>
            </w:r>
            <w:r w:rsidRPr="00D80281">
              <w:rPr>
                <w:rFonts w:ascii="宋体" w:hAnsi="宋体" w:hint="eastAsia"/>
              </w:rPr>
              <w:t>°</w:t>
            </w:r>
            <w:r w:rsidRPr="00D80281">
              <w:rPr>
                <w:rFonts w:ascii="宋体" w:hAnsi="宋体" w:hint="eastAsia"/>
              </w:rPr>
              <w:t>11</w:t>
            </w:r>
            <w:r w:rsidRPr="00D80281">
              <w:rPr>
                <w:rFonts w:ascii="宋体" w:hAnsi="宋体" w:hint="eastAsia"/>
              </w:rPr>
              <w:t>′</w:t>
            </w:r>
            <w:r w:rsidRPr="00D80281">
              <w:rPr>
                <w:rFonts w:ascii="宋体" w:hAnsi="宋体" w:hint="eastAsia"/>
              </w:rPr>
              <w:t>02.75"</w:t>
            </w:r>
          </w:p>
        </w:tc>
        <w:tc>
          <w:tcPr>
            <w:tcW w:w="1299"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44</w:t>
            </w:r>
            <w:r w:rsidRPr="00D80281">
              <w:rPr>
                <w:rFonts w:ascii="宋体" w:hAnsi="宋体" w:hint="eastAsia"/>
              </w:rPr>
              <w:t>°</w:t>
            </w:r>
            <w:r w:rsidRPr="00D80281">
              <w:rPr>
                <w:rFonts w:ascii="宋体" w:hAnsi="宋体" w:hint="eastAsia"/>
              </w:rPr>
              <w:t>15</w:t>
            </w:r>
            <w:r w:rsidRPr="00D80281">
              <w:rPr>
                <w:rFonts w:ascii="宋体" w:hAnsi="宋体" w:hint="eastAsia"/>
              </w:rPr>
              <w:t>′</w:t>
            </w:r>
            <w:r w:rsidRPr="00D80281">
              <w:rPr>
                <w:rFonts w:ascii="宋体" w:hAnsi="宋体" w:hint="eastAsia"/>
              </w:rPr>
              <w:t>49.79"</w:t>
            </w:r>
          </w:p>
        </w:tc>
      </w:tr>
      <w:tr w:rsidR="00D8028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D80281" w:rsidRDefault="00D80281">
            <w:pPr>
              <w:tabs>
                <w:tab w:val="left" w:pos="3606"/>
              </w:tabs>
              <w:jc w:val="center"/>
              <w:rPr>
                <w:rFonts w:ascii="宋体" w:hAnsi="宋体"/>
              </w:rPr>
            </w:pPr>
            <w:r>
              <w:rPr>
                <w:rFonts w:ascii="宋体" w:hAnsi="宋体"/>
              </w:rPr>
              <w:t>2</w:t>
            </w:r>
          </w:p>
        </w:tc>
        <w:tc>
          <w:tcPr>
            <w:tcW w:w="930"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4903895.763</w:t>
            </w:r>
          </w:p>
        </w:tc>
        <w:tc>
          <w:tcPr>
            <w:tcW w:w="956"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28595180.497</w:t>
            </w:r>
          </w:p>
        </w:tc>
        <w:tc>
          <w:tcPr>
            <w:tcW w:w="1237"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85</w:t>
            </w:r>
            <w:r w:rsidRPr="00D80281">
              <w:rPr>
                <w:rFonts w:ascii="宋体" w:hAnsi="宋体" w:hint="eastAsia"/>
              </w:rPr>
              <w:t>°</w:t>
            </w:r>
            <w:r w:rsidRPr="00D80281">
              <w:rPr>
                <w:rFonts w:ascii="宋体" w:hAnsi="宋体" w:hint="eastAsia"/>
              </w:rPr>
              <w:t>11</w:t>
            </w:r>
            <w:r w:rsidRPr="00D80281">
              <w:rPr>
                <w:rFonts w:ascii="宋体" w:hAnsi="宋体" w:hint="eastAsia"/>
              </w:rPr>
              <w:t>′</w:t>
            </w:r>
            <w:r w:rsidRPr="00D80281">
              <w:rPr>
                <w:rFonts w:ascii="宋体" w:hAnsi="宋体" w:hint="eastAsia"/>
              </w:rPr>
              <w:t>31.21"</w:t>
            </w:r>
          </w:p>
        </w:tc>
        <w:tc>
          <w:tcPr>
            <w:tcW w:w="1299"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44</w:t>
            </w:r>
            <w:r w:rsidRPr="00D80281">
              <w:rPr>
                <w:rFonts w:ascii="宋体" w:hAnsi="宋体" w:hint="eastAsia"/>
              </w:rPr>
              <w:t>°</w:t>
            </w:r>
            <w:r w:rsidRPr="00D80281">
              <w:rPr>
                <w:rFonts w:ascii="宋体" w:hAnsi="宋体" w:hint="eastAsia"/>
              </w:rPr>
              <w:t>15</w:t>
            </w:r>
            <w:r w:rsidRPr="00D80281">
              <w:rPr>
                <w:rFonts w:ascii="宋体" w:hAnsi="宋体" w:hint="eastAsia"/>
              </w:rPr>
              <w:t>′</w:t>
            </w:r>
            <w:r w:rsidRPr="00D80281">
              <w:rPr>
                <w:rFonts w:ascii="宋体" w:hAnsi="宋体" w:hint="eastAsia"/>
              </w:rPr>
              <w:t>51.95"</w:t>
            </w:r>
          </w:p>
        </w:tc>
      </w:tr>
      <w:tr w:rsidR="00D8028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D80281" w:rsidRDefault="00D80281">
            <w:pPr>
              <w:tabs>
                <w:tab w:val="left" w:pos="3606"/>
              </w:tabs>
              <w:jc w:val="center"/>
              <w:rPr>
                <w:rFonts w:ascii="宋体" w:hAnsi="宋体"/>
              </w:rPr>
            </w:pPr>
            <w:r>
              <w:rPr>
                <w:rFonts w:ascii="宋体" w:hAnsi="宋体"/>
              </w:rPr>
              <w:t>3</w:t>
            </w:r>
          </w:p>
        </w:tc>
        <w:tc>
          <w:tcPr>
            <w:tcW w:w="930"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4904555.930</w:t>
            </w:r>
          </w:p>
        </w:tc>
        <w:tc>
          <w:tcPr>
            <w:tcW w:w="956"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28595085.762</w:t>
            </w:r>
          </w:p>
        </w:tc>
        <w:tc>
          <w:tcPr>
            <w:tcW w:w="1237"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85</w:t>
            </w:r>
            <w:r w:rsidRPr="00D80281">
              <w:rPr>
                <w:rFonts w:ascii="宋体" w:hAnsi="宋体" w:hint="eastAsia"/>
              </w:rPr>
              <w:t>°</w:t>
            </w:r>
            <w:r w:rsidRPr="00D80281">
              <w:rPr>
                <w:rFonts w:ascii="宋体" w:hAnsi="宋体" w:hint="eastAsia"/>
              </w:rPr>
              <w:t>11</w:t>
            </w:r>
            <w:r w:rsidRPr="00D80281">
              <w:rPr>
                <w:rFonts w:ascii="宋体" w:hAnsi="宋体" w:hint="eastAsia"/>
              </w:rPr>
              <w:t>′</w:t>
            </w:r>
            <w:r w:rsidRPr="00D80281">
              <w:rPr>
                <w:rFonts w:ascii="宋体" w:hAnsi="宋体" w:hint="eastAsia"/>
              </w:rPr>
              <w:t>27.37"</w:t>
            </w:r>
          </w:p>
        </w:tc>
        <w:tc>
          <w:tcPr>
            <w:tcW w:w="1299"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44</w:t>
            </w:r>
            <w:r w:rsidRPr="00D80281">
              <w:rPr>
                <w:rFonts w:ascii="宋体" w:hAnsi="宋体" w:hint="eastAsia"/>
              </w:rPr>
              <w:t>°</w:t>
            </w:r>
            <w:r w:rsidRPr="00D80281">
              <w:rPr>
                <w:rFonts w:ascii="宋体" w:hAnsi="宋体" w:hint="eastAsia"/>
              </w:rPr>
              <w:t>16</w:t>
            </w:r>
            <w:r w:rsidRPr="00D80281">
              <w:rPr>
                <w:rFonts w:ascii="宋体" w:hAnsi="宋体" w:hint="eastAsia"/>
              </w:rPr>
              <w:t>′</w:t>
            </w:r>
            <w:r w:rsidRPr="00D80281">
              <w:rPr>
                <w:rFonts w:ascii="宋体" w:hAnsi="宋体" w:hint="eastAsia"/>
              </w:rPr>
              <w:t>13.38"</w:t>
            </w:r>
          </w:p>
        </w:tc>
      </w:tr>
      <w:tr w:rsidR="00D8028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D80281" w:rsidRDefault="00D80281">
            <w:pPr>
              <w:tabs>
                <w:tab w:val="left" w:pos="3606"/>
              </w:tabs>
              <w:jc w:val="center"/>
              <w:rPr>
                <w:rFonts w:ascii="宋体" w:hAnsi="宋体"/>
              </w:rPr>
            </w:pPr>
            <w:r>
              <w:rPr>
                <w:rFonts w:ascii="宋体" w:hAnsi="宋体"/>
              </w:rPr>
              <w:t>4</w:t>
            </w:r>
          </w:p>
        </w:tc>
        <w:tc>
          <w:tcPr>
            <w:tcW w:w="930"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4904556.026</w:t>
            </w:r>
          </w:p>
        </w:tc>
        <w:tc>
          <w:tcPr>
            <w:tcW w:w="956"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28594755.181</w:t>
            </w:r>
          </w:p>
        </w:tc>
        <w:tc>
          <w:tcPr>
            <w:tcW w:w="1237"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85</w:t>
            </w:r>
            <w:r w:rsidRPr="00D80281">
              <w:rPr>
                <w:rFonts w:ascii="宋体" w:hAnsi="宋体" w:hint="eastAsia"/>
              </w:rPr>
              <w:t>°</w:t>
            </w:r>
            <w:r w:rsidRPr="00D80281">
              <w:rPr>
                <w:rFonts w:ascii="宋体" w:hAnsi="宋体" w:hint="eastAsia"/>
              </w:rPr>
              <w:t>11</w:t>
            </w:r>
            <w:r w:rsidRPr="00D80281">
              <w:rPr>
                <w:rFonts w:ascii="宋体" w:hAnsi="宋体" w:hint="eastAsia"/>
              </w:rPr>
              <w:t>′</w:t>
            </w:r>
            <w:r w:rsidRPr="00D80281">
              <w:rPr>
                <w:rFonts w:ascii="宋体" w:hAnsi="宋体" w:hint="eastAsia"/>
              </w:rPr>
              <w:t>12.47"</w:t>
            </w:r>
          </w:p>
        </w:tc>
        <w:tc>
          <w:tcPr>
            <w:tcW w:w="1299" w:type="pct"/>
            <w:tcBorders>
              <w:top w:val="nil"/>
              <w:left w:val="nil"/>
              <w:bottom w:val="single" w:sz="4" w:space="0" w:color="auto"/>
              <w:right w:val="single" w:sz="4" w:space="0" w:color="auto"/>
            </w:tcBorders>
            <w:vAlign w:val="center"/>
          </w:tcPr>
          <w:p w:rsidR="00D80281" w:rsidRPr="00D80281" w:rsidRDefault="00D80281" w:rsidP="002224EF">
            <w:pPr>
              <w:jc w:val="center"/>
              <w:rPr>
                <w:rFonts w:ascii="宋体" w:hAnsi="宋体"/>
              </w:rPr>
            </w:pPr>
            <w:r w:rsidRPr="00D80281">
              <w:rPr>
                <w:rFonts w:ascii="宋体" w:hAnsi="宋体" w:hint="eastAsia"/>
              </w:rPr>
              <w:t>44</w:t>
            </w:r>
            <w:r w:rsidRPr="00D80281">
              <w:rPr>
                <w:rFonts w:ascii="宋体" w:hAnsi="宋体" w:hint="eastAsia"/>
              </w:rPr>
              <w:t>°</w:t>
            </w:r>
            <w:r w:rsidRPr="00D80281">
              <w:rPr>
                <w:rFonts w:ascii="宋体" w:hAnsi="宋体" w:hint="eastAsia"/>
              </w:rPr>
              <w:t>16</w:t>
            </w:r>
            <w:r w:rsidRPr="00D80281">
              <w:rPr>
                <w:rFonts w:ascii="宋体" w:hAnsi="宋体" w:hint="eastAsia"/>
              </w:rPr>
              <w:t>′</w:t>
            </w:r>
            <w:r w:rsidRPr="00D80281">
              <w:rPr>
                <w:rFonts w:ascii="宋体" w:hAnsi="宋体" w:hint="eastAsia"/>
              </w:rPr>
              <w:t>13.54"</w:t>
            </w:r>
          </w:p>
        </w:tc>
      </w:tr>
    </w:tbl>
    <w:p w:rsidR="00EE5E19" w:rsidRDefault="00A80B82">
      <w:pPr>
        <w:spacing w:line="480" w:lineRule="exact"/>
        <w:ind w:left="280" w:hangingChars="100" w:hanging="280"/>
        <w:rPr>
          <w:rFonts w:ascii="宋体" w:eastAsia="宋体" w:hAnsi="宋体"/>
          <w:sz w:val="28"/>
          <w:szCs w:val="28"/>
        </w:rPr>
      </w:pPr>
      <w:r>
        <w:rPr>
          <w:rFonts w:ascii="宋体" w:eastAsia="宋体" w:hAnsi="宋体" w:hint="eastAsia"/>
          <w:sz w:val="28"/>
          <w:szCs w:val="28"/>
        </w:rPr>
        <w:t>2、普查报告估算标高为：+</w:t>
      </w:r>
      <w:r w:rsidR="00D80281">
        <w:rPr>
          <w:rFonts w:ascii="宋体" w:eastAsia="宋体" w:hAnsi="宋体" w:hint="eastAsia"/>
          <w:sz w:val="28"/>
          <w:szCs w:val="28"/>
        </w:rPr>
        <w:t>904</w:t>
      </w:r>
      <w:r>
        <w:rPr>
          <w:rFonts w:ascii="宋体" w:eastAsia="宋体" w:hAnsi="宋体" w:hint="eastAsia"/>
          <w:sz w:val="28"/>
          <w:szCs w:val="28"/>
        </w:rPr>
        <w:t>米～+</w:t>
      </w:r>
      <w:r w:rsidR="00D80281">
        <w:rPr>
          <w:rFonts w:ascii="宋体" w:eastAsia="宋体" w:hAnsi="宋体" w:hint="eastAsia"/>
          <w:sz w:val="28"/>
          <w:szCs w:val="28"/>
        </w:rPr>
        <w:t>880</w:t>
      </w:r>
      <w:r>
        <w:rPr>
          <w:rFonts w:ascii="宋体" w:eastAsia="宋体" w:hAnsi="宋体" w:hint="eastAsia"/>
          <w:sz w:val="28"/>
          <w:szCs w:val="28"/>
        </w:rPr>
        <w:t>米；设计开采标高为：+</w:t>
      </w:r>
      <w:r w:rsidR="00D80281">
        <w:rPr>
          <w:rFonts w:ascii="宋体" w:eastAsia="宋体" w:hAnsi="宋体" w:hint="eastAsia"/>
          <w:sz w:val="28"/>
          <w:szCs w:val="28"/>
        </w:rPr>
        <w:t>904</w:t>
      </w:r>
      <w:r>
        <w:rPr>
          <w:rFonts w:ascii="宋体" w:eastAsia="宋体" w:hAnsi="宋体" w:hint="eastAsia"/>
          <w:sz w:val="28"/>
          <w:szCs w:val="28"/>
        </w:rPr>
        <w:t>米～+</w:t>
      </w:r>
      <w:r w:rsidR="00D80281">
        <w:rPr>
          <w:rFonts w:ascii="宋体" w:eastAsia="宋体" w:hAnsi="宋体" w:hint="eastAsia"/>
          <w:sz w:val="28"/>
          <w:szCs w:val="28"/>
        </w:rPr>
        <w:t>880</w:t>
      </w:r>
      <w:r>
        <w:rPr>
          <w:rFonts w:ascii="宋体" w:eastAsia="宋体" w:hAnsi="宋体" w:hint="eastAsia"/>
          <w:sz w:val="28"/>
          <w:szCs w:val="28"/>
        </w:rPr>
        <w:t>米。</w:t>
      </w:r>
    </w:p>
    <w:p w:rsidR="00EE5E19" w:rsidRDefault="00A80B82">
      <w:pPr>
        <w:spacing w:line="480" w:lineRule="exact"/>
        <w:rPr>
          <w:rFonts w:ascii="宋体" w:eastAsia="宋体" w:hAnsi="宋体"/>
          <w:sz w:val="28"/>
          <w:szCs w:val="28"/>
        </w:rPr>
      </w:pPr>
      <w:r>
        <w:rPr>
          <w:rFonts w:ascii="宋体" w:eastAsia="宋体" w:hAnsi="宋体" w:hint="eastAsia"/>
          <w:sz w:val="28"/>
          <w:szCs w:val="28"/>
        </w:rPr>
        <w:t>3、矿区范围内地表最高标高：+</w:t>
      </w:r>
      <w:r w:rsidR="00D80281">
        <w:rPr>
          <w:rFonts w:ascii="宋体" w:eastAsia="宋体" w:hAnsi="宋体" w:hint="eastAsia"/>
          <w:sz w:val="28"/>
          <w:szCs w:val="28"/>
        </w:rPr>
        <w:t>880</w:t>
      </w:r>
      <w:r>
        <w:rPr>
          <w:rFonts w:ascii="宋体" w:eastAsia="宋体" w:hAnsi="宋体" w:hint="eastAsia"/>
          <w:sz w:val="28"/>
          <w:szCs w:val="28"/>
        </w:rPr>
        <w:t>米。</w:t>
      </w:r>
    </w:p>
    <w:p w:rsidR="00EE5E19" w:rsidRDefault="00A80B82">
      <w:pPr>
        <w:spacing w:line="480" w:lineRule="exact"/>
        <w:rPr>
          <w:rFonts w:ascii="宋体" w:eastAsia="宋体" w:hAnsi="宋体"/>
          <w:bCs/>
          <w:sz w:val="28"/>
          <w:szCs w:val="28"/>
        </w:rPr>
      </w:pPr>
      <w:r>
        <w:rPr>
          <w:rFonts w:ascii="宋体" w:eastAsia="宋体" w:hAnsi="宋体" w:hint="eastAsia"/>
          <w:sz w:val="28"/>
          <w:szCs w:val="28"/>
        </w:rPr>
        <w:t>4、推荐设计生产规模为：</w:t>
      </w:r>
      <w:r w:rsidR="00EE7C9D">
        <w:rPr>
          <w:rFonts w:ascii="宋体" w:eastAsia="宋体" w:hAnsi="宋体" w:hint="eastAsia"/>
          <w:sz w:val="28"/>
          <w:szCs w:val="28"/>
        </w:rPr>
        <w:t>5</w:t>
      </w:r>
      <w:r>
        <w:rPr>
          <w:rFonts w:ascii="宋体" w:eastAsia="宋体" w:hAnsi="宋体" w:hint="eastAsia"/>
          <w:sz w:val="28"/>
          <w:szCs w:val="28"/>
        </w:rPr>
        <w:t>0万立方米/年</w:t>
      </w:r>
      <w:r>
        <w:rPr>
          <w:rFonts w:ascii="宋体" w:eastAsia="宋体" w:hAnsi="宋体" w:hint="eastAsia"/>
          <w:bCs/>
          <w:sz w:val="28"/>
          <w:szCs w:val="28"/>
        </w:rPr>
        <w:t>。</w:t>
      </w:r>
    </w:p>
    <w:p w:rsidR="00EE5E19" w:rsidRDefault="00A80B82">
      <w:pPr>
        <w:spacing w:line="480" w:lineRule="exact"/>
        <w:rPr>
          <w:rFonts w:ascii="宋体" w:eastAsia="宋体" w:hAnsi="宋体"/>
          <w:sz w:val="28"/>
          <w:szCs w:val="28"/>
        </w:rPr>
      </w:pPr>
      <w:r>
        <w:rPr>
          <w:rFonts w:ascii="宋体" w:eastAsia="宋体" w:hAnsi="宋体" w:hint="eastAsia"/>
          <w:sz w:val="28"/>
          <w:szCs w:val="28"/>
        </w:rPr>
        <w:t>5、开采服务年限：</w:t>
      </w:r>
      <w:r w:rsidR="00EE7C9D">
        <w:rPr>
          <w:rFonts w:ascii="宋体" w:eastAsia="宋体" w:hAnsi="宋体" w:hint="eastAsia"/>
          <w:sz w:val="28"/>
          <w:szCs w:val="28"/>
        </w:rPr>
        <w:t>7.21</w:t>
      </w:r>
      <w:r>
        <w:rPr>
          <w:rFonts w:ascii="宋体" w:eastAsia="宋体" w:hAnsi="宋体" w:hint="eastAsia"/>
          <w:sz w:val="28"/>
          <w:szCs w:val="28"/>
        </w:rPr>
        <w:t>年。</w:t>
      </w:r>
    </w:p>
    <w:p w:rsidR="00EE5E19" w:rsidRDefault="00A80B82">
      <w:pPr>
        <w:tabs>
          <w:tab w:val="left" w:pos="420"/>
        </w:tabs>
        <w:spacing w:line="480" w:lineRule="exact"/>
        <w:ind w:left="420" w:hangingChars="150" w:hanging="420"/>
        <w:rPr>
          <w:rFonts w:ascii="宋体" w:eastAsia="宋体" w:hAnsi="宋体"/>
          <w:sz w:val="28"/>
          <w:szCs w:val="28"/>
        </w:rPr>
      </w:pPr>
      <w:bookmarkStart w:id="1" w:name="_Hlk127616295"/>
      <w:r>
        <w:rPr>
          <w:rFonts w:ascii="宋体" w:eastAsia="宋体" w:hAnsi="宋体" w:hint="eastAsia"/>
          <w:sz w:val="28"/>
          <w:szCs w:val="28"/>
        </w:rPr>
        <w:t>6、开采方式：设计采用露天开采。</w:t>
      </w:r>
    </w:p>
    <w:bookmarkEnd w:id="1"/>
    <w:p w:rsidR="00095B56" w:rsidRDefault="00095B56" w:rsidP="00095B56">
      <w:pPr>
        <w:tabs>
          <w:tab w:val="left" w:pos="420"/>
        </w:tabs>
        <w:spacing w:line="480" w:lineRule="exact"/>
        <w:ind w:left="420" w:hangingChars="150" w:hanging="42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、开拓运输方案：设计采用公路开拓汽车运输方案。</w:t>
      </w:r>
    </w:p>
    <w:p w:rsidR="00EE5E19" w:rsidRDefault="00095B56">
      <w:pPr>
        <w:spacing w:line="480" w:lineRule="exact"/>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、采矿方法：</w:t>
      </w:r>
      <w:r w:rsidR="00AC42F9">
        <w:rPr>
          <w:rFonts w:ascii="宋体" w:eastAsia="宋体" w:hAnsi="宋体" w:hint="eastAsia"/>
          <w:sz w:val="28"/>
          <w:szCs w:val="28"/>
        </w:rPr>
        <w:t>自上而下水平分层露天采矿方法</w:t>
      </w:r>
      <w:r>
        <w:rPr>
          <w:rFonts w:ascii="宋体" w:eastAsia="宋体" w:hAnsi="宋体" w:hint="eastAsia"/>
          <w:sz w:val="28"/>
          <w:szCs w:val="28"/>
        </w:rPr>
        <w:t>。采矿回采率</w:t>
      </w:r>
      <w:r w:rsidR="008438E6">
        <w:rPr>
          <w:rFonts w:ascii="宋体" w:eastAsia="宋体" w:hAnsi="宋体" w:hint="eastAsia"/>
          <w:sz w:val="28"/>
          <w:szCs w:val="28"/>
        </w:rPr>
        <w:t>98％</w:t>
      </w:r>
      <w:r>
        <w:rPr>
          <w:rFonts w:ascii="宋体" w:eastAsia="宋体" w:hAnsi="宋体" w:hint="eastAsia"/>
          <w:sz w:val="28"/>
          <w:szCs w:val="28"/>
        </w:rPr>
        <w:t>。</w:t>
      </w:r>
    </w:p>
    <w:p w:rsidR="00EE5E19" w:rsidRDefault="00EE5E19">
      <w:pPr>
        <w:spacing w:line="480" w:lineRule="exact"/>
        <w:ind w:left="280" w:hangingChars="100" w:hanging="280"/>
        <w:rPr>
          <w:rFonts w:ascii="宋体" w:eastAsia="宋体" w:hAnsi="宋体"/>
          <w:sz w:val="28"/>
          <w:szCs w:val="28"/>
        </w:rPr>
      </w:pPr>
    </w:p>
    <w:p w:rsidR="00EE5E19" w:rsidRDefault="00EE5E19">
      <w:pPr>
        <w:pStyle w:val="2"/>
        <w:rPr>
          <w:rFonts w:eastAsiaTheme="minorEastAsia"/>
        </w:rPr>
      </w:pPr>
    </w:p>
    <w:p w:rsidR="00EE5E19" w:rsidRDefault="00A80B82">
      <w:pPr>
        <w:spacing w:line="480" w:lineRule="exact"/>
        <w:ind w:left="280" w:hangingChars="100" w:hanging="280"/>
        <w:rPr>
          <w:rFonts w:ascii="宋体" w:eastAsia="宋体" w:hAnsi="宋体"/>
          <w:sz w:val="28"/>
          <w:szCs w:val="28"/>
        </w:rPr>
      </w:pPr>
      <w:r>
        <w:rPr>
          <w:rFonts w:ascii="宋体" w:eastAsia="宋体" w:hAnsi="宋体" w:hint="eastAsia"/>
          <w:sz w:val="28"/>
          <w:szCs w:val="28"/>
        </w:rPr>
        <w:t>附件：《</w:t>
      </w:r>
      <w:r w:rsidR="00D80281">
        <w:rPr>
          <w:rFonts w:ascii="宋体" w:eastAsia="宋体" w:hAnsi="宋体" w:hint="eastAsia"/>
          <w:sz w:val="28"/>
          <w:szCs w:val="28"/>
        </w:rPr>
        <w:t>石河子市鑫睿玮烨矿业有限公司沙湾分公司新疆沙湾市哈拉干德工业区东侧II-2号建筑用砂石矿</w:t>
      </w:r>
      <w:r>
        <w:rPr>
          <w:rFonts w:ascii="宋体" w:eastAsia="宋体" w:hAnsi="宋体" w:hint="eastAsia"/>
          <w:sz w:val="28"/>
          <w:szCs w:val="28"/>
        </w:rPr>
        <w:t>矿产资源开发利用与生态保护修复方案》专家审查意见</w:t>
      </w:r>
    </w:p>
    <w:p w:rsidR="00EE5E19" w:rsidRDefault="00A80B82" w:rsidP="00E251A3">
      <w:pPr>
        <w:spacing w:line="480" w:lineRule="exact"/>
        <w:ind w:left="280" w:hangingChars="100" w:hanging="280"/>
        <w:rPr>
          <w:rFonts w:eastAsiaTheme="minorEastAsia"/>
        </w:rPr>
      </w:pPr>
      <w:r>
        <w:rPr>
          <w:rFonts w:ascii="宋体" w:eastAsia="宋体" w:hAnsi="宋体" w:hint="eastAsia"/>
          <w:sz w:val="28"/>
          <w:szCs w:val="28"/>
        </w:rPr>
        <w:t xml:space="preserve"> </w:t>
      </w:r>
    </w:p>
    <w:p w:rsidR="00EE5E19" w:rsidRPr="00095B56" w:rsidRDefault="00EE5E19">
      <w:pPr>
        <w:pStyle w:val="2"/>
        <w:rPr>
          <w:rFonts w:eastAsiaTheme="minorEastAsia"/>
        </w:rPr>
      </w:pPr>
    </w:p>
    <w:p w:rsidR="00EE5E19" w:rsidRDefault="00A80B82">
      <w:pPr>
        <w:spacing w:line="480" w:lineRule="exact"/>
        <w:rPr>
          <w:rFonts w:ascii="宋体" w:eastAsia="宋体" w:hAnsi="宋体"/>
          <w:sz w:val="28"/>
          <w:szCs w:val="28"/>
        </w:rPr>
      </w:pPr>
      <w:r>
        <w:rPr>
          <w:rFonts w:ascii="宋体" w:eastAsia="宋体" w:hAnsi="宋体" w:hint="eastAsia"/>
          <w:sz w:val="28"/>
          <w:szCs w:val="28"/>
        </w:rPr>
        <w:t>主  送：</w:t>
      </w:r>
      <w:r w:rsidR="00AC42F9">
        <w:rPr>
          <w:rFonts w:ascii="宋体" w:eastAsia="宋体" w:hAnsi="宋体" w:hint="eastAsia"/>
          <w:sz w:val="28"/>
          <w:szCs w:val="28"/>
        </w:rPr>
        <w:t>沙湾市</w:t>
      </w:r>
      <w:r>
        <w:rPr>
          <w:rFonts w:ascii="宋体" w:eastAsia="宋体" w:hAnsi="宋体" w:hint="eastAsia"/>
          <w:sz w:val="28"/>
          <w:szCs w:val="28"/>
        </w:rPr>
        <w:t>自然资源局、</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p>
    <w:p w:rsidR="00EE5E19" w:rsidRDefault="00A80B82">
      <w:pPr>
        <w:spacing w:line="480" w:lineRule="exact"/>
        <w:rPr>
          <w:rFonts w:ascii="宋体" w:eastAsia="宋体" w:hAnsi="宋体"/>
          <w:sz w:val="28"/>
          <w:szCs w:val="28"/>
        </w:rPr>
      </w:pPr>
      <w:r>
        <w:rPr>
          <w:rFonts w:ascii="宋体" w:eastAsia="宋体" w:hAnsi="宋体" w:hint="eastAsia"/>
          <w:sz w:val="28"/>
          <w:szCs w:val="28"/>
        </w:rPr>
        <w:t>抄  送：塔城地区自然资源局</w:t>
      </w:r>
    </w:p>
    <w:p w:rsidR="00EE5E19" w:rsidRDefault="00A80B82">
      <w:pPr>
        <w:spacing w:line="480" w:lineRule="exact"/>
        <w:rPr>
          <w:rFonts w:ascii="宋体" w:eastAsia="宋体" w:hAnsi="宋体"/>
          <w:sz w:val="28"/>
          <w:szCs w:val="28"/>
        </w:rPr>
      </w:pPr>
      <w:r>
        <w:rPr>
          <w:rFonts w:ascii="宋体" w:eastAsia="宋体" w:hAnsi="宋体" w:hint="eastAsia"/>
          <w:sz w:val="28"/>
          <w:szCs w:val="28"/>
        </w:rPr>
        <w:t>印  数：12份</w:t>
      </w:r>
    </w:p>
    <w:p w:rsidR="00EE5E19" w:rsidRDefault="00EE5E19">
      <w:pPr>
        <w:spacing w:line="520" w:lineRule="exact"/>
        <w:rPr>
          <w:rFonts w:ascii="宋体" w:eastAsia="宋体" w:hAnsi="宋体"/>
          <w:color w:val="FF0000"/>
          <w:sz w:val="28"/>
          <w:szCs w:val="28"/>
          <w:highlight w:val="yellow"/>
        </w:rPr>
        <w:sectPr w:rsidR="00EE5E19">
          <w:pgSz w:w="12240" w:h="15840"/>
          <w:pgMar w:top="1440" w:right="1800" w:bottom="1440" w:left="1800" w:header="720" w:footer="720" w:gutter="0"/>
          <w:cols w:space="720"/>
        </w:sectPr>
      </w:pPr>
    </w:p>
    <w:p w:rsidR="00EE5E19" w:rsidRDefault="00A80B82">
      <w:pPr>
        <w:spacing w:line="560" w:lineRule="exact"/>
        <w:jc w:val="center"/>
        <w:rPr>
          <w:sz w:val="30"/>
          <w:szCs w:val="30"/>
        </w:rPr>
      </w:pPr>
      <w:r>
        <w:rPr>
          <w:rFonts w:ascii="宋体" w:eastAsia="宋体" w:hAnsi="宋体" w:hint="eastAsia"/>
          <w:b/>
          <w:sz w:val="30"/>
          <w:szCs w:val="30"/>
        </w:rPr>
        <w:lastRenderedPageBreak/>
        <w:t>《</w:t>
      </w:r>
      <w:r w:rsidR="00D80281">
        <w:rPr>
          <w:rFonts w:ascii="宋体" w:eastAsia="宋体" w:hAnsi="宋体" w:hint="eastAsia"/>
          <w:b/>
          <w:sz w:val="30"/>
          <w:szCs w:val="30"/>
        </w:rPr>
        <w:t>石河子市鑫睿玮烨矿业有限公司沙湾分公司新疆沙湾市哈拉干德工业区东侧II-2号建筑用砂石矿</w:t>
      </w:r>
      <w:r>
        <w:rPr>
          <w:rFonts w:ascii="宋体" w:eastAsia="宋体" w:hAnsi="宋体" w:hint="eastAsia"/>
          <w:b/>
          <w:sz w:val="30"/>
          <w:szCs w:val="30"/>
        </w:rPr>
        <w:t>矿产资源开发利用与生态保护修复方案》专家审查意见</w:t>
      </w:r>
    </w:p>
    <w:p w:rsidR="00EE5E19" w:rsidRDefault="00A80B82">
      <w:pPr>
        <w:spacing w:line="560" w:lineRule="exact"/>
        <w:ind w:firstLineChars="200" w:firstLine="562"/>
        <w:jc w:val="both"/>
        <w:outlineLvl w:val="0"/>
        <w:rPr>
          <w:rFonts w:ascii="宋体" w:eastAsia="宋体" w:hAnsi="宋体" w:cs="宋体"/>
          <w:spacing w:val="1"/>
          <w:sz w:val="28"/>
          <w:szCs w:val="28"/>
        </w:rPr>
      </w:pPr>
      <w:r>
        <w:rPr>
          <w:rFonts w:ascii="宋体" w:eastAsia="宋体" w:hAnsi="宋体" w:cs="宋体" w:hint="eastAsia"/>
          <w:color w:val="auto"/>
          <w:spacing w:val="1"/>
          <w:sz w:val="28"/>
          <w:szCs w:val="28"/>
        </w:rPr>
        <w:t>受</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r>
        <w:rPr>
          <w:rFonts w:ascii="宋体" w:eastAsia="宋体" w:hAnsi="宋体" w:cs="宋体" w:hint="eastAsia"/>
          <w:spacing w:val="1"/>
          <w:sz w:val="28"/>
          <w:szCs w:val="28"/>
        </w:rPr>
        <w:t>委托，由</w:t>
      </w:r>
      <w:r w:rsidR="00AC42F9">
        <w:rPr>
          <w:rFonts w:ascii="宋体" w:eastAsia="宋体" w:hAnsi="宋体" w:cs="宋体" w:hint="eastAsia"/>
          <w:color w:val="auto"/>
          <w:spacing w:val="1"/>
          <w:sz w:val="28"/>
          <w:szCs w:val="28"/>
        </w:rPr>
        <w:t>乌鲁木齐市润天通达矿业技术咨询服务有限公司</w:t>
      </w:r>
      <w:r>
        <w:rPr>
          <w:rFonts w:ascii="宋体" w:eastAsia="宋体" w:hAnsi="宋体" w:cs="宋体" w:hint="eastAsia"/>
          <w:color w:val="auto"/>
          <w:spacing w:val="1"/>
          <w:sz w:val="28"/>
          <w:szCs w:val="28"/>
        </w:rPr>
        <w:t>编制的《</w:t>
      </w:r>
      <w:r w:rsidR="00D80281">
        <w:rPr>
          <w:rFonts w:ascii="宋体" w:eastAsia="宋体" w:hAnsi="宋体" w:cs="宋体" w:hint="eastAsia"/>
          <w:color w:val="auto"/>
          <w:spacing w:val="1"/>
          <w:sz w:val="28"/>
          <w:szCs w:val="28"/>
        </w:rPr>
        <w:t>石河子市鑫睿玮烨矿业有限公司沙湾分公司新疆沙湾市哈拉干德工业区东侧II-2号建筑用砂石矿</w:t>
      </w:r>
      <w:r>
        <w:rPr>
          <w:rFonts w:ascii="宋体" w:eastAsia="宋体" w:hAnsi="宋体" w:cs="宋体" w:hint="eastAsia"/>
          <w:color w:val="auto"/>
          <w:spacing w:val="1"/>
          <w:sz w:val="28"/>
          <w:szCs w:val="28"/>
        </w:rPr>
        <w:t>矿产资源开发利用与生态保护修复方案》（以下简称</w:t>
      </w:r>
      <w:bookmarkStart w:id="2" w:name="_Hlk91835451"/>
      <w:r>
        <w:rPr>
          <w:rFonts w:ascii="宋体" w:eastAsia="宋体" w:hAnsi="宋体" w:cs="宋体" w:hint="eastAsia"/>
          <w:color w:val="auto"/>
          <w:spacing w:val="1"/>
          <w:sz w:val="28"/>
          <w:szCs w:val="28"/>
        </w:rPr>
        <w:t>《方案》</w:t>
      </w:r>
      <w:bookmarkEnd w:id="2"/>
      <w:r>
        <w:rPr>
          <w:rFonts w:ascii="宋体" w:eastAsia="宋体" w:hAnsi="宋体" w:cs="宋体" w:hint="eastAsia"/>
          <w:color w:val="auto"/>
          <w:spacing w:val="1"/>
          <w:sz w:val="28"/>
          <w:szCs w:val="28"/>
        </w:rPr>
        <w:t>）于202</w:t>
      </w:r>
      <w:r w:rsidR="008438E6">
        <w:rPr>
          <w:rFonts w:ascii="宋体" w:eastAsia="宋体" w:hAnsi="宋体" w:cs="宋体" w:hint="eastAsia"/>
          <w:color w:val="auto"/>
          <w:spacing w:val="1"/>
          <w:sz w:val="28"/>
          <w:szCs w:val="28"/>
        </w:rPr>
        <w:t>4</w:t>
      </w:r>
      <w:r>
        <w:rPr>
          <w:rFonts w:ascii="宋体" w:eastAsia="宋体" w:hAnsi="宋体" w:cs="宋体" w:hint="eastAsia"/>
          <w:color w:val="auto"/>
          <w:spacing w:val="1"/>
          <w:sz w:val="28"/>
          <w:szCs w:val="28"/>
        </w:rPr>
        <w:t>年</w:t>
      </w:r>
      <w:r w:rsidR="00EE7C9D">
        <w:rPr>
          <w:rFonts w:ascii="宋体" w:eastAsia="宋体" w:hAnsi="宋体" w:cs="宋体" w:hint="eastAsia"/>
          <w:color w:val="auto"/>
          <w:spacing w:val="1"/>
          <w:sz w:val="28"/>
          <w:szCs w:val="28"/>
        </w:rPr>
        <w:t>12</w:t>
      </w:r>
      <w:r>
        <w:rPr>
          <w:rFonts w:ascii="宋体" w:eastAsia="宋体" w:hAnsi="宋体" w:cs="宋体" w:hint="eastAsia"/>
          <w:color w:val="auto"/>
          <w:spacing w:val="1"/>
          <w:sz w:val="28"/>
          <w:szCs w:val="28"/>
        </w:rPr>
        <w:t>月提交评审专家组审核，评审专家组采取函审方式对该《方案》进行了审查，并提出审查意见</w:t>
      </w:r>
      <w:r w:rsidR="00095B56">
        <w:rPr>
          <w:rFonts w:ascii="宋体" w:eastAsia="宋体" w:hAnsi="宋体" w:cs="宋体" w:hint="eastAsia"/>
          <w:color w:val="auto"/>
          <w:spacing w:val="1"/>
          <w:sz w:val="28"/>
          <w:szCs w:val="28"/>
        </w:rPr>
        <w:t>。</w:t>
      </w:r>
      <w:r>
        <w:rPr>
          <w:rFonts w:ascii="宋体" w:eastAsia="宋体" w:hAnsi="宋体" w:cs="宋体" w:hint="eastAsia"/>
          <w:color w:val="auto"/>
          <w:spacing w:val="1"/>
          <w:sz w:val="28"/>
          <w:szCs w:val="28"/>
        </w:rPr>
        <w:t>编制单位根据专家意见</w:t>
      </w:r>
      <w:r>
        <w:rPr>
          <w:rFonts w:ascii="宋体" w:eastAsia="宋体" w:hAnsi="宋体" w:cs="宋体" w:hint="eastAsia"/>
          <w:spacing w:val="1"/>
          <w:sz w:val="28"/>
          <w:szCs w:val="28"/>
        </w:rPr>
        <w:t>对《方案》进行修改完善。经主审专家复核，《方案》符合规范要求。现形成评审意见如下：</w:t>
      </w:r>
    </w:p>
    <w:p w:rsidR="00EE5E19" w:rsidRDefault="00A80B82">
      <w:pPr>
        <w:spacing w:line="560" w:lineRule="exact"/>
        <w:ind w:firstLineChars="200" w:firstLine="550"/>
        <w:jc w:val="both"/>
        <w:outlineLvl w:val="0"/>
        <w:rPr>
          <w:rFonts w:ascii="宋体" w:eastAsia="宋体" w:hAnsi="宋体" w:cs="宋体"/>
          <w:b/>
          <w:bCs/>
          <w:color w:val="auto"/>
          <w:spacing w:val="-3"/>
          <w:sz w:val="28"/>
          <w:szCs w:val="28"/>
        </w:rPr>
      </w:pPr>
      <w:r>
        <w:rPr>
          <w:rFonts w:ascii="宋体" w:eastAsia="宋体" w:hAnsi="宋体" w:cs="宋体" w:hint="eastAsia"/>
          <w:b/>
          <w:bCs/>
          <w:color w:val="auto"/>
          <w:spacing w:val="-6"/>
          <w:sz w:val="28"/>
          <w:szCs w:val="28"/>
        </w:rPr>
        <w:t>一、采矿权基本情况及编制目的</w:t>
      </w:r>
    </w:p>
    <w:p w:rsidR="00EE5E19" w:rsidRDefault="00D80281">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石河子市</w:t>
      </w:r>
      <w:proofErr w:type="gramStart"/>
      <w:r>
        <w:rPr>
          <w:rFonts w:ascii="宋体" w:eastAsia="宋体" w:hAnsi="宋体" w:cs="宋体" w:hint="eastAsia"/>
          <w:color w:val="auto"/>
          <w:sz w:val="28"/>
          <w:szCs w:val="28"/>
        </w:rPr>
        <w:t>鑫睿玮烨</w:t>
      </w:r>
      <w:proofErr w:type="gramEnd"/>
      <w:r>
        <w:rPr>
          <w:rFonts w:ascii="宋体" w:eastAsia="宋体" w:hAnsi="宋体" w:cs="宋体" w:hint="eastAsia"/>
          <w:color w:val="auto"/>
          <w:sz w:val="28"/>
          <w:szCs w:val="28"/>
        </w:rPr>
        <w:t>矿业有限公司沙湾分公司</w:t>
      </w:r>
      <w:r w:rsidR="00A80B82">
        <w:rPr>
          <w:rFonts w:ascii="宋体" w:eastAsia="宋体" w:hAnsi="宋体" w:cs="宋体" w:hint="eastAsia"/>
          <w:color w:val="auto"/>
          <w:sz w:val="28"/>
          <w:szCs w:val="28"/>
        </w:rPr>
        <w:t>通过“挂牌出让”的方式取得了</w:t>
      </w:r>
      <w:r>
        <w:rPr>
          <w:rFonts w:ascii="宋体" w:eastAsia="宋体" w:hAnsi="宋体" w:cs="宋体" w:hint="eastAsia"/>
          <w:color w:val="auto"/>
          <w:sz w:val="28"/>
          <w:szCs w:val="28"/>
        </w:rPr>
        <w:t>石河子市</w:t>
      </w:r>
      <w:proofErr w:type="gramStart"/>
      <w:r>
        <w:rPr>
          <w:rFonts w:ascii="宋体" w:eastAsia="宋体" w:hAnsi="宋体" w:cs="宋体" w:hint="eastAsia"/>
          <w:color w:val="auto"/>
          <w:sz w:val="28"/>
          <w:szCs w:val="28"/>
        </w:rPr>
        <w:t>鑫睿玮烨</w:t>
      </w:r>
      <w:proofErr w:type="gramEnd"/>
      <w:r>
        <w:rPr>
          <w:rFonts w:ascii="宋体" w:eastAsia="宋体" w:hAnsi="宋体" w:cs="宋体" w:hint="eastAsia"/>
          <w:color w:val="auto"/>
          <w:sz w:val="28"/>
          <w:szCs w:val="28"/>
        </w:rPr>
        <w:t>矿业有限公司沙湾分公司新疆沙湾市哈拉干德工业区东侧II-2号建筑用砂石矿</w:t>
      </w:r>
      <w:r w:rsidR="00A80B82">
        <w:rPr>
          <w:rFonts w:ascii="宋体" w:eastAsia="宋体" w:hAnsi="宋体" w:cs="宋体" w:hint="eastAsia"/>
          <w:color w:val="auto"/>
          <w:sz w:val="28"/>
          <w:szCs w:val="28"/>
        </w:rPr>
        <w:t>采矿权。依据《采矿权出让合同》，矿区范围由4个拐点圈定，拟设采矿</w:t>
      </w:r>
      <w:proofErr w:type="gramStart"/>
      <w:r w:rsidR="00A80B82">
        <w:rPr>
          <w:rFonts w:ascii="宋体" w:eastAsia="宋体" w:hAnsi="宋体" w:cs="宋体" w:hint="eastAsia"/>
          <w:color w:val="auto"/>
          <w:sz w:val="28"/>
          <w:szCs w:val="28"/>
        </w:rPr>
        <w:t>权面积</w:t>
      </w:r>
      <w:proofErr w:type="gramEnd"/>
      <w:r w:rsidR="00EE7C9D">
        <w:rPr>
          <w:rFonts w:ascii="宋体" w:eastAsia="宋体" w:hAnsi="宋体" w:cs="宋体" w:hint="eastAsia"/>
          <w:color w:val="auto"/>
          <w:sz w:val="28"/>
          <w:szCs w:val="28"/>
        </w:rPr>
        <w:t>0.3333</w:t>
      </w:r>
      <w:r w:rsidR="00A80B82">
        <w:rPr>
          <w:rFonts w:ascii="宋体" w:eastAsia="宋体" w:hAnsi="宋体" w:cs="宋体" w:hint="eastAsia"/>
          <w:color w:val="auto"/>
          <w:sz w:val="28"/>
          <w:szCs w:val="28"/>
        </w:rPr>
        <w:t>平方千米。</w:t>
      </w:r>
    </w:p>
    <w:p w:rsidR="00EE5E19" w:rsidRDefault="00A80B82">
      <w:pPr>
        <w:spacing w:line="560" w:lineRule="exact"/>
        <w:ind w:firstLineChars="200" w:firstLine="560"/>
        <w:jc w:val="both"/>
        <w:rPr>
          <w:rFonts w:ascii="宋体" w:eastAsia="宋体" w:hAnsi="宋体" w:cs="宋体"/>
          <w:sz w:val="28"/>
          <w:szCs w:val="28"/>
        </w:rPr>
      </w:pPr>
      <w:r>
        <w:rPr>
          <w:rFonts w:ascii="宋体" w:eastAsia="宋体" w:hAnsi="宋体" w:cs="宋体" w:hint="eastAsia"/>
          <w:color w:val="auto"/>
          <w:sz w:val="28"/>
          <w:szCs w:val="28"/>
        </w:rPr>
        <w:t>本次编制</w:t>
      </w:r>
      <w:bookmarkStart w:id="3" w:name="_Hlk91836438"/>
      <w:r>
        <w:rPr>
          <w:rFonts w:ascii="宋体" w:eastAsia="宋体" w:hAnsi="宋体" w:cs="宋体" w:hint="eastAsia"/>
          <w:color w:val="auto"/>
          <w:sz w:val="28"/>
          <w:szCs w:val="28"/>
        </w:rPr>
        <w:t>《方案》</w:t>
      </w:r>
      <w:bookmarkEnd w:id="3"/>
      <w:r>
        <w:rPr>
          <w:rFonts w:ascii="宋体" w:eastAsia="宋体" w:hAnsi="宋体" w:cs="宋体" w:hint="eastAsia"/>
          <w:color w:val="auto"/>
          <w:sz w:val="28"/>
          <w:szCs w:val="28"/>
        </w:rPr>
        <w:t>目的：</w:t>
      </w:r>
      <w:r>
        <w:rPr>
          <w:rFonts w:ascii="宋体" w:eastAsia="宋体" w:hAnsi="宋体" w:cs="宋体" w:hint="eastAsia"/>
          <w:sz w:val="28"/>
          <w:szCs w:val="28"/>
        </w:rPr>
        <w:t>为新立采矿许可证开采范围、矿山生产规模提供技术依据；为本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w:t>
      </w:r>
      <w:r>
        <w:rPr>
          <w:rFonts w:ascii="宋体" w:eastAsia="宋体" w:hAnsi="宋体" w:cs="宋体" w:hint="eastAsia"/>
          <w:sz w:val="28"/>
          <w:szCs w:val="28"/>
        </w:rPr>
        <w:lastRenderedPageBreak/>
        <w:t>成的地质环境破坏得以有效恢复，使被损毁的土地恢复并达到最佳综合效益的状态，努力实现社会经济、生态环境的可持续发展。</w:t>
      </w:r>
    </w:p>
    <w:p w:rsidR="00EE5E19" w:rsidRDefault="00A80B82">
      <w:pPr>
        <w:spacing w:line="560" w:lineRule="exact"/>
        <w:ind w:firstLineChars="200" w:firstLine="542"/>
        <w:jc w:val="both"/>
        <w:outlineLvl w:val="0"/>
        <w:rPr>
          <w:rFonts w:ascii="宋体" w:eastAsia="宋体" w:hAnsi="宋体" w:cs="宋体"/>
          <w:b/>
          <w:bCs/>
          <w:color w:val="auto"/>
          <w:spacing w:val="-2"/>
          <w:sz w:val="28"/>
          <w:szCs w:val="28"/>
        </w:rPr>
      </w:pPr>
      <w:r>
        <w:rPr>
          <w:rFonts w:ascii="宋体" w:eastAsia="宋体" w:hAnsi="宋体" w:cs="宋体" w:hint="eastAsia"/>
          <w:b/>
          <w:bCs/>
          <w:color w:val="auto"/>
          <w:spacing w:val="-10"/>
          <w:sz w:val="28"/>
          <w:szCs w:val="28"/>
        </w:rPr>
        <w:t>二、设计利用资</w:t>
      </w:r>
      <w:r>
        <w:rPr>
          <w:rFonts w:ascii="宋体" w:eastAsia="宋体" w:hAnsi="宋体" w:cs="宋体" w:hint="eastAsia"/>
          <w:b/>
          <w:bCs/>
          <w:color w:val="auto"/>
          <w:spacing w:val="-2"/>
          <w:sz w:val="28"/>
          <w:szCs w:val="28"/>
        </w:rPr>
        <w:t>源储量政策符合性</w:t>
      </w:r>
    </w:p>
    <w:p w:rsidR="00EE5E19" w:rsidRDefault="00A80B82">
      <w:pPr>
        <w:spacing w:line="560" w:lineRule="exact"/>
        <w:ind w:firstLineChars="200" w:firstLine="560"/>
        <w:jc w:val="both"/>
        <w:rPr>
          <w:rFonts w:ascii="宋体" w:eastAsia="宋体" w:hAnsi="宋体" w:cs="宋体"/>
          <w:color w:val="auto"/>
          <w:sz w:val="28"/>
          <w:szCs w:val="28"/>
        </w:rPr>
      </w:pPr>
      <w:bookmarkStart w:id="4" w:name="_Hlk91836993"/>
      <w:r>
        <w:rPr>
          <w:rFonts w:ascii="宋体" w:eastAsia="宋体" w:hAnsi="宋体" w:cs="宋体" w:hint="eastAsia"/>
          <w:color w:val="auto"/>
          <w:sz w:val="28"/>
          <w:szCs w:val="28"/>
        </w:rPr>
        <w:t>《方案》</w:t>
      </w:r>
      <w:bookmarkEnd w:id="4"/>
      <w:r w:rsidR="00095B56">
        <w:rPr>
          <w:rFonts w:ascii="宋体" w:eastAsia="宋体" w:hAnsi="宋体" w:cs="宋体" w:hint="eastAsia"/>
          <w:color w:val="auto"/>
          <w:sz w:val="28"/>
          <w:szCs w:val="28"/>
        </w:rPr>
        <w:t>依据的</w:t>
      </w:r>
      <w:r>
        <w:rPr>
          <w:rFonts w:ascii="宋体" w:eastAsia="宋体" w:hAnsi="宋体" w:cs="宋体" w:hint="eastAsia"/>
          <w:color w:val="auto"/>
          <w:spacing w:val="-10"/>
          <w:sz w:val="28"/>
          <w:szCs w:val="28"/>
        </w:rPr>
        <w:t>资源量</w:t>
      </w:r>
      <w:r w:rsidR="00095B56">
        <w:rPr>
          <w:rFonts w:ascii="宋体" w:eastAsia="宋体" w:hAnsi="宋体" w:cs="宋体" w:hint="eastAsia"/>
          <w:color w:val="auto"/>
          <w:spacing w:val="-10"/>
          <w:sz w:val="28"/>
          <w:szCs w:val="28"/>
        </w:rPr>
        <w:t>已通过评审（</w:t>
      </w:r>
      <w:r w:rsidR="00095B56" w:rsidRPr="00095B56">
        <w:rPr>
          <w:rFonts w:ascii="宋体" w:eastAsia="宋体" w:hAnsi="宋体" w:cs="宋体" w:hint="eastAsia"/>
          <w:color w:val="auto"/>
          <w:spacing w:val="-10"/>
          <w:sz w:val="28"/>
          <w:szCs w:val="28"/>
        </w:rPr>
        <w:t>《</w:t>
      </w:r>
      <w:r w:rsidR="00EE7C9D">
        <w:rPr>
          <w:rFonts w:ascii="宋体" w:eastAsia="宋体" w:hAnsi="宋体" w:cs="宋体" w:hint="eastAsia"/>
          <w:color w:val="auto"/>
          <w:spacing w:val="-10"/>
          <w:sz w:val="28"/>
          <w:szCs w:val="28"/>
        </w:rPr>
        <w:t>新疆沙湾市哈拉干德工业区东侧II-2号建筑用砂石矿普查报告</w:t>
      </w:r>
      <w:r w:rsidR="008438E6">
        <w:rPr>
          <w:rFonts w:ascii="宋体" w:eastAsia="宋体" w:hAnsi="宋体" w:cs="宋体" w:hint="eastAsia"/>
          <w:color w:val="auto"/>
          <w:spacing w:val="-10"/>
          <w:sz w:val="28"/>
          <w:szCs w:val="28"/>
        </w:rPr>
        <w:t>评审意见书》（</w:t>
      </w:r>
      <w:proofErr w:type="gramStart"/>
      <w:r w:rsidR="00EE7C9D">
        <w:rPr>
          <w:rFonts w:ascii="宋体" w:eastAsia="宋体" w:hAnsi="宋体" w:cs="宋体" w:hint="eastAsia"/>
          <w:color w:val="auto"/>
          <w:spacing w:val="-10"/>
          <w:sz w:val="28"/>
          <w:szCs w:val="28"/>
        </w:rPr>
        <w:t>沙自然资储核</w:t>
      </w:r>
      <w:proofErr w:type="gramEnd"/>
      <w:r w:rsidR="00EE7C9D">
        <w:rPr>
          <w:rFonts w:ascii="宋体" w:eastAsia="宋体" w:hAnsi="宋体" w:cs="宋体" w:hint="eastAsia"/>
          <w:color w:val="auto"/>
          <w:spacing w:val="-10"/>
          <w:sz w:val="28"/>
          <w:szCs w:val="28"/>
        </w:rPr>
        <w:t>〔2024〕007号</w:t>
      </w:r>
      <w:r w:rsidR="00095B56">
        <w:rPr>
          <w:rFonts w:ascii="宋体" w:eastAsia="宋体" w:hAnsi="宋体" w:cs="宋体" w:hint="eastAsia"/>
          <w:color w:val="auto"/>
          <w:spacing w:val="-10"/>
          <w:sz w:val="28"/>
          <w:szCs w:val="28"/>
        </w:rPr>
        <w:t>），设计利用资源</w:t>
      </w:r>
      <w:proofErr w:type="gramStart"/>
      <w:r w:rsidR="00095B56">
        <w:rPr>
          <w:rFonts w:ascii="宋体" w:eastAsia="宋体" w:hAnsi="宋体" w:cs="宋体" w:hint="eastAsia"/>
          <w:color w:val="auto"/>
          <w:spacing w:val="-10"/>
          <w:sz w:val="28"/>
          <w:szCs w:val="28"/>
        </w:rPr>
        <w:t>量</w:t>
      </w:r>
      <w:r>
        <w:rPr>
          <w:rFonts w:ascii="宋体" w:eastAsia="宋体" w:hAnsi="宋体" w:cs="宋体" w:hint="eastAsia"/>
          <w:color w:val="auto"/>
          <w:spacing w:val="-10"/>
          <w:sz w:val="28"/>
          <w:szCs w:val="28"/>
        </w:rPr>
        <w:t>类型</w:t>
      </w:r>
      <w:proofErr w:type="gramEnd"/>
      <w:r>
        <w:rPr>
          <w:rFonts w:ascii="宋体" w:eastAsia="宋体" w:hAnsi="宋体" w:cs="宋体" w:hint="eastAsia"/>
          <w:color w:val="auto"/>
          <w:spacing w:val="-10"/>
          <w:sz w:val="28"/>
          <w:szCs w:val="28"/>
        </w:rPr>
        <w:t>确定合理，设计利用资</w:t>
      </w:r>
      <w:r>
        <w:rPr>
          <w:rFonts w:ascii="宋体" w:eastAsia="宋体" w:hAnsi="宋体" w:cs="宋体" w:hint="eastAsia"/>
          <w:color w:val="auto"/>
          <w:spacing w:val="-2"/>
          <w:sz w:val="28"/>
          <w:szCs w:val="28"/>
        </w:rPr>
        <w:t>源量、可采资源量的确定符合自治区自然资源厅相关政策要求。</w:t>
      </w:r>
    </w:p>
    <w:p w:rsidR="00EE5E19" w:rsidRDefault="00A80B82">
      <w:pPr>
        <w:spacing w:line="560" w:lineRule="exact"/>
        <w:ind w:firstLineChars="200" w:firstLine="554"/>
        <w:jc w:val="both"/>
        <w:outlineLvl w:val="0"/>
        <w:rPr>
          <w:rFonts w:ascii="宋体" w:eastAsia="宋体" w:hAnsi="宋体" w:cs="宋体"/>
          <w:b/>
          <w:bCs/>
          <w:color w:val="auto"/>
          <w:spacing w:val="-4"/>
          <w:sz w:val="28"/>
          <w:szCs w:val="28"/>
        </w:rPr>
      </w:pPr>
      <w:r>
        <w:rPr>
          <w:rFonts w:ascii="宋体" w:eastAsia="宋体" w:hAnsi="宋体" w:cs="宋体" w:hint="eastAsia"/>
          <w:b/>
          <w:bCs/>
          <w:color w:val="auto"/>
          <w:spacing w:val="-4"/>
          <w:sz w:val="28"/>
          <w:szCs w:val="28"/>
        </w:rPr>
        <w:t>三、设计利用储量、设计开采规模及服务年限</w:t>
      </w:r>
    </w:p>
    <w:p w:rsidR="00EE5E19" w:rsidRPr="00E07A21"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《方案</w:t>
      </w:r>
      <w:r w:rsidRPr="00E07A21">
        <w:rPr>
          <w:rFonts w:ascii="宋体" w:eastAsia="宋体" w:hAnsi="宋体" w:cs="宋体" w:hint="eastAsia"/>
          <w:color w:val="auto"/>
          <w:sz w:val="28"/>
          <w:szCs w:val="28"/>
        </w:rPr>
        <w:t>》依据《</w:t>
      </w:r>
      <w:r w:rsidR="00EE7C9D" w:rsidRPr="00E07A21">
        <w:rPr>
          <w:rFonts w:ascii="宋体" w:eastAsia="宋体" w:hAnsi="宋体" w:cs="宋体" w:hint="eastAsia"/>
          <w:color w:val="auto"/>
          <w:sz w:val="28"/>
          <w:szCs w:val="28"/>
        </w:rPr>
        <w:t>新疆沙湾市哈拉干德工业区东侧II-2号建筑用砂石矿普查报告</w:t>
      </w:r>
      <w:r w:rsidRPr="00E07A21">
        <w:rPr>
          <w:rFonts w:ascii="宋体" w:eastAsia="宋体" w:hAnsi="宋体" w:cs="宋体" w:hint="eastAsia"/>
          <w:color w:val="auto"/>
          <w:sz w:val="28"/>
          <w:szCs w:val="28"/>
        </w:rPr>
        <w:t>评审意见书》（</w:t>
      </w:r>
      <w:proofErr w:type="gramStart"/>
      <w:r w:rsidR="00EE7C9D" w:rsidRPr="00E07A21">
        <w:rPr>
          <w:rFonts w:ascii="宋体" w:eastAsia="宋体" w:hAnsi="宋体" w:cs="宋体" w:hint="eastAsia"/>
          <w:color w:val="auto"/>
          <w:sz w:val="28"/>
          <w:szCs w:val="28"/>
        </w:rPr>
        <w:t>沙自然资储核</w:t>
      </w:r>
      <w:proofErr w:type="gramEnd"/>
      <w:r w:rsidR="00EE7C9D" w:rsidRPr="00E07A21">
        <w:rPr>
          <w:rFonts w:ascii="宋体" w:eastAsia="宋体" w:hAnsi="宋体" w:cs="宋体" w:hint="eastAsia"/>
          <w:color w:val="auto"/>
          <w:sz w:val="28"/>
          <w:szCs w:val="28"/>
        </w:rPr>
        <w:t>〔2024〕007号</w:t>
      </w:r>
      <w:r w:rsidR="008438E6" w:rsidRPr="00E07A21">
        <w:rPr>
          <w:rFonts w:ascii="宋体" w:eastAsia="宋体" w:hAnsi="宋体" w:cs="宋体" w:hint="eastAsia"/>
          <w:color w:val="auto"/>
          <w:sz w:val="28"/>
          <w:szCs w:val="28"/>
        </w:rPr>
        <w:t>）</w:t>
      </w:r>
      <w:r w:rsidRPr="00E07A21">
        <w:rPr>
          <w:rFonts w:ascii="宋体" w:eastAsia="宋体" w:hAnsi="宋体" w:cs="宋体" w:hint="eastAsia"/>
          <w:color w:val="auto"/>
          <w:sz w:val="28"/>
          <w:szCs w:val="28"/>
        </w:rPr>
        <w:t>，矿山评审通过的保有资源量合计</w:t>
      </w:r>
      <w:r w:rsidR="00EE7C9D" w:rsidRPr="00E07A21">
        <w:rPr>
          <w:rFonts w:ascii="宋体" w:eastAsia="宋体" w:hAnsi="宋体" w:cs="宋体" w:hint="eastAsia"/>
          <w:color w:val="auto"/>
          <w:sz w:val="28"/>
          <w:szCs w:val="28"/>
        </w:rPr>
        <w:t>371.32</w:t>
      </w:r>
      <w:r w:rsidRPr="00E07A21">
        <w:rPr>
          <w:rFonts w:ascii="宋体" w:eastAsia="宋体" w:hAnsi="宋体" w:cs="宋体" w:hint="eastAsia"/>
          <w:color w:val="auto"/>
          <w:sz w:val="28"/>
          <w:szCs w:val="28"/>
        </w:rPr>
        <w:t>万立方米，</w:t>
      </w:r>
      <w:r w:rsidR="00B05D99" w:rsidRPr="00E07A21">
        <w:rPr>
          <w:rFonts w:ascii="宋体" w:eastAsia="宋体" w:hAnsi="宋体" w:cs="宋体" w:hint="eastAsia"/>
          <w:color w:val="auto"/>
          <w:sz w:val="28"/>
          <w:szCs w:val="28"/>
        </w:rPr>
        <w:t>边坡损失量为3.44万</w:t>
      </w:r>
      <w:r w:rsidR="00E07A21" w:rsidRPr="00E07A21">
        <w:rPr>
          <w:rFonts w:ascii="宋体" w:eastAsia="宋体" w:hAnsi="宋体" w:cs="宋体" w:hint="eastAsia"/>
          <w:color w:val="auto"/>
          <w:sz w:val="28"/>
          <w:szCs w:val="28"/>
        </w:rPr>
        <w:t>立方米</w:t>
      </w:r>
      <w:r w:rsidR="00B05D99" w:rsidRPr="00E07A21">
        <w:rPr>
          <w:rFonts w:ascii="宋体" w:eastAsia="宋体" w:hAnsi="宋体" w:cs="宋体" w:hint="eastAsia"/>
          <w:color w:val="auto"/>
          <w:sz w:val="28"/>
          <w:szCs w:val="28"/>
        </w:rPr>
        <w:t>，边坡损失率0.93%</w:t>
      </w:r>
      <w:r w:rsidRPr="00E07A21">
        <w:rPr>
          <w:rFonts w:ascii="宋体" w:eastAsia="宋体" w:hAnsi="宋体" w:cs="宋体" w:hint="eastAsia"/>
          <w:color w:val="auto"/>
          <w:sz w:val="28"/>
          <w:szCs w:val="28"/>
        </w:rPr>
        <w:t>。设计利用资源量为</w:t>
      </w:r>
      <w:r w:rsidR="00EE7C9D" w:rsidRPr="00E07A21">
        <w:rPr>
          <w:rFonts w:ascii="宋体" w:eastAsia="宋体" w:hAnsi="宋体" w:cs="宋体" w:hint="eastAsia"/>
          <w:color w:val="auto"/>
          <w:sz w:val="28"/>
          <w:szCs w:val="28"/>
        </w:rPr>
        <w:t>367.88</w:t>
      </w:r>
      <w:r w:rsidRPr="00E07A21">
        <w:rPr>
          <w:rFonts w:ascii="宋体" w:eastAsia="宋体" w:hAnsi="宋体" w:cs="宋体" w:hint="eastAsia"/>
          <w:color w:val="auto"/>
          <w:sz w:val="28"/>
          <w:szCs w:val="28"/>
        </w:rPr>
        <w:t>万立方米，总剥离量</w:t>
      </w:r>
      <w:r w:rsidR="00EE7C9D" w:rsidRPr="00E07A21">
        <w:rPr>
          <w:rFonts w:ascii="宋体" w:eastAsia="宋体" w:hAnsi="宋体" w:cs="宋体" w:hint="eastAsia"/>
          <w:color w:val="auto"/>
          <w:sz w:val="28"/>
          <w:szCs w:val="28"/>
        </w:rPr>
        <w:t>40.56</w:t>
      </w:r>
      <w:r w:rsidRPr="00E07A21">
        <w:rPr>
          <w:rFonts w:ascii="宋体" w:eastAsia="宋体" w:hAnsi="宋体" w:cs="宋体" w:hint="eastAsia"/>
          <w:color w:val="auto"/>
          <w:sz w:val="28"/>
          <w:szCs w:val="28"/>
        </w:rPr>
        <w:t>万立方米，剥采比为</w:t>
      </w:r>
      <w:r w:rsidR="008438E6" w:rsidRPr="00E07A21">
        <w:rPr>
          <w:rFonts w:ascii="宋体" w:eastAsia="宋体" w:hAnsi="宋体" w:cs="宋体" w:hint="eastAsia"/>
          <w:color w:val="auto"/>
          <w:sz w:val="28"/>
          <w:szCs w:val="28"/>
        </w:rPr>
        <w:t>0.</w:t>
      </w:r>
      <w:r w:rsidR="00EE7C9D" w:rsidRPr="00E07A21">
        <w:rPr>
          <w:rFonts w:ascii="宋体" w:eastAsia="宋体" w:hAnsi="宋体" w:cs="宋体" w:hint="eastAsia"/>
          <w:color w:val="auto"/>
          <w:sz w:val="28"/>
          <w:szCs w:val="28"/>
        </w:rPr>
        <w:t>11</w:t>
      </w:r>
      <w:r w:rsidRPr="00E07A21">
        <w:rPr>
          <w:rFonts w:ascii="宋体" w:eastAsia="宋体" w:hAnsi="宋体" w:cs="宋体" w:hint="eastAsia"/>
          <w:color w:val="auto"/>
          <w:sz w:val="28"/>
          <w:szCs w:val="28"/>
        </w:rPr>
        <w:t>（立方米/立方米）。本次方案设计采矿回采率</w:t>
      </w:r>
      <w:r w:rsidR="008438E6" w:rsidRPr="00E07A21">
        <w:rPr>
          <w:rFonts w:ascii="宋体" w:eastAsia="宋体" w:hAnsi="宋体" w:cs="宋体" w:hint="eastAsia"/>
          <w:color w:val="auto"/>
          <w:sz w:val="28"/>
          <w:szCs w:val="28"/>
        </w:rPr>
        <w:t>98％</w:t>
      </w:r>
      <w:r w:rsidRPr="00E07A21">
        <w:rPr>
          <w:rFonts w:ascii="宋体" w:eastAsia="宋体" w:hAnsi="宋体" w:cs="宋体" w:hint="eastAsia"/>
          <w:color w:val="auto"/>
          <w:sz w:val="28"/>
          <w:szCs w:val="28"/>
        </w:rPr>
        <w:t>。</w:t>
      </w:r>
    </w:p>
    <w:p w:rsidR="00EE5E19" w:rsidRPr="00E07A21" w:rsidRDefault="00A80B82" w:rsidP="00E07A21">
      <w:pPr>
        <w:spacing w:line="560" w:lineRule="exact"/>
        <w:ind w:firstLineChars="200" w:firstLine="560"/>
        <w:jc w:val="both"/>
        <w:rPr>
          <w:rFonts w:ascii="宋体" w:eastAsia="宋体" w:hAnsi="宋体" w:cs="宋体"/>
          <w:color w:val="auto"/>
          <w:sz w:val="28"/>
          <w:szCs w:val="28"/>
        </w:rPr>
      </w:pPr>
      <w:r w:rsidRPr="00E07A21">
        <w:rPr>
          <w:rFonts w:ascii="宋体" w:eastAsia="宋体" w:hAnsi="宋体" w:cs="宋体" w:hint="eastAsia"/>
          <w:color w:val="auto"/>
          <w:sz w:val="28"/>
          <w:szCs w:val="28"/>
        </w:rPr>
        <w:t>本次设计矿山生产规模为</w:t>
      </w:r>
      <w:r w:rsidR="00EE7C9D" w:rsidRPr="00E07A21">
        <w:rPr>
          <w:rFonts w:ascii="宋体" w:eastAsia="宋体" w:hAnsi="宋体" w:cs="宋体" w:hint="eastAsia"/>
          <w:color w:val="auto"/>
          <w:sz w:val="28"/>
          <w:szCs w:val="28"/>
        </w:rPr>
        <w:t>50万</w:t>
      </w:r>
      <w:r w:rsidRPr="00E07A21">
        <w:rPr>
          <w:rFonts w:ascii="宋体" w:eastAsia="宋体" w:hAnsi="宋体" w:cs="宋体" w:hint="eastAsia"/>
          <w:color w:val="auto"/>
          <w:sz w:val="28"/>
          <w:szCs w:val="28"/>
        </w:rPr>
        <w:t>立方米/年（</w:t>
      </w:r>
      <w:r w:rsidR="00EE7C9D" w:rsidRPr="00E07A21">
        <w:rPr>
          <w:rFonts w:ascii="宋体" w:eastAsia="宋体" w:hAnsi="宋体" w:cs="宋体" w:hint="eastAsia"/>
          <w:color w:val="auto"/>
          <w:sz w:val="28"/>
          <w:szCs w:val="28"/>
        </w:rPr>
        <w:t>2381</w:t>
      </w:r>
      <w:r w:rsidRPr="00E07A21">
        <w:rPr>
          <w:rFonts w:ascii="宋体" w:eastAsia="宋体" w:hAnsi="宋体" w:cs="宋体" w:hint="eastAsia"/>
          <w:color w:val="auto"/>
          <w:sz w:val="28"/>
          <w:szCs w:val="28"/>
        </w:rPr>
        <w:t>立方米/天），其设计服务年限为</w:t>
      </w:r>
      <w:r w:rsidR="00EE7C9D" w:rsidRPr="00E07A21">
        <w:rPr>
          <w:rFonts w:ascii="宋体" w:eastAsia="宋体" w:hAnsi="宋体" w:cs="宋体" w:hint="eastAsia"/>
          <w:color w:val="auto"/>
          <w:sz w:val="28"/>
          <w:szCs w:val="28"/>
        </w:rPr>
        <w:t>7.21</w:t>
      </w:r>
      <w:r w:rsidRPr="00E07A21">
        <w:rPr>
          <w:rFonts w:ascii="宋体" w:eastAsia="宋体" w:hAnsi="宋体" w:cs="宋体" w:hint="eastAsia"/>
          <w:color w:val="auto"/>
          <w:sz w:val="28"/>
          <w:szCs w:val="28"/>
        </w:rPr>
        <w:t>年。</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四、采矿方案</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color w:val="auto"/>
          <w:spacing w:val="1"/>
          <w:sz w:val="28"/>
          <w:szCs w:val="28"/>
        </w:rPr>
        <w:t>矿山采用</w:t>
      </w:r>
      <w:r w:rsidR="00AC42F9">
        <w:rPr>
          <w:rFonts w:ascii="宋体" w:eastAsia="宋体" w:hAnsi="宋体" w:cs="宋体" w:hint="eastAsia"/>
          <w:color w:val="auto"/>
          <w:spacing w:val="1"/>
          <w:sz w:val="28"/>
          <w:szCs w:val="28"/>
        </w:rPr>
        <w:t>自上而下水平分层露天采矿方法</w:t>
      </w:r>
      <w:r>
        <w:rPr>
          <w:rFonts w:ascii="宋体" w:eastAsia="宋体" w:hAnsi="宋体" w:cs="宋体" w:hint="eastAsia"/>
          <w:color w:val="auto"/>
          <w:spacing w:val="1"/>
          <w:sz w:val="28"/>
          <w:szCs w:val="28"/>
        </w:rPr>
        <w:t>，设计开采范围为：</w:t>
      </w:r>
      <w:r>
        <w:rPr>
          <w:rFonts w:ascii="宋体" w:eastAsia="宋体" w:hAnsi="宋体" w:hint="eastAsia"/>
          <w:sz w:val="28"/>
          <w:szCs w:val="28"/>
        </w:rPr>
        <w:t>+</w:t>
      </w:r>
      <w:r w:rsidR="00D80281">
        <w:rPr>
          <w:rFonts w:ascii="宋体" w:eastAsia="宋体" w:hAnsi="宋体" w:hint="eastAsia"/>
          <w:sz w:val="28"/>
          <w:szCs w:val="28"/>
        </w:rPr>
        <w:t>904</w:t>
      </w:r>
      <w:r>
        <w:rPr>
          <w:rFonts w:ascii="宋体" w:eastAsia="宋体" w:hAnsi="宋体" w:hint="eastAsia"/>
          <w:sz w:val="28"/>
          <w:szCs w:val="28"/>
        </w:rPr>
        <w:t>米～+</w:t>
      </w:r>
      <w:r w:rsidR="00D80281">
        <w:rPr>
          <w:rFonts w:ascii="宋体" w:eastAsia="宋体" w:hAnsi="宋体" w:hint="eastAsia"/>
          <w:sz w:val="28"/>
          <w:szCs w:val="28"/>
        </w:rPr>
        <w:t>880</w:t>
      </w:r>
      <w:r>
        <w:rPr>
          <w:rFonts w:ascii="宋体" w:eastAsia="宋体" w:hAnsi="宋体" w:hint="eastAsia"/>
          <w:sz w:val="28"/>
          <w:szCs w:val="28"/>
        </w:rPr>
        <w:t>米</w:t>
      </w:r>
      <w:r>
        <w:rPr>
          <w:rFonts w:ascii="宋体" w:eastAsia="宋体" w:hAnsi="宋体" w:cs="宋体" w:hint="eastAsia"/>
          <w:color w:val="auto"/>
          <w:spacing w:val="1"/>
          <w:sz w:val="28"/>
          <w:szCs w:val="28"/>
        </w:rPr>
        <w:t>标高范围内的资源量（</w:t>
      </w:r>
      <w:r>
        <w:rPr>
          <w:rFonts w:ascii="宋体" w:eastAsia="宋体" w:hAnsi="宋体" w:hint="eastAsia"/>
          <w:sz w:val="28"/>
          <w:szCs w:val="28"/>
        </w:rPr>
        <w:t>开采平均深度</w:t>
      </w:r>
      <w:r w:rsidR="00EE7C9D">
        <w:rPr>
          <w:rFonts w:ascii="宋体" w:eastAsia="宋体" w:hAnsi="宋体" w:hint="eastAsia"/>
          <w:sz w:val="28"/>
          <w:szCs w:val="28"/>
        </w:rPr>
        <w:t>12.4</w:t>
      </w:r>
      <w:r>
        <w:rPr>
          <w:rFonts w:ascii="宋体" w:eastAsia="宋体" w:hAnsi="宋体" w:hint="eastAsia"/>
          <w:sz w:val="28"/>
          <w:szCs w:val="28"/>
        </w:rPr>
        <w:t>米</w:t>
      </w:r>
      <w:r>
        <w:rPr>
          <w:rFonts w:ascii="宋体" w:eastAsia="宋体" w:hAnsi="宋体" w:cs="宋体" w:hint="eastAsia"/>
          <w:color w:val="auto"/>
          <w:spacing w:val="1"/>
          <w:sz w:val="28"/>
          <w:szCs w:val="28"/>
        </w:rPr>
        <w:t>）</w:t>
      </w:r>
      <w:r>
        <w:rPr>
          <w:rFonts w:ascii="宋体" w:eastAsia="宋体" w:hAnsi="宋体" w:cs="宋体" w:hint="eastAsia"/>
          <w:spacing w:val="1"/>
          <w:sz w:val="28"/>
          <w:szCs w:val="28"/>
        </w:rPr>
        <w:t>，</w:t>
      </w:r>
      <w:r>
        <w:rPr>
          <w:rFonts w:ascii="宋体" w:eastAsia="宋体" w:hAnsi="宋体" w:cs="宋体" w:hint="eastAsia"/>
          <w:color w:val="auto"/>
          <w:spacing w:val="-4"/>
          <w:sz w:val="28"/>
          <w:szCs w:val="28"/>
        </w:rPr>
        <w:t>设计采矿回采率</w:t>
      </w:r>
      <w:r w:rsidR="008438E6">
        <w:rPr>
          <w:rFonts w:ascii="宋体" w:eastAsia="宋体" w:hAnsi="宋体" w:cs="宋体" w:hint="eastAsia"/>
          <w:color w:val="auto"/>
          <w:spacing w:val="-4"/>
          <w:sz w:val="28"/>
          <w:szCs w:val="28"/>
        </w:rPr>
        <w:t>98％</w:t>
      </w:r>
      <w:r>
        <w:rPr>
          <w:rFonts w:ascii="宋体" w:eastAsia="宋体" w:hAnsi="宋体" w:cs="宋体" w:hint="eastAsia"/>
          <w:spacing w:val="1"/>
          <w:sz w:val="28"/>
          <w:szCs w:val="28"/>
        </w:rPr>
        <w:t>。</w:t>
      </w:r>
    </w:p>
    <w:p w:rsidR="00EE5E19" w:rsidRDefault="00A80B82">
      <w:pPr>
        <w:spacing w:line="560" w:lineRule="exact"/>
        <w:ind w:firstLineChars="200" w:firstLine="560"/>
        <w:jc w:val="both"/>
        <w:outlineLvl w:val="0"/>
        <w:rPr>
          <w:rFonts w:ascii="宋体" w:eastAsia="宋体" w:hAnsi="宋体" w:cs="宋体"/>
          <w:b/>
          <w:bCs/>
          <w:color w:val="auto"/>
          <w:spacing w:val="-1"/>
          <w:sz w:val="28"/>
          <w:szCs w:val="28"/>
        </w:rPr>
      </w:pPr>
      <w:r>
        <w:rPr>
          <w:rFonts w:ascii="宋体" w:eastAsia="宋体" w:hAnsi="宋体" w:cs="宋体" w:hint="eastAsia"/>
          <w:b/>
          <w:bCs/>
          <w:color w:val="auto"/>
          <w:spacing w:val="-1"/>
          <w:sz w:val="28"/>
          <w:szCs w:val="28"/>
        </w:rPr>
        <w:t>五、产品方案</w:t>
      </w:r>
    </w:p>
    <w:p w:rsidR="00EE5E19" w:rsidRPr="00A02D88" w:rsidRDefault="00A80B82">
      <w:pPr>
        <w:spacing w:line="560" w:lineRule="exact"/>
        <w:ind w:firstLineChars="200" w:firstLine="552"/>
        <w:jc w:val="both"/>
        <w:rPr>
          <w:rFonts w:ascii="宋体" w:eastAsia="宋体" w:hAnsi="宋体" w:cs="宋体"/>
          <w:color w:val="auto"/>
          <w:spacing w:val="-4"/>
          <w:sz w:val="28"/>
          <w:szCs w:val="28"/>
        </w:rPr>
      </w:pPr>
      <w:r w:rsidRPr="00A02D88">
        <w:rPr>
          <w:rFonts w:ascii="宋体" w:eastAsia="宋体" w:hAnsi="宋体" w:cs="宋体" w:hint="eastAsia"/>
          <w:color w:val="auto"/>
          <w:spacing w:val="-4"/>
          <w:sz w:val="28"/>
          <w:szCs w:val="28"/>
        </w:rPr>
        <w:t>矿山产品方案为：</w:t>
      </w:r>
      <w:r w:rsidR="00A02D88" w:rsidRPr="00A02D88">
        <w:rPr>
          <w:rFonts w:ascii="宋体" w:eastAsia="宋体" w:hAnsi="宋体" w:cs="宋体" w:hint="eastAsia"/>
          <w:color w:val="auto"/>
          <w:spacing w:val="-4"/>
          <w:sz w:val="28"/>
          <w:szCs w:val="28"/>
        </w:rPr>
        <w:t>粒径0.075～0.5mm的粉砂、0.5～5mm的细砂、5～</w:t>
      </w:r>
      <w:r w:rsidR="008438E6">
        <w:rPr>
          <w:rFonts w:ascii="宋体" w:eastAsia="宋体" w:hAnsi="宋体" w:cs="宋体" w:hint="eastAsia"/>
          <w:color w:val="auto"/>
          <w:spacing w:val="-4"/>
          <w:sz w:val="28"/>
          <w:szCs w:val="28"/>
        </w:rPr>
        <w:t>1</w:t>
      </w:r>
      <w:r w:rsidR="00A02D88" w:rsidRPr="00A02D88">
        <w:rPr>
          <w:rFonts w:ascii="宋体" w:eastAsia="宋体" w:hAnsi="宋体" w:cs="宋体" w:hint="eastAsia"/>
          <w:color w:val="auto"/>
          <w:spacing w:val="-4"/>
          <w:sz w:val="28"/>
          <w:szCs w:val="28"/>
        </w:rPr>
        <w:t>0mm</w:t>
      </w:r>
      <w:r w:rsidR="008438E6">
        <w:rPr>
          <w:rFonts w:ascii="宋体" w:eastAsia="宋体" w:hAnsi="宋体" w:cs="宋体" w:hint="eastAsia"/>
          <w:color w:val="auto"/>
          <w:spacing w:val="-4"/>
          <w:sz w:val="28"/>
          <w:szCs w:val="28"/>
        </w:rPr>
        <w:t>的细</w:t>
      </w:r>
      <w:r w:rsidR="00A02D88" w:rsidRPr="00A02D88">
        <w:rPr>
          <w:rFonts w:ascii="宋体" w:eastAsia="宋体" w:hAnsi="宋体" w:cs="宋体" w:hint="eastAsia"/>
          <w:color w:val="auto"/>
          <w:spacing w:val="-4"/>
          <w:sz w:val="28"/>
          <w:szCs w:val="28"/>
        </w:rPr>
        <w:t>石子、</w:t>
      </w:r>
      <w:r w:rsidR="008438E6">
        <w:rPr>
          <w:rFonts w:ascii="宋体" w:eastAsia="宋体" w:hAnsi="宋体" w:cs="宋体" w:hint="eastAsia"/>
          <w:color w:val="auto"/>
          <w:spacing w:val="-4"/>
          <w:sz w:val="28"/>
          <w:szCs w:val="28"/>
        </w:rPr>
        <w:t>10</w:t>
      </w:r>
      <w:r w:rsidR="008438E6" w:rsidRPr="00A02D88">
        <w:rPr>
          <w:rFonts w:ascii="宋体" w:eastAsia="宋体" w:hAnsi="宋体" w:cs="宋体" w:hint="eastAsia"/>
          <w:color w:val="auto"/>
          <w:spacing w:val="-4"/>
          <w:sz w:val="28"/>
          <w:szCs w:val="28"/>
        </w:rPr>
        <w:t>～</w:t>
      </w:r>
      <w:r w:rsidR="008438E6">
        <w:rPr>
          <w:rFonts w:ascii="宋体" w:eastAsia="宋体" w:hAnsi="宋体" w:cs="宋体" w:hint="eastAsia"/>
          <w:color w:val="auto"/>
          <w:spacing w:val="-4"/>
          <w:sz w:val="28"/>
          <w:szCs w:val="28"/>
        </w:rPr>
        <w:t>2</w:t>
      </w:r>
      <w:r w:rsidR="008438E6" w:rsidRPr="00A02D88">
        <w:rPr>
          <w:rFonts w:ascii="宋体" w:eastAsia="宋体" w:hAnsi="宋体" w:cs="宋体" w:hint="eastAsia"/>
          <w:color w:val="auto"/>
          <w:spacing w:val="-4"/>
          <w:sz w:val="28"/>
          <w:szCs w:val="28"/>
        </w:rPr>
        <w:t>0mm的小石子、</w:t>
      </w:r>
      <w:r w:rsidR="00A02D88" w:rsidRPr="00A02D88">
        <w:rPr>
          <w:rFonts w:ascii="宋体" w:eastAsia="宋体" w:hAnsi="宋体" w:cs="宋体" w:hint="eastAsia"/>
          <w:color w:val="auto"/>
          <w:spacing w:val="-4"/>
          <w:sz w:val="28"/>
          <w:szCs w:val="28"/>
        </w:rPr>
        <w:t>20～40mm的</w:t>
      </w:r>
      <w:r w:rsidR="008438E6">
        <w:rPr>
          <w:rFonts w:ascii="宋体" w:eastAsia="宋体" w:hAnsi="宋体" w:cs="宋体" w:hint="eastAsia"/>
          <w:color w:val="auto"/>
          <w:spacing w:val="-4"/>
          <w:sz w:val="28"/>
          <w:szCs w:val="28"/>
        </w:rPr>
        <w:t>中</w:t>
      </w:r>
      <w:r w:rsidR="00A02D88" w:rsidRPr="00A02D88">
        <w:rPr>
          <w:rFonts w:ascii="宋体" w:eastAsia="宋体" w:hAnsi="宋体" w:cs="宋体" w:hint="eastAsia"/>
          <w:color w:val="auto"/>
          <w:spacing w:val="-4"/>
          <w:sz w:val="28"/>
          <w:szCs w:val="28"/>
        </w:rPr>
        <w:t>石子</w:t>
      </w:r>
      <w:r w:rsidRPr="00A02D88">
        <w:rPr>
          <w:rFonts w:ascii="宋体" w:eastAsia="宋体" w:hAnsi="宋体" w:cs="宋体" w:hint="eastAsia"/>
          <w:color w:val="auto"/>
          <w:spacing w:val="-4"/>
          <w:sz w:val="28"/>
          <w:szCs w:val="28"/>
        </w:rPr>
        <w:t>。</w:t>
      </w:r>
    </w:p>
    <w:p w:rsidR="00EE5E19" w:rsidRDefault="00A80B82">
      <w:pPr>
        <w:spacing w:line="560" w:lineRule="exact"/>
        <w:ind w:firstLineChars="200" w:firstLine="556"/>
        <w:jc w:val="both"/>
        <w:outlineLvl w:val="0"/>
        <w:rPr>
          <w:rFonts w:ascii="宋体" w:eastAsia="宋体" w:hAnsi="宋体" w:cs="宋体"/>
          <w:b/>
          <w:bCs/>
          <w:color w:val="auto"/>
          <w:spacing w:val="-1"/>
          <w:sz w:val="28"/>
          <w:szCs w:val="28"/>
        </w:rPr>
      </w:pPr>
      <w:r>
        <w:rPr>
          <w:rFonts w:ascii="宋体" w:eastAsia="宋体" w:hAnsi="宋体" w:cs="宋体" w:hint="eastAsia"/>
          <w:b/>
          <w:bCs/>
          <w:color w:val="auto"/>
          <w:spacing w:val="-3"/>
          <w:sz w:val="28"/>
          <w:szCs w:val="28"/>
        </w:rPr>
        <w:t>六、</w:t>
      </w:r>
      <w:r>
        <w:rPr>
          <w:rFonts w:ascii="宋体" w:eastAsia="宋体" w:hAnsi="宋体" w:cs="宋体" w:hint="eastAsia"/>
          <w:b/>
          <w:bCs/>
          <w:color w:val="auto"/>
          <w:spacing w:val="-4"/>
          <w:sz w:val="28"/>
          <w:szCs w:val="28"/>
        </w:rPr>
        <w:t>绿色矿山建设</w:t>
      </w:r>
    </w:p>
    <w:p w:rsidR="00EE5E19" w:rsidRDefault="00A80B82">
      <w:pPr>
        <w:spacing w:line="560" w:lineRule="exact"/>
        <w:ind w:firstLineChars="200" w:firstLine="552"/>
        <w:jc w:val="both"/>
        <w:rPr>
          <w:rFonts w:ascii="宋体" w:eastAsia="宋体" w:hAnsi="宋体" w:cs="宋体"/>
          <w:color w:val="auto"/>
          <w:spacing w:val="-2"/>
          <w:sz w:val="28"/>
          <w:szCs w:val="28"/>
        </w:rPr>
      </w:pPr>
      <w:r>
        <w:rPr>
          <w:rFonts w:ascii="宋体" w:eastAsia="宋体" w:hAnsi="宋体" w:cs="宋体" w:hint="eastAsia"/>
          <w:color w:val="auto"/>
          <w:spacing w:val="-4"/>
          <w:sz w:val="28"/>
          <w:szCs w:val="28"/>
        </w:rPr>
        <w:lastRenderedPageBreak/>
        <w:t>设计采取的开采工艺以及选矿工艺符合本行业绿色矿山建设规范和节约与综合</w:t>
      </w:r>
      <w:r>
        <w:rPr>
          <w:rFonts w:ascii="宋体" w:eastAsia="宋体" w:hAnsi="宋体" w:cs="宋体" w:hint="eastAsia"/>
          <w:color w:val="auto"/>
          <w:spacing w:val="-2"/>
          <w:sz w:val="28"/>
          <w:szCs w:val="28"/>
        </w:rPr>
        <w:t>利用要求。设计</w:t>
      </w:r>
      <w:r>
        <w:rPr>
          <w:rFonts w:ascii="宋体" w:eastAsia="宋体" w:hAnsi="宋体" w:cs="宋体" w:hint="eastAsia"/>
          <w:color w:val="auto"/>
          <w:spacing w:val="1"/>
          <w:sz w:val="28"/>
          <w:szCs w:val="28"/>
        </w:rPr>
        <w:t>采矿回采率、选矿回收率、综合利用率指标为：</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1.开采回采率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spacing w:val="1"/>
          <w:sz w:val="28"/>
          <w:szCs w:val="28"/>
        </w:rPr>
        <w:t>生产工艺技术和设备应符合国土资源部《矿产资源节约与综合利用鼓励、限制和淘汰技术目录》要求。砂石矿山资源综合利用率不低于95%。</w:t>
      </w:r>
      <w:r>
        <w:rPr>
          <w:rFonts w:ascii="宋体" w:eastAsia="宋体" w:hAnsi="宋体" w:cs="宋体" w:hint="eastAsia"/>
          <w:spacing w:val="1"/>
          <w:sz w:val="28"/>
          <w:szCs w:val="28"/>
        </w:rPr>
        <w:t>结合本矿设计回采率</w:t>
      </w:r>
      <w:r w:rsidR="008438E6">
        <w:rPr>
          <w:rFonts w:ascii="宋体" w:eastAsia="宋体" w:hAnsi="宋体" w:cs="宋体" w:hint="eastAsia"/>
          <w:spacing w:val="1"/>
          <w:sz w:val="28"/>
          <w:szCs w:val="28"/>
        </w:rPr>
        <w:t>98％</w:t>
      </w:r>
      <w:r>
        <w:rPr>
          <w:rFonts w:ascii="宋体" w:eastAsia="宋体" w:hAnsi="宋体" w:cs="宋体" w:hint="eastAsia"/>
          <w:spacing w:val="1"/>
          <w:sz w:val="28"/>
          <w:szCs w:val="28"/>
        </w:rPr>
        <w:t>，可得符合要求。</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2.选矿回收率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该矿产品为建筑用砂，</w:t>
      </w:r>
      <w:r w:rsidR="005F71F2">
        <w:rPr>
          <w:rFonts w:ascii="宋体" w:eastAsia="宋体" w:hAnsi="宋体" w:cs="宋体" w:hint="eastAsia"/>
          <w:spacing w:val="1"/>
          <w:sz w:val="28"/>
          <w:szCs w:val="28"/>
        </w:rPr>
        <w:t>各粒级建筑用砂</w:t>
      </w:r>
      <w:r>
        <w:rPr>
          <w:rFonts w:ascii="宋体" w:eastAsia="宋体" w:hAnsi="宋体" w:cs="宋体" w:hint="eastAsia"/>
          <w:spacing w:val="1"/>
          <w:sz w:val="28"/>
          <w:szCs w:val="28"/>
        </w:rPr>
        <w:t>选矿</w:t>
      </w:r>
      <w:r w:rsidR="005F71F2">
        <w:rPr>
          <w:rFonts w:ascii="宋体" w:eastAsia="宋体" w:hAnsi="宋体" w:cs="宋体" w:hint="eastAsia"/>
          <w:spacing w:val="1"/>
          <w:sz w:val="28"/>
          <w:szCs w:val="28"/>
        </w:rPr>
        <w:t>产率合计为</w:t>
      </w:r>
      <w:r w:rsidR="00B05D99">
        <w:rPr>
          <w:rFonts w:ascii="宋体" w:eastAsia="宋体" w:hAnsi="宋体" w:cs="宋体" w:hint="eastAsia"/>
          <w:spacing w:val="1"/>
          <w:sz w:val="28"/>
          <w:szCs w:val="28"/>
        </w:rPr>
        <w:t>85.19</w:t>
      </w:r>
      <w:r w:rsidR="005F71F2">
        <w:rPr>
          <w:rFonts w:ascii="宋体" w:eastAsia="宋体" w:hAnsi="宋体" w:cs="宋体"/>
          <w:spacing w:val="1"/>
          <w:sz w:val="28"/>
          <w:szCs w:val="28"/>
        </w:rPr>
        <w:t>%</w:t>
      </w:r>
      <w:r>
        <w:rPr>
          <w:rFonts w:ascii="宋体" w:eastAsia="宋体" w:hAnsi="宋体" w:cs="宋体" w:hint="eastAsia"/>
          <w:spacing w:val="1"/>
          <w:sz w:val="28"/>
          <w:szCs w:val="28"/>
        </w:rPr>
        <w:t>。</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3.尾矿综合利用率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w:t>
      </w:r>
      <w:r w:rsidR="005F71F2">
        <w:rPr>
          <w:rFonts w:ascii="宋体" w:eastAsia="宋体" w:hAnsi="宋体" w:cs="宋体" w:hint="eastAsia"/>
          <w:spacing w:val="1"/>
          <w:sz w:val="28"/>
          <w:szCs w:val="28"/>
        </w:rPr>
        <w:t>筛分</w:t>
      </w:r>
      <w:proofErr w:type="gramStart"/>
      <w:r w:rsidR="005F71F2">
        <w:rPr>
          <w:rFonts w:ascii="宋体" w:eastAsia="宋体" w:hAnsi="宋体" w:cs="宋体" w:hint="eastAsia"/>
          <w:spacing w:val="1"/>
          <w:sz w:val="28"/>
          <w:szCs w:val="28"/>
        </w:rPr>
        <w:t>洗砂</w:t>
      </w:r>
      <w:r w:rsidR="00FB0E9A">
        <w:rPr>
          <w:rFonts w:ascii="宋体" w:eastAsia="宋体" w:hAnsi="宋体" w:cs="宋体" w:hint="eastAsia"/>
          <w:spacing w:val="1"/>
          <w:sz w:val="28"/>
          <w:szCs w:val="28"/>
        </w:rPr>
        <w:t>产生</w:t>
      </w:r>
      <w:proofErr w:type="gramEnd"/>
      <w:r w:rsidR="00FB0E9A">
        <w:rPr>
          <w:rFonts w:ascii="宋体" w:eastAsia="宋体" w:hAnsi="宋体" w:cs="宋体" w:hint="eastAsia"/>
          <w:spacing w:val="1"/>
          <w:sz w:val="28"/>
          <w:szCs w:val="28"/>
        </w:rPr>
        <w:t>的</w:t>
      </w:r>
      <w:r w:rsidR="005F71F2">
        <w:rPr>
          <w:rFonts w:ascii="宋体" w:eastAsia="宋体" w:hAnsi="宋体" w:cs="宋体" w:hint="eastAsia"/>
          <w:spacing w:val="1"/>
          <w:sz w:val="28"/>
          <w:szCs w:val="28"/>
        </w:rPr>
        <w:t>尾矿为泥渣</w:t>
      </w:r>
      <w:r w:rsidR="008438E6">
        <w:rPr>
          <w:rFonts w:ascii="宋体" w:eastAsia="宋体" w:hAnsi="宋体" w:cs="宋体" w:hint="eastAsia"/>
          <w:spacing w:val="1"/>
          <w:sz w:val="28"/>
          <w:szCs w:val="28"/>
        </w:rPr>
        <w:t>和废石</w:t>
      </w:r>
      <w:r>
        <w:rPr>
          <w:rFonts w:ascii="宋体" w:eastAsia="宋体" w:hAnsi="宋体" w:cs="宋体" w:hint="eastAsia"/>
          <w:spacing w:val="1"/>
          <w:sz w:val="28"/>
          <w:szCs w:val="28"/>
        </w:rPr>
        <w:t>，</w:t>
      </w:r>
      <w:r w:rsidR="00FB0E9A">
        <w:rPr>
          <w:rFonts w:ascii="宋体" w:eastAsia="宋体" w:hAnsi="宋体" w:cs="宋体" w:hint="eastAsia"/>
          <w:spacing w:val="1"/>
          <w:sz w:val="28"/>
          <w:szCs w:val="28"/>
        </w:rPr>
        <w:t>设计</w:t>
      </w:r>
      <w:r w:rsidR="005F71F2">
        <w:rPr>
          <w:rFonts w:ascii="宋体" w:eastAsia="宋体" w:hAnsi="宋体" w:cs="宋体" w:hint="eastAsia"/>
          <w:spacing w:val="1"/>
          <w:sz w:val="28"/>
          <w:szCs w:val="28"/>
        </w:rPr>
        <w:t>作为</w:t>
      </w:r>
      <w:r w:rsidR="00A02D88">
        <w:rPr>
          <w:rFonts w:ascii="宋体" w:eastAsia="宋体" w:hAnsi="宋体" w:cs="宋体" w:hint="eastAsia"/>
          <w:spacing w:val="1"/>
          <w:sz w:val="28"/>
          <w:szCs w:val="28"/>
        </w:rPr>
        <w:t>废料</w:t>
      </w:r>
      <w:r w:rsidR="005F71F2">
        <w:rPr>
          <w:rFonts w:ascii="宋体" w:eastAsia="宋体" w:hAnsi="宋体" w:cs="宋体" w:hint="eastAsia"/>
          <w:spacing w:val="1"/>
          <w:sz w:val="28"/>
          <w:szCs w:val="28"/>
        </w:rPr>
        <w:t>用于回填露天采坑</w:t>
      </w:r>
      <w:r>
        <w:rPr>
          <w:rFonts w:ascii="宋体" w:eastAsia="宋体" w:hAnsi="宋体" w:cs="宋体" w:hint="eastAsia"/>
          <w:spacing w:val="1"/>
          <w:sz w:val="28"/>
          <w:szCs w:val="28"/>
        </w:rPr>
        <w:t>。</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4.伴生资源利用</w:t>
      </w:r>
    </w:p>
    <w:p w:rsidR="00EE5E19" w:rsidRDefault="005F71F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该矿山为建筑用砂矿，无其它有有益共伴生矿产资源。</w:t>
      </w:r>
    </w:p>
    <w:p w:rsidR="00EE5E19" w:rsidRDefault="00A80B82">
      <w:pPr>
        <w:spacing w:line="560" w:lineRule="exact"/>
        <w:ind w:firstLineChars="200" w:firstLine="554"/>
        <w:jc w:val="both"/>
        <w:outlineLvl w:val="0"/>
        <w:rPr>
          <w:rFonts w:ascii="宋体" w:eastAsia="宋体" w:hAnsi="宋体" w:cs="宋体"/>
          <w:b/>
          <w:bCs/>
          <w:color w:val="auto"/>
          <w:spacing w:val="-2"/>
          <w:sz w:val="28"/>
          <w:szCs w:val="28"/>
        </w:rPr>
      </w:pPr>
      <w:r>
        <w:rPr>
          <w:rFonts w:ascii="宋体" w:eastAsia="宋体" w:hAnsi="宋体" w:cs="宋体" w:hint="eastAsia"/>
          <w:b/>
          <w:bCs/>
          <w:color w:val="auto"/>
          <w:spacing w:val="-4"/>
          <w:sz w:val="28"/>
          <w:szCs w:val="28"/>
        </w:rPr>
        <w:t>七、矿区地质环境</w:t>
      </w:r>
      <w:bookmarkStart w:id="5" w:name="_Hlk91925963"/>
      <w:r>
        <w:rPr>
          <w:rFonts w:ascii="宋体" w:eastAsia="宋体" w:hAnsi="宋体" w:cs="宋体" w:hint="eastAsia"/>
          <w:b/>
          <w:bCs/>
          <w:color w:val="auto"/>
          <w:spacing w:val="-4"/>
          <w:sz w:val="28"/>
          <w:szCs w:val="28"/>
        </w:rPr>
        <w:t>治</w:t>
      </w:r>
      <w:r>
        <w:rPr>
          <w:rFonts w:ascii="宋体" w:eastAsia="宋体" w:hAnsi="宋体" w:cs="宋体" w:hint="eastAsia"/>
          <w:b/>
          <w:bCs/>
          <w:color w:val="auto"/>
          <w:spacing w:val="-11"/>
          <w:sz w:val="28"/>
          <w:szCs w:val="28"/>
        </w:rPr>
        <w:t>理恢复</w:t>
      </w:r>
      <w:bookmarkEnd w:id="5"/>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（一）本次工作查明了矿山环境现状，分析了矿山环境发展趋势，其论述内容基本全面，结论基本正确。</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（二）确定评估级别为一级，</w:t>
      </w:r>
      <w:proofErr w:type="gramStart"/>
      <w:r>
        <w:rPr>
          <w:rFonts w:ascii="宋体" w:eastAsia="宋体" w:hAnsi="宋体" w:cs="宋体" w:hint="eastAsia"/>
          <w:color w:val="auto"/>
          <w:sz w:val="28"/>
          <w:szCs w:val="28"/>
        </w:rPr>
        <w:t>评估区</w:t>
      </w:r>
      <w:proofErr w:type="gramEnd"/>
      <w:r>
        <w:rPr>
          <w:rFonts w:ascii="宋体" w:eastAsia="宋体" w:hAnsi="宋体" w:cs="宋体" w:hint="eastAsia"/>
          <w:color w:val="auto"/>
          <w:sz w:val="28"/>
          <w:szCs w:val="28"/>
        </w:rPr>
        <w:t>面积</w:t>
      </w:r>
      <w:r w:rsidR="00B05D99">
        <w:rPr>
          <w:rFonts w:ascii="宋体" w:eastAsia="宋体" w:hAnsi="宋体" w:cs="宋体" w:hint="eastAsia"/>
          <w:color w:val="auto"/>
          <w:sz w:val="28"/>
          <w:szCs w:val="28"/>
        </w:rPr>
        <w:t>0.5290</w:t>
      </w:r>
      <w:r>
        <w:rPr>
          <w:rFonts w:ascii="宋体" w:eastAsia="宋体" w:hAnsi="宋体" w:cs="宋体" w:hint="eastAsia"/>
          <w:color w:val="auto"/>
          <w:sz w:val="28"/>
          <w:szCs w:val="28"/>
        </w:rPr>
        <w:t>平方千米，评估等级划分正确，评估范围确定合理。</w:t>
      </w:r>
    </w:p>
    <w:p w:rsidR="008438E6" w:rsidRPr="008438E6" w:rsidRDefault="00A80B82" w:rsidP="008438E6">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（三）</w:t>
      </w:r>
      <w:r w:rsidR="00B05D99">
        <w:rPr>
          <w:rFonts w:ascii="宋体" w:eastAsia="宋体" w:hAnsi="宋体" w:cs="宋体" w:hint="eastAsia"/>
          <w:color w:val="auto"/>
          <w:sz w:val="28"/>
          <w:szCs w:val="28"/>
        </w:rPr>
        <w:t>矿山地质环境影响现状评估划分为</w:t>
      </w:r>
      <w:r w:rsidR="008438E6" w:rsidRPr="008438E6">
        <w:rPr>
          <w:rFonts w:ascii="宋体" w:eastAsia="宋体" w:hAnsi="宋体" w:cs="宋体" w:hint="eastAsia"/>
          <w:color w:val="auto"/>
          <w:sz w:val="28"/>
          <w:szCs w:val="28"/>
        </w:rPr>
        <w:t>严重区和较轻区，其中：</w:t>
      </w:r>
    </w:p>
    <w:p w:rsidR="00EE5E19" w:rsidRDefault="008438E6" w:rsidP="00B05D99">
      <w:pPr>
        <w:spacing w:line="560" w:lineRule="exact"/>
        <w:ind w:firstLine="480"/>
        <w:rPr>
          <w:rFonts w:ascii="宋体" w:eastAsia="宋体" w:hAnsi="宋体" w:cs="宋体"/>
          <w:color w:val="auto"/>
          <w:sz w:val="28"/>
          <w:szCs w:val="28"/>
        </w:rPr>
      </w:pPr>
      <w:r w:rsidRPr="008438E6">
        <w:rPr>
          <w:rFonts w:ascii="宋体" w:eastAsia="宋体" w:hAnsi="宋体" w:cs="宋体" w:hint="eastAsia"/>
          <w:color w:val="auto"/>
          <w:sz w:val="28"/>
          <w:szCs w:val="28"/>
        </w:rPr>
        <w:t>严重区：</w:t>
      </w:r>
      <w:r w:rsidR="00B05D99" w:rsidRPr="00B05D99">
        <w:rPr>
          <w:rFonts w:ascii="宋体" w:eastAsia="宋体" w:hAnsi="宋体" w:cs="宋体" w:hint="eastAsia"/>
          <w:color w:val="auto"/>
          <w:sz w:val="28"/>
          <w:szCs w:val="28"/>
        </w:rPr>
        <w:t>面积0.52公顷，为现有</w:t>
      </w:r>
      <w:proofErr w:type="gramStart"/>
      <w:r w:rsidR="00B05D99" w:rsidRPr="00B05D99">
        <w:rPr>
          <w:rFonts w:ascii="宋体" w:eastAsia="宋体" w:hAnsi="宋体" w:cs="宋体" w:hint="eastAsia"/>
          <w:color w:val="auto"/>
          <w:sz w:val="28"/>
          <w:szCs w:val="28"/>
        </w:rPr>
        <w:t>老采坑</w:t>
      </w:r>
      <w:proofErr w:type="gramEnd"/>
      <w:r w:rsidR="00B05D99" w:rsidRPr="00B05D99">
        <w:rPr>
          <w:rFonts w:ascii="宋体" w:eastAsia="宋体" w:hAnsi="宋体" w:cs="宋体" w:hint="eastAsia"/>
          <w:color w:val="auto"/>
          <w:sz w:val="28"/>
          <w:szCs w:val="28"/>
        </w:rPr>
        <w:t>，现状条件下评估区内不易引发崩塌、滑坡、泥石流、地面塌陷、地面沉降、地裂缝、不稳定斜坡等地质灾害。矿业活动对含水层的破坏程度较轻，对大气污染的程度较轻，现有</w:t>
      </w:r>
      <w:proofErr w:type="gramStart"/>
      <w:r w:rsidR="00B05D99" w:rsidRPr="00B05D99">
        <w:rPr>
          <w:rFonts w:ascii="宋体" w:eastAsia="宋体" w:hAnsi="宋体" w:cs="宋体" w:hint="eastAsia"/>
          <w:color w:val="auto"/>
          <w:sz w:val="28"/>
          <w:szCs w:val="28"/>
        </w:rPr>
        <w:t>采坑对</w:t>
      </w:r>
      <w:proofErr w:type="gramEnd"/>
      <w:r w:rsidR="00B05D99" w:rsidRPr="00B05D99">
        <w:rPr>
          <w:rFonts w:ascii="宋体" w:eastAsia="宋体" w:hAnsi="宋体" w:cs="宋体" w:hint="eastAsia"/>
          <w:color w:val="auto"/>
          <w:sz w:val="28"/>
          <w:szCs w:val="28"/>
        </w:rPr>
        <w:t>地形地貌景观的破坏程度严重。</w:t>
      </w:r>
    </w:p>
    <w:p w:rsidR="00EE5E19" w:rsidRDefault="008438E6" w:rsidP="00B05D99">
      <w:pPr>
        <w:spacing w:line="560" w:lineRule="exact"/>
        <w:ind w:firstLine="480"/>
        <w:rPr>
          <w:rFonts w:ascii="宋体" w:eastAsia="宋体" w:hAnsi="宋体" w:cs="宋体"/>
          <w:color w:val="auto"/>
          <w:sz w:val="28"/>
          <w:szCs w:val="28"/>
        </w:rPr>
      </w:pPr>
      <w:r w:rsidRPr="008438E6">
        <w:rPr>
          <w:rFonts w:ascii="宋体" w:eastAsia="宋体" w:hAnsi="宋体" w:cs="宋体" w:hint="eastAsia"/>
          <w:color w:val="auto"/>
          <w:sz w:val="28"/>
          <w:szCs w:val="28"/>
        </w:rPr>
        <w:lastRenderedPageBreak/>
        <w:t>较轻区：</w:t>
      </w:r>
      <w:r w:rsidR="00B05D99" w:rsidRPr="00B05D99">
        <w:rPr>
          <w:rFonts w:ascii="宋体" w:eastAsia="宋体" w:hAnsi="宋体" w:cs="宋体" w:hint="eastAsia"/>
          <w:color w:val="auto"/>
          <w:sz w:val="28"/>
          <w:szCs w:val="28"/>
        </w:rPr>
        <w:t>面积52.38公顷，为除</w:t>
      </w:r>
      <w:proofErr w:type="gramStart"/>
      <w:r w:rsidR="00B05D99" w:rsidRPr="00B05D99">
        <w:rPr>
          <w:rFonts w:ascii="宋体" w:eastAsia="宋体" w:hAnsi="宋体" w:cs="宋体" w:hint="eastAsia"/>
          <w:color w:val="auto"/>
          <w:sz w:val="28"/>
          <w:szCs w:val="28"/>
        </w:rPr>
        <w:t>老采坑区域</w:t>
      </w:r>
      <w:proofErr w:type="gramEnd"/>
      <w:r w:rsidR="00B05D99" w:rsidRPr="00B05D99">
        <w:rPr>
          <w:rFonts w:ascii="宋体" w:eastAsia="宋体" w:hAnsi="宋体" w:cs="宋体" w:hint="eastAsia"/>
          <w:color w:val="auto"/>
          <w:sz w:val="28"/>
          <w:szCs w:val="28"/>
        </w:rPr>
        <w:t>以外的区域，现状条件下评估区内地质灾害不发育，矿业活动对含水层、地形地貌景观、土地资源和大气污染的破坏程度较轻。</w:t>
      </w:r>
    </w:p>
    <w:p w:rsidR="00EE5E19" w:rsidRPr="00E07A21" w:rsidRDefault="00A80B82" w:rsidP="00E07A21">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（四）对采矿活动对矿山地质环境的影响进行了预测评估，</w:t>
      </w:r>
      <w:r w:rsidRPr="00E07A21">
        <w:rPr>
          <w:rFonts w:ascii="宋体" w:eastAsia="宋体" w:hAnsi="宋体" w:cs="宋体" w:hint="eastAsia"/>
          <w:color w:val="auto"/>
          <w:sz w:val="28"/>
          <w:szCs w:val="28"/>
        </w:rPr>
        <w:t>预测评估矿山地质环境影响程度分为</w:t>
      </w:r>
      <w:r w:rsidR="00A02D88" w:rsidRPr="00E07A21">
        <w:rPr>
          <w:rFonts w:ascii="宋体" w:eastAsia="宋体" w:hAnsi="宋体" w:cs="宋体" w:hint="eastAsia"/>
          <w:color w:val="auto"/>
          <w:sz w:val="28"/>
          <w:szCs w:val="28"/>
        </w:rPr>
        <w:t>严重区、</w:t>
      </w:r>
      <w:r w:rsidRPr="00E07A21">
        <w:rPr>
          <w:rFonts w:ascii="宋体" w:eastAsia="宋体" w:hAnsi="宋体" w:cs="宋体" w:hint="eastAsia"/>
          <w:color w:val="auto"/>
          <w:sz w:val="28"/>
          <w:szCs w:val="28"/>
        </w:rPr>
        <w:t>较严重区和较轻区。</w:t>
      </w:r>
    </w:p>
    <w:p w:rsidR="00A02D88" w:rsidRDefault="00A02D88">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严重区：面积</w:t>
      </w:r>
      <w:r w:rsidR="00B05D99">
        <w:rPr>
          <w:rFonts w:ascii="宋体" w:eastAsia="宋体" w:hAnsi="宋体" w:cs="宋体" w:hint="eastAsia"/>
          <w:color w:val="auto"/>
          <w:sz w:val="28"/>
          <w:szCs w:val="28"/>
        </w:rPr>
        <w:t>33.85</w:t>
      </w:r>
      <w:r>
        <w:rPr>
          <w:rFonts w:ascii="宋体" w:eastAsia="宋体" w:hAnsi="宋体" w:cs="宋体" w:hint="eastAsia"/>
          <w:color w:val="auto"/>
          <w:sz w:val="28"/>
          <w:szCs w:val="28"/>
        </w:rPr>
        <w:t>公顷，为规划露天采坑</w:t>
      </w:r>
      <w:r w:rsidR="008438E6" w:rsidRPr="008438E6">
        <w:rPr>
          <w:rFonts w:ascii="宋体" w:eastAsia="宋体" w:hAnsi="宋体" w:cs="宋体" w:hint="eastAsia"/>
          <w:color w:val="auto"/>
          <w:sz w:val="28"/>
          <w:szCs w:val="28"/>
        </w:rPr>
        <w:t>（</w:t>
      </w:r>
      <w:r w:rsidR="00B05D99" w:rsidRPr="00E07A21">
        <w:rPr>
          <w:rFonts w:ascii="宋体" w:eastAsia="宋体" w:hAnsi="宋体" w:cs="宋体" w:hint="eastAsia"/>
          <w:color w:val="auto"/>
          <w:sz w:val="28"/>
          <w:szCs w:val="28"/>
        </w:rPr>
        <w:t>包括工业广场、成品堆放场、表土堆放场、废石堆放场</w:t>
      </w:r>
      <w:r w:rsidR="008438E6" w:rsidRPr="008438E6">
        <w:rPr>
          <w:rFonts w:ascii="宋体" w:eastAsia="宋体" w:hAnsi="宋体" w:cs="宋体" w:hint="eastAsia"/>
          <w:color w:val="auto"/>
          <w:sz w:val="28"/>
          <w:szCs w:val="28"/>
        </w:rPr>
        <w:t>）</w:t>
      </w:r>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较严重区：面积</w:t>
      </w:r>
      <w:r w:rsidR="008438E6" w:rsidRPr="008438E6">
        <w:rPr>
          <w:rFonts w:ascii="宋体" w:eastAsia="宋体" w:hAnsi="宋体" w:cs="宋体" w:hint="eastAsia"/>
          <w:color w:val="auto"/>
          <w:sz w:val="28"/>
          <w:szCs w:val="28"/>
        </w:rPr>
        <w:t>0.4</w:t>
      </w:r>
      <w:r w:rsidR="00B05D99">
        <w:rPr>
          <w:rFonts w:ascii="宋体" w:eastAsia="宋体" w:hAnsi="宋体" w:cs="宋体" w:hint="eastAsia"/>
          <w:color w:val="auto"/>
          <w:sz w:val="28"/>
          <w:szCs w:val="28"/>
        </w:rPr>
        <w:t>7</w:t>
      </w:r>
      <w:r>
        <w:rPr>
          <w:rFonts w:ascii="宋体" w:eastAsia="宋体" w:hAnsi="宋体" w:cs="宋体" w:hint="eastAsia"/>
          <w:color w:val="auto"/>
          <w:sz w:val="28"/>
          <w:szCs w:val="28"/>
        </w:rPr>
        <w:t>公顷，包括规划矿山道路</w:t>
      </w:r>
      <w:r w:rsidR="008438E6">
        <w:rPr>
          <w:rFonts w:ascii="宋体" w:eastAsia="宋体" w:hAnsi="宋体" w:cs="宋体" w:hint="eastAsia"/>
          <w:color w:val="auto"/>
          <w:sz w:val="28"/>
          <w:szCs w:val="28"/>
        </w:rPr>
        <w:t>和</w:t>
      </w:r>
      <w:r>
        <w:rPr>
          <w:rFonts w:ascii="宋体" w:eastAsia="宋体" w:hAnsi="宋体" w:cs="宋体" w:hint="eastAsia"/>
          <w:color w:val="auto"/>
          <w:sz w:val="28"/>
          <w:szCs w:val="28"/>
        </w:rPr>
        <w:t>规划矿部生活区；</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较轻区：面积</w:t>
      </w:r>
      <w:r w:rsidR="00A02D88">
        <w:rPr>
          <w:rFonts w:ascii="宋体" w:eastAsia="宋体" w:hAnsi="宋体" w:cs="宋体" w:hint="eastAsia"/>
          <w:color w:val="auto"/>
          <w:sz w:val="28"/>
          <w:szCs w:val="28"/>
        </w:rPr>
        <w:t>1</w:t>
      </w:r>
      <w:r w:rsidR="00B05D99">
        <w:rPr>
          <w:rFonts w:ascii="宋体" w:eastAsia="宋体" w:hAnsi="宋体" w:cs="宋体" w:hint="eastAsia"/>
          <w:color w:val="auto"/>
          <w:sz w:val="28"/>
          <w:szCs w:val="28"/>
        </w:rPr>
        <w:t>8.57</w:t>
      </w:r>
      <w:r>
        <w:rPr>
          <w:rFonts w:ascii="宋体" w:eastAsia="宋体" w:hAnsi="宋体" w:cs="宋体" w:hint="eastAsia"/>
          <w:color w:val="auto"/>
          <w:sz w:val="28"/>
          <w:szCs w:val="28"/>
        </w:rPr>
        <w:t>公顷，为上述区域以外的</w:t>
      </w:r>
      <w:proofErr w:type="gramStart"/>
      <w:r>
        <w:rPr>
          <w:rFonts w:ascii="宋体" w:eastAsia="宋体" w:hAnsi="宋体" w:cs="宋体" w:hint="eastAsia"/>
          <w:color w:val="auto"/>
          <w:sz w:val="28"/>
          <w:szCs w:val="28"/>
        </w:rPr>
        <w:t>评估区</w:t>
      </w:r>
      <w:proofErr w:type="gramEnd"/>
      <w:r>
        <w:rPr>
          <w:rFonts w:ascii="宋体" w:eastAsia="宋体" w:hAnsi="宋体" w:cs="宋体" w:hint="eastAsia"/>
          <w:color w:val="auto"/>
          <w:sz w:val="28"/>
          <w:szCs w:val="28"/>
        </w:rPr>
        <w:t>其他区域。</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（五）确定了矿山环境保护与治理恢复的原则、目标和任务，对矿区进行了矿山环境保护与治理恢复分区，并提出了具体的保护、治理以及监测方案，并进行了经费概算。</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1、矿山环境保护与综合治理分区</w:t>
      </w:r>
    </w:p>
    <w:p w:rsidR="00EE5E19" w:rsidRDefault="00A80B82" w:rsidP="00514374">
      <w:pPr>
        <w:kinsoku/>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矿山地质环境保护与恢复治理分区划分为矿山地质环境</w:t>
      </w:r>
      <w:r w:rsidR="00A02D88">
        <w:rPr>
          <w:rFonts w:ascii="宋体" w:eastAsia="宋体" w:hAnsi="宋体" w:cs="宋体" w:hint="eastAsia"/>
          <w:color w:val="auto"/>
          <w:sz w:val="28"/>
          <w:szCs w:val="28"/>
        </w:rPr>
        <w:t>重点防治区（Ⅰ）、</w:t>
      </w:r>
      <w:r>
        <w:rPr>
          <w:rFonts w:ascii="宋体" w:eastAsia="宋体" w:hAnsi="宋体" w:cs="宋体" w:hint="eastAsia"/>
          <w:color w:val="auto"/>
          <w:sz w:val="28"/>
          <w:szCs w:val="28"/>
        </w:rPr>
        <w:t>次重点防治区（</w:t>
      </w:r>
      <w:r w:rsidR="00A02D88">
        <w:rPr>
          <w:rFonts w:ascii="宋体" w:eastAsia="宋体" w:hAnsi="宋体" w:cs="宋体" w:hint="eastAsia"/>
          <w:color w:val="auto"/>
          <w:sz w:val="28"/>
          <w:szCs w:val="28"/>
        </w:rPr>
        <w:t>Ⅱ</w:t>
      </w:r>
      <w:r>
        <w:rPr>
          <w:rFonts w:ascii="宋体" w:eastAsia="宋体" w:hAnsi="宋体" w:cs="宋体" w:hint="eastAsia"/>
          <w:color w:val="auto"/>
          <w:sz w:val="28"/>
          <w:szCs w:val="28"/>
        </w:rPr>
        <w:t>）、一般防治区（</w:t>
      </w:r>
      <w:r w:rsidR="00A02D88">
        <w:rPr>
          <w:rFonts w:ascii="宋体" w:eastAsia="宋体" w:hAnsi="宋体" w:cs="宋体" w:hint="eastAsia"/>
          <w:color w:val="auto"/>
          <w:sz w:val="28"/>
          <w:szCs w:val="28"/>
        </w:rPr>
        <w:t>Ⅲ</w:t>
      </w:r>
      <w:r>
        <w:rPr>
          <w:rFonts w:ascii="宋体" w:eastAsia="宋体" w:hAnsi="宋体" w:cs="宋体" w:hint="eastAsia"/>
          <w:color w:val="auto"/>
          <w:sz w:val="28"/>
          <w:szCs w:val="28"/>
        </w:rPr>
        <w:t>），</w:t>
      </w:r>
      <w:r w:rsidR="00B05D99" w:rsidRPr="00E07A21">
        <w:rPr>
          <w:rFonts w:ascii="宋体" w:eastAsia="宋体" w:hAnsi="宋体" w:cs="宋体" w:hint="eastAsia"/>
          <w:color w:val="auto"/>
          <w:sz w:val="28"/>
          <w:szCs w:val="28"/>
        </w:rPr>
        <w:t>其中重点防治区为露天采矿场（包括工业广场、成品堆放场、表土堆放场、废石堆放场）和</w:t>
      </w:r>
      <w:proofErr w:type="gramStart"/>
      <w:r w:rsidR="00B05D99" w:rsidRPr="00E07A21">
        <w:rPr>
          <w:rFonts w:ascii="宋体" w:eastAsia="宋体" w:hAnsi="宋体" w:cs="宋体" w:hint="eastAsia"/>
          <w:color w:val="auto"/>
          <w:sz w:val="28"/>
          <w:szCs w:val="28"/>
        </w:rPr>
        <w:t>老采坑</w:t>
      </w:r>
      <w:proofErr w:type="gramEnd"/>
      <w:r w:rsidR="00B05D99" w:rsidRPr="00E07A21">
        <w:rPr>
          <w:rFonts w:ascii="宋体" w:eastAsia="宋体" w:hAnsi="宋体" w:cs="宋体" w:hint="eastAsia"/>
          <w:color w:val="auto"/>
          <w:sz w:val="28"/>
          <w:szCs w:val="28"/>
        </w:rPr>
        <w:t>，面积为33.85公顷；次重点防治区为生活区和矿山道路，面积为0.47公顷；一般防治区为除重点防治区以外其他区域，面积为18.57公顷。</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2、地质环境治理工程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（1）矿山地质灾害防治及监测：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202</w:t>
      </w:r>
      <w:r w:rsidR="00E07A21">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E07A21">
        <w:rPr>
          <w:rFonts w:ascii="宋体" w:eastAsia="宋体" w:hAnsi="宋体" w:cs="宋体" w:hint="eastAsia"/>
          <w:color w:val="auto"/>
          <w:sz w:val="28"/>
          <w:szCs w:val="28"/>
        </w:rPr>
        <w:t>7</w:t>
      </w:r>
      <w:r>
        <w:rPr>
          <w:rFonts w:ascii="宋体" w:eastAsia="宋体" w:hAnsi="宋体" w:cs="宋体" w:hint="eastAsia"/>
          <w:color w:val="auto"/>
          <w:sz w:val="28"/>
          <w:szCs w:val="28"/>
        </w:rPr>
        <w:t>月底前在规划露天</w:t>
      </w:r>
      <w:proofErr w:type="gramStart"/>
      <w:r>
        <w:rPr>
          <w:rFonts w:ascii="宋体" w:eastAsia="宋体" w:hAnsi="宋体" w:cs="宋体" w:hint="eastAsia"/>
          <w:color w:val="auto"/>
          <w:sz w:val="28"/>
          <w:szCs w:val="28"/>
        </w:rPr>
        <w:t>采坑区</w:t>
      </w:r>
      <w:r w:rsidR="00E07A21">
        <w:rPr>
          <w:rFonts w:ascii="宋体" w:eastAsia="宋体" w:hAnsi="宋体" w:cs="宋体" w:hint="eastAsia"/>
          <w:color w:val="auto"/>
          <w:sz w:val="28"/>
          <w:szCs w:val="28"/>
        </w:rPr>
        <w:t>和老采坑</w:t>
      </w:r>
      <w:proofErr w:type="gramEnd"/>
      <w:r>
        <w:rPr>
          <w:rFonts w:ascii="宋体" w:eastAsia="宋体" w:hAnsi="宋体" w:cs="宋体" w:hint="eastAsia"/>
          <w:color w:val="auto"/>
          <w:sz w:val="28"/>
          <w:szCs w:val="28"/>
        </w:rPr>
        <w:t>外围5米设置铁丝围栏</w:t>
      </w:r>
      <w:r w:rsidR="00E07A21">
        <w:rPr>
          <w:rFonts w:ascii="宋体" w:eastAsia="宋体" w:hAnsi="宋体" w:cs="宋体" w:hint="eastAsia"/>
          <w:color w:val="auto"/>
          <w:sz w:val="28"/>
          <w:szCs w:val="28"/>
        </w:rPr>
        <w:t>296</w:t>
      </w:r>
      <w:r w:rsidR="008438E6">
        <w:rPr>
          <w:rFonts w:ascii="宋体" w:eastAsia="宋体" w:hAnsi="宋体" w:cs="宋体" w:hint="eastAsia"/>
          <w:color w:val="auto"/>
          <w:sz w:val="28"/>
          <w:szCs w:val="28"/>
        </w:rPr>
        <w:t>0</w:t>
      </w:r>
      <w:r>
        <w:rPr>
          <w:rFonts w:ascii="宋体" w:eastAsia="宋体" w:hAnsi="宋体" w:cs="宋体" w:hint="eastAsia"/>
          <w:color w:val="auto"/>
          <w:sz w:val="28"/>
          <w:szCs w:val="28"/>
        </w:rPr>
        <w:t>米及警示牌</w:t>
      </w:r>
      <w:r w:rsidR="00E07A21">
        <w:rPr>
          <w:rFonts w:ascii="宋体" w:eastAsia="宋体" w:hAnsi="宋体" w:cs="宋体" w:hint="eastAsia"/>
          <w:color w:val="auto"/>
          <w:sz w:val="28"/>
          <w:szCs w:val="28"/>
        </w:rPr>
        <w:t>20</w:t>
      </w:r>
      <w:r>
        <w:rPr>
          <w:rFonts w:ascii="宋体" w:eastAsia="宋体" w:hAnsi="宋体" w:cs="宋体" w:hint="eastAsia"/>
          <w:color w:val="auto"/>
          <w:sz w:val="28"/>
          <w:szCs w:val="28"/>
        </w:rPr>
        <w:t>块；对露警示牌和围栏进行监测。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（2）含水层破坏的预防、修复及监测：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矿区含水层单一，地下水埋藏大于</w:t>
      </w:r>
      <w:r w:rsidR="008C5FAD">
        <w:rPr>
          <w:rFonts w:ascii="宋体" w:eastAsia="宋体" w:hAnsi="宋体" w:cs="宋体" w:hint="eastAsia"/>
          <w:color w:val="auto"/>
          <w:sz w:val="28"/>
          <w:szCs w:val="28"/>
        </w:rPr>
        <w:t>5</w:t>
      </w:r>
      <w:r>
        <w:rPr>
          <w:rFonts w:ascii="宋体" w:eastAsia="宋体" w:hAnsi="宋体" w:cs="宋体" w:hint="eastAsia"/>
          <w:color w:val="auto"/>
          <w:sz w:val="28"/>
          <w:szCs w:val="28"/>
        </w:rPr>
        <w:t>0米，富水性弱。采矿活动不会抽排地下水，无含水层破坏，普查期间地质浅井均未揭露含水层，矿区及周边无地下泉水出露，本方案不进行含水层破坏的监测。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地形地貌景观破坏的预防、修复及监测：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优化工程施工方案，尤其是工业场地，尽量避免和减少破坏地形地貌景观；合理堆放固体物质，严格控制废石场范围，新掘出矿石及时消化，选用合适的综合利用技术，加大综合利用量，减少对地形地貌景观的破坏；采矿期间保护矿区内的卫生环境，减少对地形地貌景观的破坏；优化设计、一步到位，尽量利用现有道路，走向应尽量和当地的自然景观相协调；每年对地形地貌景观损毁情况进行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bookmarkStart w:id="6" w:name="_Toc4933"/>
      <w:bookmarkStart w:id="7" w:name="_Toc76982487"/>
      <w:bookmarkStart w:id="8" w:name="_Toc76982307"/>
      <w:bookmarkStart w:id="9" w:name="_Toc76981923"/>
      <w:r>
        <w:rPr>
          <w:rFonts w:ascii="宋体" w:eastAsia="宋体" w:hAnsi="宋体" w:cs="宋体"/>
          <w:color w:val="auto"/>
          <w:sz w:val="28"/>
          <w:szCs w:val="28"/>
        </w:rPr>
        <w:t>水土环境污染</w:t>
      </w:r>
      <w:bookmarkEnd w:id="6"/>
      <w:bookmarkEnd w:id="7"/>
      <w:bookmarkEnd w:id="8"/>
      <w:bookmarkEnd w:id="9"/>
      <w:r>
        <w:rPr>
          <w:rFonts w:ascii="宋体" w:eastAsia="宋体" w:hAnsi="宋体" w:cs="宋体" w:hint="eastAsia"/>
          <w:color w:val="auto"/>
          <w:sz w:val="28"/>
          <w:szCs w:val="28"/>
        </w:rPr>
        <w:t>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在矿山开采过程中，做到废石不乱堆放，合理有序堆放在废石堆放场；生活污水经处理达标后用于矿区道路降尘；生活垃圾</w:t>
      </w:r>
      <w:r w:rsidR="008C5FAD">
        <w:rPr>
          <w:rFonts w:ascii="宋体" w:eastAsia="宋体" w:hAnsi="宋体" w:cs="宋体" w:hint="eastAsia"/>
          <w:color w:val="auto"/>
          <w:sz w:val="28"/>
          <w:szCs w:val="28"/>
        </w:rPr>
        <w:t>定期</w:t>
      </w:r>
      <w:r>
        <w:rPr>
          <w:rFonts w:ascii="宋体" w:eastAsia="宋体" w:hAnsi="宋体" w:cs="宋体" w:hint="eastAsia"/>
          <w:color w:val="auto"/>
          <w:sz w:val="28"/>
          <w:szCs w:val="28"/>
        </w:rPr>
        <w:t>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垃圾</w:t>
      </w:r>
      <w:r w:rsidR="008C5FAD">
        <w:rPr>
          <w:rFonts w:ascii="宋体" w:eastAsia="宋体" w:hAnsi="宋体" w:cs="宋体" w:hint="eastAsia"/>
          <w:color w:val="auto"/>
          <w:sz w:val="28"/>
          <w:szCs w:val="28"/>
        </w:rPr>
        <w:t>处理站</w:t>
      </w:r>
      <w:r>
        <w:rPr>
          <w:rFonts w:ascii="宋体" w:eastAsia="宋体" w:hAnsi="宋体" w:cs="宋体" w:hint="eastAsia"/>
          <w:color w:val="auto"/>
          <w:sz w:val="28"/>
          <w:szCs w:val="28"/>
        </w:rPr>
        <w:t>处理；每年采集土壤样进行监测。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大气环境的预防、修复及监测：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矿山开采对大气污染程度较轻，开采期间严格按设计进行开采，定期对</w:t>
      </w:r>
      <w:r w:rsidR="008C5FAD">
        <w:rPr>
          <w:rFonts w:ascii="宋体" w:eastAsia="宋体" w:hAnsi="宋体" w:cs="宋体" w:hint="eastAsia"/>
          <w:color w:val="auto"/>
          <w:sz w:val="28"/>
          <w:szCs w:val="28"/>
        </w:rPr>
        <w:t>废料堆放</w:t>
      </w:r>
      <w:r>
        <w:rPr>
          <w:rFonts w:ascii="宋体" w:eastAsia="宋体" w:hAnsi="宋体" w:cs="宋体" w:hint="eastAsia"/>
          <w:color w:val="auto"/>
          <w:sz w:val="28"/>
          <w:szCs w:val="28"/>
        </w:rPr>
        <w:t>场和矿山道路进行洒水降尘措施，减轻对大气的污染，每年对生活区、工业广场</w:t>
      </w:r>
      <w:r w:rsidR="008C5FAD">
        <w:rPr>
          <w:rFonts w:ascii="宋体" w:eastAsia="宋体" w:hAnsi="宋体" w:cs="宋体" w:hint="eastAsia"/>
          <w:color w:val="auto"/>
          <w:sz w:val="28"/>
          <w:szCs w:val="28"/>
        </w:rPr>
        <w:t>、露天采矿场、</w:t>
      </w:r>
      <w:r w:rsidR="00E07A21" w:rsidRPr="00E07A21">
        <w:rPr>
          <w:rFonts w:ascii="宋体" w:eastAsia="宋体" w:hAnsi="宋体" w:cs="宋体" w:hint="eastAsia"/>
          <w:color w:val="auto"/>
          <w:sz w:val="28"/>
          <w:szCs w:val="28"/>
        </w:rPr>
        <w:t>表土堆放场、废石堆放场及</w:t>
      </w:r>
      <w:r w:rsidR="008C5FAD">
        <w:rPr>
          <w:rFonts w:ascii="宋体" w:eastAsia="宋体" w:hAnsi="宋体" w:cs="宋体" w:hint="eastAsia"/>
          <w:color w:val="auto"/>
          <w:sz w:val="28"/>
          <w:szCs w:val="28"/>
        </w:rPr>
        <w:t>矿山道路</w:t>
      </w:r>
      <w:r>
        <w:rPr>
          <w:rFonts w:ascii="宋体" w:eastAsia="宋体" w:hAnsi="宋体" w:cs="宋体" w:hint="eastAsia"/>
          <w:color w:val="auto"/>
          <w:sz w:val="28"/>
          <w:szCs w:val="28"/>
        </w:rPr>
        <w:t>进行大气监测。</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八、矿区土地复垦</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1、矿区土地利用现状</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矿区范围面积</w:t>
      </w:r>
      <w:r w:rsidR="00EE7C9D">
        <w:rPr>
          <w:rFonts w:ascii="宋体" w:eastAsia="宋体" w:hAnsi="宋体" w:cs="宋体" w:hint="eastAsia"/>
          <w:color w:val="auto"/>
          <w:sz w:val="28"/>
          <w:szCs w:val="28"/>
        </w:rPr>
        <w:t>0.3333</w:t>
      </w:r>
      <w:r>
        <w:rPr>
          <w:rFonts w:ascii="宋体" w:eastAsia="宋体" w:hAnsi="宋体" w:cs="宋体" w:hint="eastAsia"/>
          <w:color w:val="auto"/>
          <w:sz w:val="28"/>
          <w:szCs w:val="28"/>
        </w:rPr>
        <w:t>平方千米，矿区范围内的土地利用现状类型为草地（天然牧草地）。本次规划矿山布局</w:t>
      </w:r>
      <w:r w:rsidR="008438E6">
        <w:rPr>
          <w:rFonts w:ascii="宋体" w:eastAsia="宋体" w:hAnsi="宋体" w:cs="宋体" w:hint="eastAsia"/>
          <w:color w:val="auto"/>
          <w:sz w:val="28"/>
          <w:szCs w:val="28"/>
        </w:rPr>
        <w:t>除矿山道路和生活区外全部</w:t>
      </w:r>
      <w:r>
        <w:rPr>
          <w:rFonts w:ascii="宋体" w:eastAsia="宋体" w:hAnsi="宋体" w:cs="宋体" w:hint="eastAsia"/>
          <w:color w:val="auto"/>
          <w:sz w:val="28"/>
          <w:szCs w:val="28"/>
        </w:rPr>
        <w:t>位于矿</w:t>
      </w:r>
      <w:r>
        <w:rPr>
          <w:rFonts w:ascii="宋体" w:eastAsia="宋体" w:hAnsi="宋体" w:cs="宋体" w:hint="eastAsia"/>
          <w:color w:val="auto"/>
          <w:sz w:val="28"/>
          <w:szCs w:val="28"/>
        </w:rPr>
        <w:lastRenderedPageBreak/>
        <w:t>区范围</w:t>
      </w:r>
      <w:r w:rsidR="008438E6">
        <w:rPr>
          <w:rFonts w:ascii="宋体" w:eastAsia="宋体" w:hAnsi="宋体" w:cs="宋体" w:hint="eastAsia"/>
          <w:color w:val="auto"/>
          <w:sz w:val="28"/>
          <w:szCs w:val="28"/>
        </w:rPr>
        <w:t>内</w:t>
      </w:r>
      <w:r>
        <w:rPr>
          <w:rFonts w:ascii="宋体" w:eastAsia="宋体" w:hAnsi="宋体" w:cs="宋体" w:hint="eastAsia"/>
          <w:color w:val="auto"/>
          <w:sz w:val="28"/>
          <w:szCs w:val="28"/>
        </w:rPr>
        <w:t>，所占用的土地类型为草地（天然牧草地），土地权属为国有土地。矿山建设不涉及基本农田</w:t>
      </w:r>
      <w:r w:rsidR="008C5FAD">
        <w:rPr>
          <w:rFonts w:ascii="宋体" w:eastAsia="宋体" w:hAnsi="宋体" w:cs="宋体" w:hint="eastAsia"/>
          <w:color w:val="auto"/>
          <w:sz w:val="28"/>
          <w:szCs w:val="28"/>
        </w:rPr>
        <w:t>和林地</w:t>
      </w:r>
      <w:r>
        <w:rPr>
          <w:rFonts w:ascii="宋体" w:eastAsia="宋体" w:hAnsi="宋体" w:cs="宋体" w:hint="eastAsia"/>
          <w:color w:val="auto"/>
          <w:sz w:val="28"/>
          <w:szCs w:val="28"/>
        </w:rPr>
        <w:t>，土地权属为国有。</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2、土地复垦区与复垦责任范围</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本方案土地复垦区面积为</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、规划表土堆放场。最终确定本方案复垦责任范围为</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公顷，土地复垦率100%。</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3、矿区土地适宜性评价</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本方案复垦适宜性评价范围为复垦责任区，合计面积</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、规划表土堆放场，确定损毁土地的复垦方向以恢复原功能为主，即复垦为草地（天然牧草地）。</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4、矿区水土资源平衡分析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（1）表土资源平衡分析</w:t>
      </w:r>
    </w:p>
    <w:p w:rsidR="00EE5E19" w:rsidRDefault="008438E6" w:rsidP="008438E6">
      <w:pPr>
        <w:spacing w:line="560" w:lineRule="exact"/>
        <w:ind w:firstLineChars="200" w:firstLine="560"/>
        <w:jc w:val="both"/>
        <w:rPr>
          <w:rFonts w:ascii="宋体" w:eastAsia="宋体" w:hAnsi="宋体" w:cs="宋体"/>
          <w:color w:val="auto"/>
          <w:sz w:val="28"/>
          <w:szCs w:val="28"/>
        </w:rPr>
      </w:pPr>
      <w:r w:rsidRPr="008438E6">
        <w:rPr>
          <w:rFonts w:ascii="宋体" w:eastAsia="宋体" w:hAnsi="宋体" w:cs="宋体" w:hint="eastAsia"/>
          <w:color w:val="auto"/>
          <w:sz w:val="28"/>
          <w:szCs w:val="28"/>
        </w:rPr>
        <w:t>矿山地表有一层厚度约</w:t>
      </w:r>
      <w:r w:rsidR="00E07A21">
        <w:rPr>
          <w:rFonts w:ascii="宋体" w:eastAsia="宋体" w:hAnsi="宋体" w:cs="宋体" w:hint="eastAsia"/>
          <w:color w:val="auto"/>
          <w:sz w:val="28"/>
          <w:szCs w:val="28"/>
        </w:rPr>
        <w:t>1.2</w:t>
      </w:r>
      <w:r w:rsidRPr="008438E6">
        <w:rPr>
          <w:rFonts w:ascii="宋体" w:eastAsia="宋体" w:hAnsi="宋体" w:cs="宋体" w:hint="eastAsia"/>
          <w:color w:val="auto"/>
          <w:sz w:val="28"/>
          <w:szCs w:val="28"/>
        </w:rPr>
        <w:t>米的覆盖层，主要为砂土</w:t>
      </w:r>
      <w:r w:rsidR="00E07A21">
        <w:rPr>
          <w:rFonts w:ascii="宋体" w:eastAsia="宋体" w:hAnsi="宋体" w:cs="宋体" w:hint="eastAsia"/>
          <w:color w:val="auto"/>
          <w:sz w:val="28"/>
          <w:szCs w:val="28"/>
        </w:rPr>
        <w:t>和</w:t>
      </w:r>
      <w:r w:rsidRPr="008438E6">
        <w:rPr>
          <w:rFonts w:ascii="宋体" w:eastAsia="宋体" w:hAnsi="宋体" w:cs="宋体" w:hint="eastAsia"/>
          <w:color w:val="auto"/>
          <w:sz w:val="28"/>
          <w:szCs w:val="28"/>
        </w:rPr>
        <w:t>少量砾石，土壤肥力低，矿山开采前对露天采场区域进行表土剥离工作，除矿部生活区和矿山道路以外其他矿建设施在露天采场内建设，压占物为砖混、彩钢、砂土及废石，对拟损毁露天采场、矿部生活区和矿山道路进行表土剥离，最终损毁面积</w:t>
      </w:r>
      <w:r w:rsidR="00E07A21">
        <w:rPr>
          <w:rFonts w:ascii="宋体" w:eastAsia="宋体" w:hAnsi="宋体" w:cs="宋体" w:hint="eastAsia"/>
          <w:color w:val="auto"/>
          <w:sz w:val="28"/>
          <w:szCs w:val="28"/>
        </w:rPr>
        <w:t>34.33</w:t>
      </w:r>
      <w:r w:rsidRPr="008438E6">
        <w:rPr>
          <w:rFonts w:ascii="宋体" w:eastAsia="宋体" w:hAnsi="宋体" w:cs="宋体" w:hint="eastAsia"/>
          <w:color w:val="auto"/>
          <w:sz w:val="28"/>
          <w:szCs w:val="28"/>
        </w:rPr>
        <w:t>公顷，剥离表土厚度</w:t>
      </w:r>
      <w:r w:rsidR="00E07A21">
        <w:rPr>
          <w:rFonts w:ascii="宋体" w:eastAsia="宋体" w:hAnsi="宋体" w:cs="宋体" w:hint="eastAsia"/>
          <w:color w:val="auto"/>
          <w:sz w:val="28"/>
          <w:szCs w:val="28"/>
        </w:rPr>
        <w:t>1.2</w:t>
      </w:r>
      <w:r w:rsidRPr="008438E6">
        <w:rPr>
          <w:rFonts w:ascii="宋体" w:eastAsia="宋体" w:hAnsi="宋体" w:cs="宋体" w:hint="eastAsia"/>
          <w:color w:val="auto"/>
          <w:sz w:val="28"/>
          <w:szCs w:val="28"/>
        </w:rPr>
        <w:t>米，剥离量约</w:t>
      </w:r>
      <w:r w:rsidR="00E07A21">
        <w:rPr>
          <w:rFonts w:ascii="宋体" w:eastAsia="宋体" w:hAnsi="宋体" w:cs="宋体" w:hint="eastAsia"/>
          <w:color w:val="auto"/>
          <w:sz w:val="28"/>
          <w:szCs w:val="28"/>
        </w:rPr>
        <w:t>40.56</w:t>
      </w:r>
      <w:r w:rsidRPr="008438E6">
        <w:rPr>
          <w:rFonts w:ascii="宋体" w:eastAsia="宋体" w:hAnsi="宋体" w:cs="宋体" w:hint="eastAsia"/>
          <w:color w:val="auto"/>
          <w:sz w:val="28"/>
          <w:szCs w:val="28"/>
        </w:rPr>
        <w:t>万立方米。</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剥离的表土堆放于规划表土堆放场，表土堆放高度</w:t>
      </w:r>
      <w:r w:rsidR="008438E6">
        <w:rPr>
          <w:rFonts w:ascii="宋体" w:eastAsia="宋体" w:hAnsi="宋体" w:cs="宋体" w:hint="eastAsia"/>
          <w:color w:val="auto"/>
          <w:sz w:val="28"/>
          <w:szCs w:val="28"/>
        </w:rPr>
        <w:t>5</w:t>
      </w:r>
      <w:r>
        <w:rPr>
          <w:rFonts w:ascii="宋体" w:eastAsia="宋体" w:hAnsi="宋体" w:cs="宋体" w:hint="eastAsia"/>
          <w:color w:val="auto"/>
          <w:sz w:val="28"/>
          <w:szCs w:val="28"/>
        </w:rPr>
        <w:t>米，分层堆放，堆积坡度不大于3</w:t>
      </w:r>
      <w:r w:rsidR="00E26044">
        <w:rPr>
          <w:rFonts w:ascii="宋体" w:eastAsia="宋体" w:hAnsi="宋体" w:cs="宋体" w:hint="eastAsia"/>
          <w:color w:val="auto"/>
          <w:sz w:val="28"/>
          <w:szCs w:val="28"/>
        </w:rPr>
        <w:t>0</w:t>
      </w:r>
      <w:r>
        <w:rPr>
          <w:rFonts w:ascii="宋体" w:eastAsia="宋体" w:hAnsi="宋体" w:cs="宋体" w:hint="eastAsia"/>
          <w:color w:val="auto"/>
          <w:sz w:val="28"/>
          <w:szCs w:val="28"/>
        </w:rPr>
        <w:t>º，表土堆放场容积约</w:t>
      </w:r>
      <w:r w:rsidR="00E07A21">
        <w:rPr>
          <w:rFonts w:ascii="宋体" w:eastAsia="宋体" w:hAnsi="宋体" w:cs="宋体" w:hint="eastAsia"/>
          <w:color w:val="auto"/>
          <w:sz w:val="28"/>
          <w:szCs w:val="28"/>
        </w:rPr>
        <w:t>5.0</w:t>
      </w:r>
      <w:r>
        <w:rPr>
          <w:rFonts w:ascii="宋体" w:eastAsia="宋体" w:hAnsi="宋体" w:cs="宋体" w:hint="eastAsia"/>
          <w:color w:val="auto"/>
          <w:sz w:val="28"/>
          <w:szCs w:val="28"/>
        </w:rPr>
        <w:t>万立方米，定期对</w:t>
      </w:r>
      <w:proofErr w:type="gramStart"/>
      <w:r>
        <w:rPr>
          <w:rFonts w:ascii="宋体" w:eastAsia="宋体" w:hAnsi="宋体" w:cs="宋体" w:hint="eastAsia"/>
          <w:color w:val="auto"/>
          <w:sz w:val="28"/>
          <w:szCs w:val="28"/>
        </w:rPr>
        <w:t>表土场</w:t>
      </w:r>
      <w:proofErr w:type="gramEnd"/>
      <w:r>
        <w:rPr>
          <w:rFonts w:ascii="宋体" w:eastAsia="宋体" w:hAnsi="宋体" w:cs="宋体" w:hint="eastAsia"/>
          <w:color w:val="auto"/>
          <w:sz w:val="28"/>
          <w:szCs w:val="28"/>
        </w:rPr>
        <w:t>洒水降尘，表土全部用于复垦期</w:t>
      </w:r>
      <w:r w:rsidR="00E26044">
        <w:rPr>
          <w:rFonts w:ascii="宋体" w:eastAsia="宋体" w:hAnsi="宋体" w:cs="宋体" w:hint="eastAsia"/>
          <w:color w:val="auto"/>
          <w:sz w:val="28"/>
          <w:szCs w:val="28"/>
        </w:rPr>
        <w:t>露天采坑</w:t>
      </w:r>
      <w:r w:rsidR="00332241">
        <w:rPr>
          <w:rFonts w:ascii="宋体" w:eastAsia="宋体" w:hAnsi="宋体" w:cs="宋体" w:hint="eastAsia"/>
          <w:color w:val="auto"/>
          <w:sz w:val="28"/>
          <w:szCs w:val="28"/>
        </w:rPr>
        <w:t>、矿部生活区和</w:t>
      </w:r>
      <w:r w:rsidR="00332241" w:rsidRPr="008438E6">
        <w:rPr>
          <w:rFonts w:ascii="宋体" w:eastAsia="宋体" w:hAnsi="宋体" w:cs="宋体" w:hint="eastAsia"/>
          <w:color w:val="auto"/>
          <w:sz w:val="28"/>
          <w:szCs w:val="28"/>
        </w:rPr>
        <w:t>矿山道路</w:t>
      </w:r>
      <w:r>
        <w:rPr>
          <w:rFonts w:ascii="宋体" w:eastAsia="宋体" w:hAnsi="宋体" w:cs="宋体" w:hint="eastAsia"/>
          <w:color w:val="auto"/>
          <w:sz w:val="28"/>
          <w:szCs w:val="28"/>
        </w:rPr>
        <w:t>地表覆土。</w:t>
      </w:r>
    </w:p>
    <w:p w:rsidR="00EE5E19" w:rsidRDefault="00A80B82">
      <w:pPr>
        <w:spacing w:line="560" w:lineRule="exact"/>
        <w:ind w:firstLineChars="200" w:firstLine="560"/>
        <w:jc w:val="both"/>
        <w:rPr>
          <w:rFonts w:ascii="宋体" w:eastAsia="宋体" w:hAnsi="宋体" w:cs="宋体"/>
          <w:color w:val="auto"/>
          <w:sz w:val="28"/>
          <w:szCs w:val="28"/>
        </w:rPr>
      </w:pPr>
      <w:proofErr w:type="gramStart"/>
      <w:r>
        <w:rPr>
          <w:rFonts w:ascii="宋体" w:eastAsia="宋体" w:hAnsi="宋体" w:cs="宋体" w:hint="eastAsia"/>
          <w:color w:val="auto"/>
          <w:sz w:val="28"/>
          <w:szCs w:val="28"/>
        </w:rPr>
        <w:t>由需土量</w:t>
      </w:r>
      <w:proofErr w:type="gramEnd"/>
      <w:r>
        <w:rPr>
          <w:rFonts w:ascii="宋体" w:eastAsia="宋体" w:hAnsi="宋体" w:cs="宋体" w:hint="eastAsia"/>
          <w:color w:val="auto"/>
          <w:sz w:val="28"/>
          <w:szCs w:val="28"/>
        </w:rPr>
        <w:t>分析</w:t>
      </w:r>
      <w:proofErr w:type="gramStart"/>
      <w:r>
        <w:rPr>
          <w:rFonts w:ascii="宋体" w:eastAsia="宋体" w:hAnsi="宋体" w:cs="宋体" w:hint="eastAsia"/>
          <w:color w:val="auto"/>
          <w:sz w:val="28"/>
          <w:szCs w:val="28"/>
        </w:rPr>
        <w:t>和供土量</w:t>
      </w:r>
      <w:proofErr w:type="gramEnd"/>
      <w:r>
        <w:rPr>
          <w:rFonts w:ascii="宋体" w:eastAsia="宋体" w:hAnsi="宋体" w:cs="宋体" w:hint="eastAsia"/>
          <w:color w:val="auto"/>
          <w:sz w:val="28"/>
          <w:szCs w:val="28"/>
        </w:rPr>
        <w:t>分析可知，</w:t>
      </w:r>
      <w:proofErr w:type="gramStart"/>
      <w:r>
        <w:rPr>
          <w:rFonts w:ascii="宋体" w:eastAsia="宋体" w:hAnsi="宋体" w:cs="宋体" w:hint="eastAsia"/>
          <w:color w:val="auto"/>
          <w:sz w:val="28"/>
          <w:szCs w:val="28"/>
        </w:rPr>
        <w:t>复垦区内需</w:t>
      </w:r>
      <w:proofErr w:type="gramEnd"/>
      <w:r>
        <w:rPr>
          <w:rFonts w:ascii="宋体" w:eastAsia="宋体" w:hAnsi="宋体" w:cs="宋体" w:hint="eastAsia"/>
          <w:color w:val="auto"/>
          <w:sz w:val="28"/>
          <w:szCs w:val="28"/>
        </w:rPr>
        <w:t>土量</w:t>
      </w:r>
      <w:r w:rsidR="00332241">
        <w:rPr>
          <w:rFonts w:ascii="宋体" w:eastAsia="宋体" w:hAnsi="宋体" w:cs="宋体" w:hint="eastAsia"/>
          <w:color w:val="auto"/>
          <w:sz w:val="28"/>
          <w:szCs w:val="28"/>
        </w:rPr>
        <w:t>40.56</w:t>
      </w:r>
      <w:r w:rsidR="008438E6">
        <w:rPr>
          <w:rFonts w:ascii="宋体" w:eastAsia="宋体" w:hAnsi="宋体" w:cs="宋体" w:hint="eastAsia"/>
          <w:color w:val="auto"/>
          <w:sz w:val="28"/>
          <w:szCs w:val="28"/>
        </w:rPr>
        <w:t>万</w:t>
      </w:r>
      <w:r>
        <w:rPr>
          <w:rFonts w:ascii="宋体" w:eastAsia="宋体" w:hAnsi="宋体" w:cs="宋体" w:hint="eastAsia"/>
          <w:color w:val="auto"/>
          <w:sz w:val="28"/>
          <w:szCs w:val="28"/>
        </w:rPr>
        <w:t>立方米，</w:t>
      </w:r>
      <w:proofErr w:type="gramStart"/>
      <w:r>
        <w:rPr>
          <w:rFonts w:ascii="宋体" w:eastAsia="宋体" w:hAnsi="宋体" w:cs="宋体" w:hint="eastAsia"/>
          <w:color w:val="auto"/>
          <w:sz w:val="28"/>
          <w:szCs w:val="28"/>
        </w:rPr>
        <w:t>供土量</w:t>
      </w:r>
      <w:proofErr w:type="gramEnd"/>
      <w:r w:rsidR="00332241">
        <w:rPr>
          <w:rFonts w:ascii="宋体" w:eastAsia="宋体" w:hAnsi="宋体" w:cs="宋体" w:hint="eastAsia"/>
          <w:color w:val="auto"/>
          <w:sz w:val="28"/>
          <w:szCs w:val="28"/>
        </w:rPr>
        <w:t>40.56</w:t>
      </w:r>
      <w:r w:rsidR="008438E6">
        <w:rPr>
          <w:rFonts w:ascii="宋体" w:eastAsia="宋体" w:hAnsi="宋体" w:cs="宋体" w:hint="eastAsia"/>
          <w:color w:val="auto"/>
          <w:sz w:val="28"/>
          <w:szCs w:val="28"/>
        </w:rPr>
        <w:t>万</w:t>
      </w:r>
      <w:r>
        <w:rPr>
          <w:rFonts w:ascii="宋体" w:eastAsia="宋体" w:hAnsi="宋体" w:cs="宋体" w:hint="eastAsia"/>
          <w:color w:val="auto"/>
          <w:sz w:val="28"/>
          <w:szCs w:val="28"/>
        </w:rPr>
        <w:t>立方米，可满足项目区复垦要求。</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（2）废石资源平衡分析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矿山服务年限</w:t>
      </w:r>
      <w:r w:rsidR="00EE7C9D">
        <w:rPr>
          <w:rFonts w:ascii="宋体" w:eastAsia="宋体" w:hAnsi="宋体" w:cs="宋体" w:hint="eastAsia"/>
          <w:color w:val="auto"/>
          <w:sz w:val="28"/>
          <w:szCs w:val="28"/>
        </w:rPr>
        <w:t>7.21</w:t>
      </w:r>
      <w:r>
        <w:rPr>
          <w:rFonts w:ascii="宋体" w:eastAsia="宋体" w:hAnsi="宋体" w:cs="宋体" w:hint="eastAsia"/>
          <w:color w:val="auto"/>
          <w:sz w:val="28"/>
          <w:szCs w:val="28"/>
        </w:rPr>
        <w:t>年产出</w:t>
      </w:r>
      <w:r w:rsidR="00332241">
        <w:rPr>
          <w:rFonts w:ascii="宋体" w:eastAsia="宋体" w:hAnsi="宋体" w:cs="宋体" w:hint="eastAsia"/>
          <w:color w:val="auto"/>
          <w:sz w:val="28"/>
          <w:szCs w:val="28"/>
        </w:rPr>
        <w:t>54.48</w:t>
      </w:r>
      <w:r>
        <w:rPr>
          <w:rFonts w:ascii="宋体" w:eastAsia="宋体" w:hAnsi="宋体" w:cs="宋体" w:hint="eastAsia"/>
          <w:color w:val="auto"/>
          <w:sz w:val="28"/>
          <w:szCs w:val="28"/>
        </w:rPr>
        <w:t>万立方米废石（</w:t>
      </w:r>
      <w:r w:rsidR="00E96CC1">
        <w:rPr>
          <w:rFonts w:ascii="宋体" w:eastAsia="宋体" w:hAnsi="宋体" w:cs="宋体" w:hint="eastAsia"/>
          <w:color w:val="auto"/>
          <w:sz w:val="28"/>
          <w:szCs w:val="28"/>
        </w:rPr>
        <w:t>实方</w:t>
      </w:r>
      <w:r>
        <w:rPr>
          <w:rFonts w:ascii="宋体" w:eastAsia="宋体" w:hAnsi="宋体" w:cs="宋体" w:hint="eastAsia"/>
          <w:color w:val="auto"/>
          <w:sz w:val="28"/>
          <w:szCs w:val="28"/>
        </w:rPr>
        <w:t>），废石直接进行内排处理，对露天</w:t>
      </w:r>
      <w:proofErr w:type="gramStart"/>
      <w:r>
        <w:rPr>
          <w:rFonts w:ascii="宋体" w:eastAsia="宋体" w:hAnsi="宋体" w:cs="宋体" w:hint="eastAsia"/>
          <w:color w:val="auto"/>
          <w:sz w:val="28"/>
          <w:szCs w:val="28"/>
        </w:rPr>
        <w:t>采坑进行</w:t>
      </w:r>
      <w:r w:rsidR="008438E6">
        <w:rPr>
          <w:rFonts w:ascii="宋体" w:eastAsia="宋体" w:hAnsi="宋体" w:cs="宋体" w:hint="eastAsia"/>
          <w:color w:val="auto"/>
          <w:sz w:val="28"/>
          <w:szCs w:val="28"/>
        </w:rPr>
        <w:t>筑坡</w:t>
      </w:r>
      <w:proofErr w:type="gramEnd"/>
      <w:r w:rsidR="008438E6">
        <w:rPr>
          <w:rFonts w:ascii="宋体" w:eastAsia="宋体" w:hAnsi="宋体" w:cs="宋体" w:hint="eastAsia"/>
          <w:color w:val="auto"/>
          <w:sz w:val="28"/>
          <w:szCs w:val="28"/>
        </w:rPr>
        <w:t>和</w:t>
      </w:r>
      <w:r>
        <w:rPr>
          <w:rFonts w:ascii="宋体" w:eastAsia="宋体" w:hAnsi="宋体" w:cs="宋体" w:hint="eastAsia"/>
          <w:color w:val="auto"/>
          <w:sz w:val="28"/>
          <w:szCs w:val="28"/>
        </w:rPr>
        <w:t>回填。</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矿山闭坑后各地</w:t>
      </w:r>
      <w:proofErr w:type="gramStart"/>
      <w:r>
        <w:rPr>
          <w:rFonts w:ascii="宋体" w:eastAsia="宋体" w:hAnsi="宋体" w:cs="宋体" w:hint="eastAsia"/>
          <w:color w:val="auto"/>
          <w:sz w:val="28"/>
          <w:szCs w:val="28"/>
        </w:rPr>
        <w:t>面设施</w:t>
      </w:r>
      <w:proofErr w:type="gramEnd"/>
      <w:r>
        <w:rPr>
          <w:rFonts w:ascii="宋体" w:eastAsia="宋体" w:hAnsi="宋体" w:cs="宋体" w:hint="eastAsia"/>
          <w:color w:val="auto"/>
          <w:sz w:val="28"/>
          <w:szCs w:val="28"/>
        </w:rPr>
        <w:t>拆除，规划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、规划矿部生活区共计建筑面积</w:t>
      </w:r>
      <w:r w:rsidR="006F5A5F">
        <w:rPr>
          <w:rFonts w:ascii="宋体" w:eastAsia="宋体" w:hAnsi="宋体" w:cs="宋体" w:hint="eastAsia"/>
          <w:color w:val="auto"/>
          <w:sz w:val="28"/>
          <w:szCs w:val="28"/>
        </w:rPr>
        <w:t>34</w:t>
      </w:r>
      <w:r w:rsidR="008438E6">
        <w:rPr>
          <w:rFonts w:ascii="宋体" w:eastAsia="宋体" w:hAnsi="宋体" w:cs="宋体" w:hint="eastAsia"/>
          <w:color w:val="auto"/>
          <w:sz w:val="28"/>
          <w:szCs w:val="28"/>
        </w:rPr>
        <w:t>00</w:t>
      </w:r>
      <w:r>
        <w:rPr>
          <w:rFonts w:ascii="宋体" w:eastAsia="宋体" w:hAnsi="宋体" w:cs="宋体" w:hint="eastAsia"/>
          <w:color w:val="auto"/>
          <w:sz w:val="28"/>
          <w:szCs w:val="28"/>
        </w:rPr>
        <w:t>平方米，拆除地表建筑，按每平方米拆除地表建筑0.5立方米计算，设施拆除方量约</w:t>
      </w:r>
      <w:r w:rsidR="008438E6">
        <w:rPr>
          <w:rFonts w:ascii="宋体" w:eastAsia="宋体" w:hAnsi="宋体" w:cs="宋体" w:hint="eastAsia"/>
          <w:color w:val="auto"/>
          <w:sz w:val="28"/>
          <w:szCs w:val="28"/>
        </w:rPr>
        <w:t>0.1</w:t>
      </w:r>
      <w:r w:rsidR="00332241">
        <w:rPr>
          <w:rFonts w:ascii="宋体" w:eastAsia="宋体" w:hAnsi="宋体" w:cs="宋体" w:hint="eastAsia"/>
          <w:color w:val="auto"/>
          <w:sz w:val="28"/>
          <w:szCs w:val="28"/>
        </w:rPr>
        <w:t>7</w:t>
      </w:r>
      <w:r>
        <w:rPr>
          <w:rFonts w:ascii="宋体" w:eastAsia="宋体" w:hAnsi="宋体" w:cs="宋体" w:hint="eastAsia"/>
          <w:color w:val="auto"/>
          <w:sz w:val="28"/>
          <w:szCs w:val="28"/>
        </w:rPr>
        <w:t>万立方米，闭坑后全部拆除拉运至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建筑垃圾处理厂集中处理。</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矿山基建工程及矿山服务年限</w:t>
      </w:r>
      <w:r w:rsidR="00EE7C9D">
        <w:rPr>
          <w:rFonts w:ascii="宋体" w:eastAsia="宋体" w:hAnsi="宋体" w:cs="宋体" w:hint="eastAsia"/>
          <w:color w:val="auto"/>
          <w:sz w:val="28"/>
          <w:szCs w:val="28"/>
        </w:rPr>
        <w:t>7.21</w:t>
      </w:r>
      <w:r>
        <w:rPr>
          <w:rFonts w:ascii="宋体" w:eastAsia="宋体" w:hAnsi="宋体" w:cs="宋体" w:hint="eastAsia"/>
          <w:color w:val="auto"/>
          <w:sz w:val="28"/>
          <w:szCs w:val="28"/>
        </w:rPr>
        <w:t>年共产生废石体积</w:t>
      </w:r>
      <w:r w:rsidR="00332241">
        <w:rPr>
          <w:rFonts w:ascii="宋体" w:eastAsia="宋体" w:hAnsi="宋体" w:cs="宋体" w:hint="eastAsia"/>
          <w:color w:val="auto"/>
          <w:sz w:val="28"/>
          <w:szCs w:val="28"/>
        </w:rPr>
        <w:t>54.48</w:t>
      </w:r>
      <w:r>
        <w:rPr>
          <w:rFonts w:ascii="宋体" w:eastAsia="宋体" w:hAnsi="宋体" w:cs="宋体" w:hint="eastAsia"/>
          <w:color w:val="auto"/>
          <w:sz w:val="28"/>
          <w:szCs w:val="28"/>
        </w:rPr>
        <w:t>万立方米、拆除废弃物0.</w:t>
      </w:r>
      <w:r w:rsidR="008438E6">
        <w:rPr>
          <w:rFonts w:ascii="宋体" w:eastAsia="宋体" w:hAnsi="宋体" w:cs="宋体" w:hint="eastAsia"/>
          <w:color w:val="auto"/>
          <w:sz w:val="28"/>
          <w:szCs w:val="28"/>
        </w:rPr>
        <w:t>1</w:t>
      </w:r>
      <w:r w:rsidR="00332241">
        <w:rPr>
          <w:rFonts w:ascii="宋体" w:eastAsia="宋体" w:hAnsi="宋体" w:cs="宋体" w:hint="eastAsia"/>
          <w:color w:val="auto"/>
          <w:sz w:val="28"/>
          <w:szCs w:val="28"/>
        </w:rPr>
        <w:t>7</w:t>
      </w:r>
      <w:r>
        <w:rPr>
          <w:rFonts w:ascii="宋体" w:eastAsia="宋体" w:hAnsi="宋体" w:cs="宋体" w:hint="eastAsia"/>
          <w:color w:val="auto"/>
          <w:sz w:val="28"/>
          <w:szCs w:val="28"/>
        </w:rPr>
        <w:t>万立方米。</w:t>
      </w:r>
    </w:p>
    <w:p w:rsidR="00332241" w:rsidRDefault="00332241" w:rsidP="00332241">
      <w:pPr>
        <w:spacing w:line="560" w:lineRule="exact"/>
        <w:ind w:firstLineChars="200" w:firstLine="560"/>
        <w:jc w:val="both"/>
        <w:rPr>
          <w:rFonts w:ascii="宋体" w:eastAsia="宋体" w:hAnsi="宋体" w:cs="宋体"/>
          <w:color w:val="auto"/>
          <w:sz w:val="28"/>
          <w:szCs w:val="28"/>
        </w:rPr>
      </w:pPr>
      <w:r w:rsidRPr="00332241">
        <w:rPr>
          <w:rFonts w:ascii="宋体" w:eastAsia="宋体" w:hAnsi="宋体" w:cs="宋体" w:hint="eastAsia"/>
          <w:color w:val="auto"/>
          <w:sz w:val="28"/>
          <w:szCs w:val="28"/>
        </w:rPr>
        <w:t>矿区外</w:t>
      </w:r>
      <w:proofErr w:type="gramStart"/>
      <w:r w:rsidRPr="00332241">
        <w:rPr>
          <w:rFonts w:ascii="宋体" w:eastAsia="宋体" w:hAnsi="宋体" w:cs="宋体" w:hint="eastAsia"/>
          <w:color w:val="auto"/>
          <w:sz w:val="28"/>
          <w:szCs w:val="28"/>
        </w:rPr>
        <w:t>老采坑</w:t>
      </w:r>
      <w:proofErr w:type="gramEnd"/>
      <w:r w:rsidRPr="00332241">
        <w:rPr>
          <w:rFonts w:ascii="宋体" w:eastAsia="宋体" w:hAnsi="宋体" w:cs="宋体" w:hint="eastAsia"/>
          <w:color w:val="auto"/>
          <w:sz w:val="28"/>
          <w:szCs w:val="28"/>
        </w:rPr>
        <w:t>面积0.52万平方米，平均深度6米，体积3.14万立方米。矿山生产期第一年，利用废石对</w:t>
      </w:r>
      <w:proofErr w:type="gramStart"/>
      <w:r w:rsidRPr="00332241">
        <w:rPr>
          <w:rFonts w:ascii="宋体" w:eastAsia="宋体" w:hAnsi="宋体" w:cs="宋体" w:hint="eastAsia"/>
          <w:color w:val="auto"/>
          <w:sz w:val="28"/>
          <w:szCs w:val="28"/>
        </w:rPr>
        <w:t>老采坑</w:t>
      </w:r>
      <w:proofErr w:type="gramEnd"/>
      <w:r w:rsidRPr="00332241">
        <w:rPr>
          <w:rFonts w:ascii="宋体" w:eastAsia="宋体" w:hAnsi="宋体" w:cs="宋体" w:hint="eastAsia"/>
          <w:color w:val="auto"/>
          <w:sz w:val="28"/>
          <w:szCs w:val="28"/>
        </w:rPr>
        <w:t>进行回填，回填厚度约4.8米，回填量为2.51万立方米。回填后利用地表剥离层</w:t>
      </w:r>
      <w:proofErr w:type="gramStart"/>
      <w:r w:rsidRPr="00332241">
        <w:rPr>
          <w:rFonts w:ascii="宋体" w:eastAsia="宋体" w:hAnsi="宋体" w:cs="宋体" w:hint="eastAsia"/>
          <w:color w:val="auto"/>
          <w:sz w:val="28"/>
          <w:szCs w:val="28"/>
        </w:rPr>
        <w:t>对采坑进行</w:t>
      </w:r>
      <w:proofErr w:type="gramEnd"/>
      <w:r w:rsidRPr="00332241">
        <w:rPr>
          <w:rFonts w:ascii="宋体" w:eastAsia="宋体" w:hAnsi="宋体" w:cs="宋体" w:hint="eastAsia"/>
          <w:color w:val="auto"/>
          <w:sz w:val="28"/>
          <w:szCs w:val="28"/>
        </w:rPr>
        <w:t>回填覆土，覆土厚度1.2米，覆土量为0.63万立方米，回填后进行压实。总体与周围地貌相协调。</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规划</w:t>
      </w:r>
      <w:proofErr w:type="gramStart"/>
      <w:r>
        <w:rPr>
          <w:rFonts w:ascii="宋体" w:eastAsia="宋体" w:hAnsi="宋体" w:cs="宋体" w:hint="eastAsia"/>
          <w:color w:val="auto"/>
          <w:sz w:val="28"/>
          <w:szCs w:val="28"/>
        </w:rPr>
        <w:t>露天采坑总面积</w:t>
      </w:r>
      <w:proofErr w:type="gramEnd"/>
      <w:r>
        <w:rPr>
          <w:rFonts w:ascii="宋体" w:eastAsia="宋体" w:hAnsi="宋体" w:cs="宋体" w:hint="eastAsia"/>
          <w:color w:val="auto"/>
          <w:sz w:val="28"/>
          <w:szCs w:val="28"/>
        </w:rPr>
        <w:t>约</w:t>
      </w:r>
      <w:r w:rsidR="00332241">
        <w:rPr>
          <w:rFonts w:ascii="宋体" w:eastAsia="宋体" w:hAnsi="宋体" w:cs="宋体" w:hint="eastAsia"/>
          <w:color w:val="auto"/>
          <w:sz w:val="28"/>
          <w:szCs w:val="28"/>
        </w:rPr>
        <w:t>33.33万</w:t>
      </w:r>
      <w:r>
        <w:rPr>
          <w:rFonts w:ascii="宋体" w:eastAsia="宋体" w:hAnsi="宋体" w:cs="宋体" w:hint="eastAsia"/>
          <w:color w:val="auto"/>
          <w:sz w:val="28"/>
          <w:szCs w:val="28"/>
        </w:rPr>
        <w:t>平方米，平均开采深度</w:t>
      </w:r>
      <w:r w:rsidR="00EE7C9D">
        <w:rPr>
          <w:rFonts w:ascii="宋体" w:eastAsia="宋体" w:hAnsi="宋体" w:cs="宋体" w:hint="eastAsia"/>
          <w:color w:val="auto"/>
          <w:sz w:val="28"/>
          <w:szCs w:val="28"/>
        </w:rPr>
        <w:t>12.4</w:t>
      </w:r>
      <w:r>
        <w:rPr>
          <w:rFonts w:ascii="宋体" w:eastAsia="宋体" w:hAnsi="宋体" w:cs="宋体" w:hint="eastAsia"/>
          <w:color w:val="auto"/>
          <w:sz w:val="28"/>
          <w:szCs w:val="28"/>
        </w:rPr>
        <w:t>米，最终</w:t>
      </w:r>
      <w:proofErr w:type="gramStart"/>
      <w:r>
        <w:rPr>
          <w:rFonts w:ascii="宋体" w:eastAsia="宋体" w:hAnsi="宋体" w:cs="宋体" w:hint="eastAsia"/>
          <w:color w:val="auto"/>
          <w:sz w:val="28"/>
          <w:szCs w:val="28"/>
        </w:rPr>
        <w:t>帮坡角</w:t>
      </w:r>
      <w:proofErr w:type="gramEnd"/>
      <w:r w:rsidR="00332241">
        <w:rPr>
          <w:rFonts w:ascii="宋体" w:eastAsia="宋体" w:hAnsi="宋体" w:cs="宋体" w:hint="eastAsia"/>
          <w:color w:val="auto"/>
          <w:sz w:val="28"/>
          <w:szCs w:val="28"/>
        </w:rPr>
        <w:t>≤45°</w:t>
      </w:r>
      <w:r>
        <w:rPr>
          <w:rFonts w:ascii="宋体" w:eastAsia="宋体" w:hAnsi="宋体" w:cs="宋体" w:hint="eastAsia"/>
          <w:color w:val="auto"/>
          <w:sz w:val="28"/>
          <w:szCs w:val="28"/>
        </w:rPr>
        <w:t>，采场容积约</w:t>
      </w:r>
      <w:r w:rsidR="00EE7C9D">
        <w:rPr>
          <w:rFonts w:ascii="宋体" w:eastAsia="宋体" w:hAnsi="宋体" w:cs="宋体" w:hint="eastAsia"/>
          <w:color w:val="auto"/>
          <w:sz w:val="28"/>
          <w:szCs w:val="28"/>
        </w:rPr>
        <w:t>367.88</w:t>
      </w:r>
      <w:r>
        <w:rPr>
          <w:rFonts w:ascii="宋体" w:eastAsia="宋体" w:hAnsi="宋体" w:cs="宋体" w:hint="eastAsia"/>
          <w:color w:val="auto"/>
          <w:sz w:val="28"/>
          <w:szCs w:val="28"/>
        </w:rPr>
        <w:t>万立方米；全部回填需废石</w:t>
      </w:r>
      <w:r w:rsidR="00EE7C9D">
        <w:rPr>
          <w:rFonts w:ascii="宋体" w:eastAsia="宋体" w:hAnsi="宋体" w:cs="宋体" w:hint="eastAsia"/>
          <w:color w:val="auto"/>
          <w:sz w:val="28"/>
          <w:szCs w:val="28"/>
        </w:rPr>
        <w:t>367.88</w:t>
      </w:r>
      <w:r>
        <w:rPr>
          <w:rFonts w:ascii="宋体" w:eastAsia="宋体" w:hAnsi="宋体" w:cs="宋体" w:hint="eastAsia"/>
          <w:color w:val="auto"/>
          <w:sz w:val="28"/>
          <w:szCs w:val="28"/>
        </w:rPr>
        <w:t>万立方米。设计对</w:t>
      </w:r>
      <w:proofErr w:type="gramStart"/>
      <w:r>
        <w:rPr>
          <w:rFonts w:ascii="宋体" w:eastAsia="宋体" w:hAnsi="宋体" w:cs="宋体" w:hint="eastAsia"/>
          <w:color w:val="auto"/>
          <w:sz w:val="28"/>
          <w:szCs w:val="28"/>
        </w:rPr>
        <w:t>露天采坑边坡</w:t>
      </w:r>
      <w:proofErr w:type="gramEnd"/>
      <w:r>
        <w:rPr>
          <w:rFonts w:ascii="宋体" w:eastAsia="宋体" w:hAnsi="宋体" w:cs="宋体" w:hint="eastAsia"/>
          <w:color w:val="auto"/>
          <w:sz w:val="28"/>
          <w:szCs w:val="28"/>
        </w:rPr>
        <w:t>进行筑坡，</w:t>
      </w:r>
      <w:proofErr w:type="gramStart"/>
      <w:r>
        <w:rPr>
          <w:rFonts w:ascii="宋体" w:eastAsia="宋体" w:hAnsi="宋体" w:cs="宋体" w:hint="eastAsia"/>
          <w:color w:val="auto"/>
          <w:sz w:val="28"/>
          <w:szCs w:val="28"/>
        </w:rPr>
        <w:t>筑坡方</w:t>
      </w:r>
      <w:proofErr w:type="gramEnd"/>
      <w:r>
        <w:rPr>
          <w:rFonts w:ascii="宋体" w:eastAsia="宋体" w:hAnsi="宋体" w:cs="宋体" w:hint="eastAsia"/>
          <w:color w:val="auto"/>
          <w:sz w:val="28"/>
          <w:szCs w:val="28"/>
        </w:rPr>
        <w:t>量为</w:t>
      </w:r>
      <w:r w:rsidR="00332241">
        <w:rPr>
          <w:rFonts w:ascii="宋体" w:eastAsia="宋体" w:hAnsi="宋体" w:cs="宋体" w:hint="eastAsia"/>
          <w:color w:val="auto"/>
          <w:sz w:val="28"/>
          <w:szCs w:val="28"/>
        </w:rPr>
        <w:t>10.99</w:t>
      </w:r>
      <w:r>
        <w:rPr>
          <w:rFonts w:ascii="宋体" w:eastAsia="宋体" w:hAnsi="宋体" w:cs="宋体" w:hint="eastAsia"/>
          <w:color w:val="auto"/>
          <w:sz w:val="28"/>
          <w:szCs w:val="28"/>
        </w:rPr>
        <w:t>万立方米，</w:t>
      </w:r>
      <w:r w:rsidR="008438E6" w:rsidRPr="008438E6">
        <w:rPr>
          <w:rFonts w:ascii="宋体" w:eastAsia="宋体" w:hAnsi="宋体" w:cs="宋体" w:hint="eastAsia"/>
          <w:color w:val="auto"/>
          <w:sz w:val="28"/>
          <w:szCs w:val="28"/>
        </w:rPr>
        <w:t>剩余废石约</w:t>
      </w:r>
      <w:r w:rsidR="00332241">
        <w:rPr>
          <w:rFonts w:ascii="宋体" w:eastAsia="宋体" w:hAnsi="宋体" w:cs="宋体" w:hint="eastAsia"/>
          <w:color w:val="auto"/>
          <w:sz w:val="28"/>
          <w:szCs w:val="28"/>
        </w:rPr>
        <w:t>40.98</w:t>
      </w:r>
      <w:r w:rsidR="008438E6" w:rsidRPr="008438E6">
        <w:rPr>
          <w:rFonts w:ascii="宋体" w:eastAsia="宋体" w:hAnsi="宋体" w:cs="宋体" w:hint="eastAsia"/>
          <w:color w:val="auto"/>
          <w:sz w:val="28"/>
          <w:szCs w:val="28"/>
        </w:rPr>
        <w:t>万立方米</w:t>
      </w:r>
      <w:r>
        <w:rPr>
          <w:rFonts w:ascii="宋体" w:eastAsia="宋体" w:hAnsi="宋体" w:cs="宋体" w:hint="eastAsia"/>
          <w:color w:val="auto"/>
          <w:sz w:val="28"/>
          <w:szCs w:val="28"/>
        </w:rPr>
        <w:t>全部用于</w:t>
      </w:r>
      <w:proofErr w:type="gramStart"/>
      <w:r>
        <w:rPr>
          <w:rFonts w:ascii="宋体" w:eastAsia="宋体" w:hAnsi="宋体" w:cs="宋体" w:hint="eastAsia"/>
          <w:color w:val="auto"/>
          <w:sz w:val="28"/>
          <w:szCs w:val="28"/>
        </w:rPr>
        <w:t>露天采坑回填</w:t>
      </w:r>
      <w:proofErr w:type="gramEnd"/>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矿山基建、生产废石总量共计</w:t>
      </w:r>
      <w:r w:rsidR="00332241">
        <w:rPr>
          <w:rFonts w:ascii="宋体" w:eastAsia="宋体" w:hAnsi="宋体" w:cs="宋体" w:hint="eastAsia"/>
          <w:color w:val="auto"/>
          <w:sz w:val="28"/>
          <w:szCs w:val="28"/>
        </w:rPr>
        <w:t>54.48</w:t>
      </w:r>
      <w:r>
        <w:rPr>
          <w:rFonts w:ascii="宋体" w:eastAsia="宋体" w:hAnsi="宋体" w:cs="宋体" w:hint="eastAsia"/>
          <w:color w:val="auto"/>
          <w:sz w:val="28"/>
          <w:szCs w:val="28"/>
        </w:rPr>
        <w:t>万立方米，剥离表土</w:t>
      </w:r>
      <w:r w:rsidR="00332241">
        <w:rPr>
          <w:rFonts w:ascii="宋体" w:eastAsia="宋体" w:hAnsi="宋体" w:cs="宋体" w:hint="eastAsia"/>
          <w:color w:val="auto"/>
          <w:sz w:val="28"/>
          <w:szCs w:val="28"/>
        </w:rPr>
        <w:t>40.56</w:t>
      </w:r>
      <w:r>
        <w:rPr>
          <w:rFonts w:ascii="宋体" w:eastAsia="宋体" w:hAnsi="宋体" w:cs="宋体" w:hint="eastAsia"/>
          <w:color w:val="auto"/>
          <w:sz w:val="28"/>
          <w:szCs w:val="28"/>
        </w:rPr>
        <w:t>万立方米，</w:t>
      </w:r>
      <w:proofErr w:type="gramStart"/>
      <w:r>
        <w:rPr>
          <w:rFonts w:ascii="宋体" w:eastAsia="宋体" w:hAnsi="宋体" w:cs="宋体" w:hint="eastAsia"/>
          <w:color w:val="auto"/>
          <w:sz w:val="28"/>
          <w:szCs w:val="28"/>
        </w:rPr>
        <w:t>复垦区内需</w:t>
      </w:r>
      <w:proofErr w:type="gramEnd"/>
      <w:r>
        <w:rPr>
          <w:rFonts w:ascii="宋体" w:eastAsia="宋体" w:hAnsi="宋体" w:cs="宋体" w:hint="eastAsia"/>
          <w:color w:val="auto"/>
          <w:sz w:val="28"/>
          <w:szCs w:val="28"/>
        </w:rPr>
        <w:t>方量</w:t>
      </w:r>
      <w:r w:rsidR="00EE7C9D">
        <w:rPr>
          <w:rFonts w:ascii="宋体" w:eastAsia="宋体" w:hAnsi="宋体" w:cs="宋体" w:hint="eastAsia"/>
          <w:color w:val="auto"/>
          <w:sz w:val="28"/>
          <w:szCs w:val="28"/>
        </w:rPr>
        <w:t>367.88</w:t>
      </w:r>
      <w:r>
        <w:rPr>
          <w:rFonts w:ascii="宋体" w:eastAsia="宋体" w:hAnsi="宋体" w:cs="宋体" w:hint="eastAsia"/>
          <w:color w:val="auto"/>
          <w:sz w:val="28"/>
          <w:szCs w:val="28"/>
        </w:rPr>
        <w:t>万立方米，需方大于有方，差方量</w:t>
      </w:r>
      <w:r w:rsidR="00332241" w:rsidRPr="00332241">
        <w:rPr>
          <w:rFonts w:ascii="宋体" w:eastAsia="宋体" w:hAnsi="宋体" w:cs="宋体"/>
          <w:color w:val="auto"/>
          <w:sz w:val="28"/>
          <w:szCs w:val="28"/>
        </w:rPr>
        <w:t>272.84</w:t>
      </w:r>
      <w:r>
        <w:rPr>
          <w:rFonts w:ascii="宋体" w:eastAsia="宋体" w:hAnsi="宋体" w:cs="宋体" w:hint="eastAsia"/>
          <w:color w:val="auto"/>
          <w:sz w:val="28"/>
          <w:szCs w:val="28"/>
        </w:rPr>
        <w:t>万立方米。</w:t>
      </w:r>
      <w:proofErr w:type="gramStart"/>
      <w:r>
        <w:rPr>
          <w:rFonts w:ascii="宋体" w:eastAsia="宋体" w:hAnsi="宋体" w:cs="宋体" w:hint="eastAsia"/>
          <w:color w:val="auto"/>
          <w:sz w:val="28"/>
          <w:szCs w:val="28"/>
        </w:rPr>
        <w:t>露天采坑原始</w:t>
      </w:r>
      <w:proofErr w:type="gramEnd"/>
      <w:r>
        <w:rPr>
          <w:rFonts w:ascii="宋体" w:eastAsia="宋体" w:hAnsi="宋体" w:cs="宋体" w:hint="eastAsia"/>
          <w:color w:val="auto"/>
          <w:sz w:val="28"/>
          <w:szCs w:val="28"/>
        </w:rPr>
        <w:t>边坡角度为45°，</w:t>
      </w:r>
      <w:r w:rsidR="00D34FC2">
        <w:rPr>
          <w:rFonts w:ascii="宋体" w:eastAsia="宋体" w:hAnsi="宋体" w:cs="宋体" w:hint="eastAsia"/>
          <w:color w:val="auto"/>
          <w:sz w:val="28"/>
          <w:szCs w:val="28"/>
        </w:rPr>
        <w:t>平均</w:t>
      </w:r>
      <w:r>
        <w:rPr>
          <w:rFonts w:ascii="宋体" w:eastAsia="宋体" w:hAnsi="宋体" w:cs="宋体" w:hint="eastAsia"/>
          <w:color w:val="auto"/>
          <w:sz w:val="28"/>
          <w:szCs w:val="28"/>
        </w:rPr>
        <w:t>高度为</w:t>
      </w:r>
      <w:r w:rsidR="00332241">
        <w:rPr>
          <w:rFonts w:ascii="宋体" w:eastAsia="宋体" w:hAnsi="宋体" w:cs="宋体" w:hint="eastAsia"/>
          <w:color w:val="auto"/>
          <w:sz w:val="28"/>
          <w:szCs w:val="28"/>
        </w:rPr>
        <w:t>12.4</w:t>
      </w:r>
      <w:r>
        <w:rPr>
          <w:rFonts w:ascii="宋体" w:eastAsia="宋体" w:hAnsi="宋体" w:cs="宋体" w:hint="eastAsia"/>
          <w:color w:val="auto"/>
          <w:sz w:val="28"/>
          <w:szCs w:val="28"/>
        </w:rPr>
        <w:t>米，利用</w:t>
      </w:r>
      <w:r w:rsidR="00332241">
        <w:rPr>
          <w:rFonts w:ascii="宋体" w:eastAsia="宋体" w:hAnsi="宋体" w:cs="宋体" w:hint="eastAsia"/>
          <w:color w:val="auto"/>
          <w:sz w:val="28"/>
          <w:szCs w:val="28"/>
        </w:rPr>
        <w:t>10.99</w:t>
      </w:r>
      <w:r>
        <w:rPr>
          <w:rFonts w:ascii="宋体" w:eastAsia="宋体" w:hAnsi="宋体" w:cs="宋体" w:hint="eastAsia"/>
          <w:color w:val="auto"/>
          <w:sz w:val="28"/>
          <w:szCs w:val="28"/>
        </w:rPr>
        <w:t>万立方米废石对</w:t>
      </w:r>
      <w:proofErr w:type="gramStart"/>
      <w:r>
        <w:rPr>
          <w:rFonts w:ascii="宋体" w:eastAsia="宋体" w:hAnsi="宋体" w:cs="宋体" w:hint="eastAsia"/>
          <w:color w:val="auto"/>
          <w:sz w:val="28"/>
          <w:szCs w:val="28"/>
        </w:rPr>
        <w:t>露天采坑边坡</w:t>
      </w:r>
      <w:proofErr w:type="gramEnd"/>
      <w:r>
        <w:rPr>
          <w:rFonts w:ascii="宋体" w:eastAsia="宋体" w:hAnsi="宋体" w:cs="宋体" w:hint="eastAsia"/>
          <w:color w:val="auto"/>
          <w:sz w:val="28"/>
          <w:szCs w:val="28"/>
        </w:rPr>
        <w:t>进行筑坡，使边坡角降为30°，其他废石内排时</w:t>
      </w:r>
      <w:proofErr w:type="gramStart"/>
      <w:r>
        <w:rPr>
          <w:rFonts w:ascii="宋体" w:eastAsia="宋体" w:hAnsi="宋体" w:cs="宋体" w:hint="eastAsia"/>
          <w:color w:val="auto"/>
          <w:sz w:val="28"/>
          <w:szCs w:val="28"/>
        </w:rPr>
        <w:t>向采坑内部</w:t>
      </w:r>
      <w:proofErr w:type="gramEnd"/>
      <w:r>
        <w:rPr>
          <w:rFonts w:ascii="宋体" w:eastAsia="宋体" w:hAnsi="宋体" w:cs="宋体" w:hint="eastAsia"/>
          <w:color w:val="auto"/>
          <w:sz w:val="28"/>
          <w:szCs w:val="28"/>
        </w:rPr>
        <w:t>边缘合理</w:t>
      </w:r>
      <w:proofErr w:type="gramStart"/>
      <w:r>
        <w:rPr>
          <w:rFonts w:ascii="宋体" w:eastAsia="宋体" w:hAnsi="宋体" w:cs="宋体" w:hint="eastAsia"/>
          <w:color w:val="auto"/>
          <w:sz w:val="28"/>
          <w:szCs w:val="28"/>
        </w:rPr>
        <w:t>堆排并</w:t>
      </w:r>
      <w:proofErr w:type="gramEnd"/>
      <w:r>
        <w:rPr>
          <w:rFonts w:ascii="宋体" w:eastAsia="宋体" w:hAnsi="宋体" w:cs="宋体" w:hint="eastAsia"/>
          <w:color w:val="auto"/>
          <w:sz w:val="28"/>
          <w:szCs w:val="28"/>
        </w:rPr>
        <w:t>压实，可有效减小边坡落差，基本与周边地形相协调。</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（3）水资源平衡分析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根据矿区自然、气象水文条件及复垦工程实施的可操作性，确定本项目土地复垦方向为天然牧草地，该区雨季降雨较多，复垦播撒草籽时节为雨季，可为草籽提供</w:t>
      </w:r>
      <w:r w:rsidR="00654FB5">
        <w:rPr>
          <w:rFonts w:ascii="宋体" w:eastAsia="宋体" w:hAnsi="宋体" w:cs="宋体" w:hint="eastAsia"/>
          <w:color w:val="auto"/>
          <w:sz w:val="28"/>
          <w:szCs w:val="28"/>
        </w:rPr>
        <w:t>生长</w:t>
      </w:r>
      <w:r>
        <w:rPr>
          <w:rFonts w:ascii="宋体" w:eastAsia="宋体" w:hAnsi="宋体" w:cs="宋体" w:hint="eastAsia"/>
          <w:color w:val="auto"/>
          <w:sz w:val="28"/>
          <w:szCs w:val="28"/>
        </w:rPr>
        <w:t>所需水分，因此不涉及灌溉工程。复垦过程中用水为生活用水及机械用水，复垦工程用水由</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拉运，用水量较小。</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因此本项目土地复垦工程可实现水源供需平衡。</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5</w:t>
      </w:r>
      <w:r>
        <w:rPr>
          <w:rFonts w:ascii="宋体" w:eastAsia="宋体" w:hAnsi="宋体" w:cs="宋体" w:hint="eastAsia"/>
          <w:color w:val="auto"/>
          <w:sz w:val="28"/>
          <w:szCs w:val="28"/>
        </w:rPr>
        <w:t>、土地复垦工程措施</w:t>
      </w:r>
    </w:p>
    <w:p w:rsidR="00EE5E19" w:rsidRDefault="00A80B82">
      <w:pPr>
        <w:spacing w:line="560" w:lineRule="exact"/>
        <w:ind w:firstLineChars="200" w:firstLine="560"/>
        <w:jc w:val="both"/>
        <w:rPr>
          <w:rFonts w:ascii="宋体" w:eastAsia="宋体" w:hAnsi="宋体" w:cs="宋体"/>
          <w:color w:val="auto"/>
          <w:sz w:val="28"/>
          <w:szCs w:val="28"/>
        </w:rPr>
      </w:pPr>
      <w:bookmarkStart w:id="10" w:name="_Hlk92294388"/>
      <w:r>
        <w:rPr>
          <w:rFonts w:ascii="宋体" w:eastAsia="宋体" w:hAnsi="宋体" w:cs="宋体" w:hint="eastAsia"/>
          <w:color w:val="auto"/>
          <w:sz w:val="28"/>
          <w:szCs w:val="28"/>
        </w:rPr>
        <w:t>本方案划分6个土地复垦单元，主要的复垦单元为规划露天采坑、规划矿山道路、规划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sidR="00332241">
        <w:rPr>
          <w:rFonts w:ascii="宋体" w:eastAsia="宋体" w:hAnsi="宋体" w:cs="宋体" w:hint="eastAsia"/>
          <w:color w:val="auto"/>
          <w:sz w:val="28"/>
          <w:szCs w:val="28"/>
        </w:rPr>
        <w:t>、规划表土堆放场</w:t>
      </w:r>
      <w:r>
        <w:rPr>
          <w:rFonts w:ascii="宋体" w:eastAsia="宋体" w:hAnsi="宋体" w:cs="宋体" w:hint="eastAsia"/>
          <w:color w:val="auto"/>
          <w:sz w:val="28"/>
          <w:szCs w:val="28"/>
        </w:rPr>
        <w:t>。各单元复垦方向均为草地（天然牧草地），土地复垦率为100%。</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主要复垦措施为拆除全部地表建筑设施，建筑拆除物拉运至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统一处理；利用废石对</w:t>
      </w:r>
      <w:proofErr w:type="gramStart"/>
      <w:r>
        <w:rPr>
          <w:rFonts w:ascii="宋体" w:eastAsia="宋体" w:hAnsi="宋体" w:cs="宋体" w:hint="eastAsia"/>
          <w:color w:val="auto"/>
          <w:sz w:val="28"/>
          <w:szCs w:val="28"/>
        </w:rPr>
        <w:t>露天采坑进行</w:t>
      </w:r>
      <w:proofErr w:type="gramEnd"/>
      <w:r>
        <w:rPr>
          <w:rFonts w:ascii="宋体" w:eastAsia="宋体" w:hAnsi="宋体" w:cs="宋体" w:hint="eastAsia"/>
          <w:color w:val="auto"/>
          <w:sz w:val="28"/>
          <w:szCs w:val="28"/>
        </w:rPr>
        <w:t>内</w:t>
      </w:r>
      <w:proofErr w:type="gramStart"/>
      <w:r>
        <w:rPr>
          <w:rFonts w:ascii="宋体" w:eastAsia="宋体" w:hAnsi="宋体" w:cs="宋体" w:hint="eastAsia"/>
          <w:color w:val="auto"/>
          <w:sz w:val="28"/>
          <w:szCs w:val="28"/>
        </w:rPr>
        <w:t>排筑坡</w:t>
      </w:r>
      <w:proofErr w:type="gramEnd"/>
      <w:r>
        <w:rPr>
          <w:rFonts w:ascii="宋体" w:eastAsia="宋体" w:hAnsi="宋体" w:cs="宋体" w:hint="eastAsia"/>
          <w:color w:val="auto"/>
          <w:sz w:val="28"/>
          <w:szCs w:val="28"/>
        </w:rPr>
        <w:t>，对全部复垦区域进行场地平整。复垦土地类型为草地（天然牧草地）。</w:t>
      </w:r>
    </w:p>
    <w:bookmarkEnd w:id="10"/>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6</w:t>
      </w:r>
      <w:r>
        <w:rPr>
          <w:rFonts w:ascii="宋体" w:eastAsia="宋体" w:hAnsi="宋体" w:cs="宋体" w:hint="eastAsia"/>
          <w:color w:val="auto"/>
          <w:sz w:val="28"/>
          <w:szCs w:val="28"/>
        </w:rPr>
        <w:t>、土地复垦监测</w:t>
      </w:r>
    </w:p>
    <w:p w:rsidR="00EE5E19" w:rsidRDefault="00A80B82">
      <w:pPr>
        <w:spacing w:line="560" w:lineRule="exact"/>
        <w:ind w:firstLineChars="200" w:firstLine="560"/>
        <w:jc w:val="both"/>
        <w:rPr>
          <w:rFonts w:ascii="宋体" w:eastAsia="宋体" w:hAnsi="宋体" w:cs="宋体"/>
          <w:color w:val="auto"/>
          <w:sz w:val="28"/>
          <w:szCs w:val="28"/>
        </w:rPr>
      </w:pPr>
      <w:bookmarkStart w:id="11" w:name="_Hlk92295462"/>
      <w:r>
        <w:rPr>
          <w:rFonts w:ascii="宋体" w:eastAsia="宋体" w:hAnsi="宋体" w:cs="宋体" w:hint="eastAsia"/>
          <w:color w:val="auto"/>
          <w:sz w:val="28"/>
          <w:szCs w:val="28"/>
        </w:rPr>
        <w:t>各复垦单元分别设置1个监测点，包括规划露天采坑、规划矿山道路、规划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、规划表土堆放场6个复垦单元，共6个监测点。主要进行土地损毁监测和复垦实施效果监测</w:t>
      </w:r>
      <w:bookmarkEnd w:id="11"/>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7</w:t>
      </w:r>
      <w:r>
        <w:rPr>
          <w:rFonts w:ascii="宋体" w:eastAsia="宋体" w:hAnsi="宋体" w:cs="宋体" w:hint="eastAsia"/>
          <w:color w:val="auto"/>
          <w:sz w:val="28"/>
          <w:szCs w:val="28"/>
        </w:rPr>
        <w:t>、土地复垦实施年限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矿山计划于20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9</w:t>
      </w:r>
      <w:r>
        <w:rPr>
          <w:rFonts w:ascii="宋体" w:eastAsia="宋体" w:hAnsi="宋体" w:cs="宋体" w:hint="eastAsia"/>
          <w:color w:val="auto"/>
          <w:sz w:val="28"/>
          <w:szCs w:val="28"/>
        </w:rPr>
        <w:t>月开采完毕，于20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10</w:t>
      </w:r>
      <w:r>
        <w:rPr>
          <w:rFonts w:ascii="宋体" w:eastAsia="宋体" w:hAnsi="宋体" w:cs="宋体" w:hint="eastAsia"/>
          <w:color w:val="auto"/>
          <w:sz w:val="28"/>
          <w:szCs w:val="28"/>
        </w:rPr>
        <w:t>月-20</w:t>
      </w:r>
      <w:r w:rsidR="00D34FC2">
        <w:rPr>
          <w:rFonts w:ascii="宋体" w:eastAsia="宋体" w:hAnsi="宋体" w:cs="宋体" w:hint="eastAsia"/>
          <w:color w:val="auto"/>
          <w:sz w:val="28"/>
          <w:szCs w:val="28"/>
        </w:rPr>
        <w:t>3</w:t>
      </w:r>
      <w:r w:rsidR="00332241">
        <w:rPr>
          <w:rFonts w:ascii="宋体" w:eastAsia="宋体" w:hAnsi="宋体" w:cs="宋体" w:hint="eastAsia"/>
          <w:color w:val="auto"/>
          <w:sz w:val="28"/>
          <w:szCs w:val="28"/>
        </w:rPr>
        <w:t>6</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3</w:t>
      </w:r>
      <w:r>
        <w:rPr>
          <w:rFonts w:ascii="宋体" w:eastAsia="宋体" w:hAnsi="宋体" w:cs="宋体" w:hint="eastAsia"/>
          <w:color w:val="auto"/>
          <w:sz w:val="28"/>
          <w:szCs w:val="28"/>
        </w:rPr>
        <w:t>月进行全面的土地复垦工作，矿山损毁土地类型为草地（天然牧草地），计划施工期为0.5年及复垦管护期3年，最终土地复垦实施年限为3年6个月。</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8</w:t>
      </w:r>
      <w:r>
        <w:rPr>
          <w:rFonts w:ascii="宋体" w:eastAsia="宋体" w:hAnsi="宋体" w:cs="宋体" w:hint="eastAsia"/>
          <w:color w:val="auto"/>
          <w:sz w:val="28"/>
          <w:szCs w:val="28"/>
        </w:rPr>
        <w:t>、土地复垦阶段工作安排</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本矿山</w:t>
      </w:r>
      <w:proofErr w:type="gramStart"/>
      <w:r>
        <w:rPr>
          <w:rFonts w:ascii="宋体" w:eastAsia="宋体" w:hAnsi="宋体" w:cs="宋体" w:hint="eastAsia"/>
          <w:color w:val="auto"/>
          <w:sz w:val="28"/>
          <w:szCs w:val="28"/>
        </w:rPr>
        <w:t>期建期</w:t>
      </w:r>
      <w:proofErr w:type="gramEnd"/>
      <w:r>
        <w:rPr>
          <w:rFonts w:ascii="宋体" w:eastAsia="宋体" w:hAnsi="宋体" w:cs="宋体" w:hint="eastAsia"/>
          <w:color w:val="auto"/>
          <w:sz w:val="28"/>
          <w:szCs w:val="28"/>
        </w:rPr>
        <w:t>1年，矿山服务年限为</w:t>
      </w:r>
      <w:r w:rsidR="00EE7C9D">
        <w:rPr>
          <w:rFonts w:ascii="宋体" w:eastAsia="宋体" w:hAnsi="宋体" w:cs="宋体" w:hint="eastAsia"/>
          <w:color w:val="auto"/>
          <w:sz w:val="28"/>
          <w:szCs w:val="28"/>
        </w:rPr>
        <w:t>7.21</w:t>
      </w:r>
      <w:r>
        <w:rPr>
          <w:rFonts w:ascii="宋体" w:eastAsia="宋体" w:hAnsi="宋体" w:cs="宋体" w:hint="eastAsia"/>
          <w:color w:val="auto"/>
          <w:sz w:val="28"/>
          <w:szCs w:val="28"/>
        </w:rPr>
        <w:t>年，复垦管护期3.5年，共</w:t>
      </w:r>
      <w:r w:rsidR="00332241">
        <w:rPr>
          <w:rFonts w:ascii="宋体" w:eastAsia="宋体" w:hAnsi="宋体" w:cs="宋体" w:hint="eastAsia"/>
          <w:color w:val="auto"/>
          <w:sz w:val="28"/>
          <w:szCs w:val="28"/>
        </w:rPr>
        <w:t>11.21</w:t>
      </w:r>
      <w:r>
        <w:rPr>
          <w:rFonts w:ascii="宋体" w:eastAsia="宋体" w:hAnsi="宋体" w:cs="宋体" w:hint="eastAsia"/>
          <w:color w:val="auto"/>
          <w:sz w:val="28"/>
          <w:szCs w:val="28"/>
        </w:rPr>
        <w:t>年。按照轻重缓急、分阶段实施的原则，将矿山土地复垦工作划分为近期（含基建期</w:t>
      </w:r>
      <w:r w:rsidR="00654FB5">
        <w:rPr>
          <w:rFonts w:ascii="宋体" w:eastAsia="宋体" w:hAnsi="宋体" w:cs="宋体" w:hint="eastAsia"/>
          <w:color w:val="auto"/>
          <w:sz w:val="28"/>
          <w:szCs w:val="28"/>
        </w:rPr>
        <w:t>0.5</w:t>
      </w:r>
      <w:r>
        <w:rPr>
          <w:rFonts w:ascii="宋体" w:eastAsia="宋体" w:hAnsi="宋体" w:cs="宋体" w:hint="eastAsia"/>
          <w:color w:val="auto"/>
          <w:sz w:val="28"/>
          <w:szCs w:val="28"/>
        </w:rPr>
        <w:t>年、生产期</w:t>
      </w:r>
      <w:r w:rsidR="00D34FC2">
        <w:rPr>
          <w:rFonts w:ascii="宋体" w:eastAsia="宋体" w:hAnsi="宋体" w:cs="宋体" w:hint="eastAsia"/>
          <w:color w:val="auto"/>
          <w:sz w:val="28"/>
          <w:szCs w:val="28"/>
        </w:rPr>
        <w:t>4.</w:t>
      </w:r>
      <w:r>
        <w:rPr>
          <w:rFonts w:ascii="宋体" w:eastAsia="宋体" w:hAnsi="宋体" w:cs="宋体" w:hint="eastAsia"/>
          <w:color w:val="auto"/>
          <w:sz w:val="28"/>
          <w:szCs w:val="28"/>
        </w:rPr>
        <w:t>5年，202</w:t>
      </w:r>
      <w:r w:rsidR="00332241">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w:t>
      </w:r>
      <w:r>
        <w:rPr>
          <w:rFonts w:ascii="宋体" w:eastAsia="宋体" w:hAnsi="宋体" w:cs="宋体" w:hint="eastAsia"/>
          <w:color w:val="auto"/>
          <w:sz w:val="28"/>
          <w:szCs w:val="28"/>
        </w:rPr>
        <w:t>月-202</w:t>
      </w:r>
      <w:r w:rsidR="00D34FC2">
        <w:rPr>
          <w:rFonts w:ascii="宋体" w:eastAsia="宋体" w:hAnsi="宋体" w:cs="宋体" w:hint="eastAsia"/>
          <w:color w:val="auto"/>
          <w:sz w:val="28"/>
          <w:szCs w:val="28"/>
        </w:rPr>
        <w:t>9</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12</w:t>
      </w:r>
      <w:r>
        <w:rPr>
          <w:rFonts w:ascii="宋体" w:eastAsia="宋体" w:hAnsi="宋体" w:cs="宋体" w:hint="eastAsia"/>
          <w:color w:val="auto"/>
          <w:sz w:val="28"/>
          <w:szCs w:val="28"/>
        </w:rPr>
        <w:t>月），</w:t>
      </w:r>
      <w:r w:rsidR="00654FB5">
        <w:rPr>
          <w:rFonts w:ascii="宋体" w:eastAsia="宋体" w:hAnsi="宋体" w:cs="宋体" w:hint="eastAsia"/>
          <w:color w:val="auto"/>
          <w:sz w:val="28"/>
          <w:szCs w:val="28"/>
        </w:rPr>
        <w:t>中期</w:t>
      </w:r>
      <w:r w:rsidR="00332241">
        <w:rPr>
          <w:rFonts w:ascii="宋体" w:eastAsia="宋体" w:hAnsi="宋体" w:cs="宋体" w:hint="eastAsia"/>
          <w:color w:val="auto"/>
          <w:sz w:val="28"/>
          <w:szCs w:val="28"/>
        </w:rPr>
        <w:lastRenderedPageBreak/>
        <w:t>2.71</w:t>
      </w:r>
      <w:r w:rsidR="00654FB5">
        <w:rPr>
          <w:rFonts w:ascii="宋体" w:eastAsia="宋体" w:hAnsi="宋体" w:cs="宋体" w:hint="eastAsia"/>
          <w:color w:val="auto"/>
          <w:sz w:val="28"/>
          <w:szCs w:val="28"/>
        </w:rPr>
        <w:t>年（生产期，20</w:t>
      </w:r>
      <w:r w:rsidR="00332241">
        <w:rPr>
          <w:rFonts w:ascii="宋体" w:eastAsia="宋体" w:hAnsi="宋体" w:cs="宋体" w:hint="eastAsia"/>
          <w:color w:val="auto"/>
          <w:sz w:val="28"/>
          <w:szCs w:val="28"/>
        </w:rPr>
        <w:t>30</w:t>
      </w:r>
      <w:r w:rsidR="00654FB5">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w:t>
      </w:r>
      <w:r w:rsidR="00654FB5">
        <w:rPr>
          <w:rFonts w:ascii="宋体" w:eastAsia="宋体" w:hAnsi="宋体" w:cs="宋体" w:hint="eastAsia"/>
          <w:color w:val="auto"/>
          <w:sz w:val="28"/>
          <w:szCs w:val="28"/>
        </w:rPr>
        <w:t>月-20</w:t>
      </w:r>
      <w:r w:rsidR="00332241">
        <w:rPr>
          <w:rFonts w:ascii="宋体" w:eastAsia="宋体" w:hAnsi="宋体" w:cs="宋体" w:hint="eastAsia"/>
          <w:color w:val="auto"/>
          <w:sz w:val="28"/>
          <w:szCs w:val="28"/>
        </w:rPr>
        <w:t>32</w:t>
      </w:r>
      <w:r w:rsidR="00654FB5">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9</w:t>
      </w:r>
      <w:r w:rsidR="00654FB5">
        <w:rPr>
          <w:rFonts w:ascii="宋体" w:eastAsia="宋体" w:hAnsi="宋体" w:cs="宋体" w:hint="eastAsia"/>
          <w:color w:val="auto"/>
          <w:sz w:val="28"/>
          <w:szCs w:val="28"/>
        </w:rPr>
        <w:t>月），</w:t>
      </w:r>
      <w:r>
        <w:rPr>
          <w:rFonts w:ascii="宋体" w:eastAsia="宋体" w:hAnsi="宋体" w:cs="宋体" w:hint="eastAsia"/>
          <w:color w:val="auto"/>
          <w:sz w:val="28"/>
          <w:szCs w:val="28"/>
        </w:rPr>
        <w:t>远期</w:t>
      </w:r>
      <w:r w:rsidR="00654FB5">
        <w:rPr>
          <w:rFonts w:ascii="宋体" w:eastAsia="宋体" w:hAnsi="宋体" w:cs="宋体" w:hint="eastAsia"/>
          <w:color w:val="auto"/>
          <w:sz w:val="28"/>
          <w:szCs w:val="28"/>
        </w:rPr>
        <w:t>3</w:t>
      </w:r>
      <w:r>
        <w:rPr>
          <w:rFonts w:ascii="宋体" w:eastAsia="宋体" w:hAnsi="宋体" w:cs="宋体" w:hint="eastAsia"/>
          <w:color w:val="auto"/>
          <w:sz w:val="28"/>
          <w:szCs w:val="28"/>
        </w:rPr>
        <w:t>.5年（复垦管护期3.5年，20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10</w:t>
      </w:r>
      <w:r>
        <w:rPr>
          <w:rFonts w:ascii="宋体" w:eastAsia="宋体" w:hAnsi="宋体" w:cs="宋体" w:hint="eastAsia"/>
          <w:color w:val="auto"/>
          <w:sz w:val="28"/>
          <w:szCs w:val="28"/>
        </w:rPr>
        <w:t>月-20</w:t>
      </w:r>
      <w:r w:rsidR="00D34FC2">
        <w:rPr>
          <w:rFonts w:ascii="宋体" w:eastAsia="宋体" w:hAnsi="宋体" w:cs="宋体" w:hint="eastAsia"/>
          <w:color w:val="auto"/>
          <w:sz w:val="28"/>
          <w:szCs w:val="28"/>
        </w:rPr>
        <w:t>3</w:t>
      </w:r>
      <w:r w:rsidR="00332241">
        <w:rPr>
          <w:rFonts w:ascii="宋体" w:eastAsia="宋体" w:hAnsi="宋体" w:cs="宋体" w:hint="eastAsia"/>
          <w:color w:val="auto"/>
          <w:sz w:val="28"/>
          <w:szCs w:val="28"/>
        </w:rPr>
        <w:t>6</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3</w:t>
      </w:r>
      <w:r>
        <w:rPr>
          <w:rFonts w:ascii="宋体" w:eastAsia="宋体" w:hAnsi="宋体" w:cs="宋体" w:hint="eastAsia"/>
          <w:color w:val="auto"/>
          <w:sz w:val="28"/>
          <w:szCs w:val="28"/>
        </w:rPr>
        <w:t>月）。</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九、技术经济指标</w:t>
      </w:r>
    </w:p>
    <w:p w:rsidR="00EE5E19" w:rsidRDefault="00A80B82" w:rsidP="00332241">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该</w:t>
      </w:r>
      <w:r w:rsidR="00A72F93">
        <w:rPr>
          <w:rFonts w:ascii="宋体" w:eastAsia="宋体" w:hAnsi="宋体" w:cs="宋体" w:hint="eastAsia"/>
          <w:color w:val="auto"/>
          <w:sz w:val="28"/>
          <w:szCs w:val="28"/>
        </w:rPr>
        <w:t>砂厂</w:t>
      </w:r>
      <w:r>
        <w:rPr>
          <w:rFonts w:ascii="宋体" w:eastAsia="宋体" w:hAnsi="宋体" w:cs="宋体" w:hint="eastAsia"/>
          <w:color w:val="auto"/>
          <w:sz w:val="28"/>
          <w:szCs w:val="28"/>
        </w:rPr>
        <w:t>为</w:t>
      </w:r>
      <w:r w:rsidR="00654FB5">
        <w:rPr>
          <w:rFonts w:ascii="宋体" w:eastAsia="宋体" w:hAnsi="宋体" w:cs="宋体" w:hint="eastAsia"/>
          <w:color w:val="auto"/>
          <w:sz w:val="28"/>
          <w:szCs w:val="28"/>
        </w:rPr>
        <w:t>自上而下水平分层</w:t>
      </w:r>
      <w:r>
        <w:rPr>
          <w:rFonts w:ascii="宋体" w:eastAsia="宋体" w:hAnsi="宋体" w:cs="宋体" w:hint="eastAsia"/>
          <w:color w:val="auto"/>
          <w:sz w:val="28"/>
          <w:szCs w:val="28"/>
        </w:rPr>
        <w:t>露天采矿方式，采砂建设投资全部自筹。从上述经济分析可以看出，该项目总投资</w:t>
      </w:r>
      <w:r w:rsidR="00332241" w:rsidRPr="00332241">
        <w:rPr>
          <w:rFonts w:ascii="宋体" w:eastAsia="宋体" w:hAnsi="宋体" w:cs="宋体" w:hint="eastAsia"/>
          <w:color w:val="auto"/>
          <w:sz w:val="28"/>
          <w:szCs w:val="28"/>
        </w:rPr>
        <w:t>1369.21</w:t>
      </w:r>
      <w:r>
        <w:rPr>
          <w:rFonts w:ascii="宋体" w:eastAsia="宋体" w:hAnsi="宋体" w:cs="宋体" w:hint="eastAsia"/>
          <w:color w:val="auto"/>
          <w:sz w:val="28"/>
          <w:szCs w:val="28"/>
        </w:rPr>
        <w:t>万元，正常生产后年净利润为</w:t>
      </w:r>
      <w:r w:rsidR="00332241" w:rsidRPr="00332241">
        <w:rPr>
          <w:rFonts w:ascii="宋体" w:eastAsia="宋体" w:hAnsi="宋体" w:cs="宋体"/>
          <w:color w:val="auto"/>
          <w:sz w:val="28"/>
          <w:szCs w:val="28"/>
        </w:rPr>
        <w:t>405.58</w:t>
      </w:r>
      <w:r>
        <w:rPr>
          <w:rFonts w:ascii="宋体" w:eastAsia="宋体" w:hAnsi="宋体" w:cs="宋体" w:hint="eastAsia"/>
          <w:color w:val="auto"/>
          <w:sz w:val="28"/>
          <w:szCs w:val="28"/>
        </w:rPr>
        <w:t>万元，年上缴税金</w:t>
      </w:r>
      <w:r w:rsidR="00332241" w:rsidRPr="00332241">
        <w:rPr>
          <w:rFonts w:ascii="宋体" w:eastAsia="宋体" w:hAnsi="宋体" w:cs="宋体" w:hint="eastAsia"/>
          <w:color w:val="auto"/>
          <w:sz w:val="28"/>
          <w:szCs w:val="28"/>
        </w:rPr>
        <w:t>295.14</w:t>
      </w:r>
      <w:r w:rsidR="00FB0E9A">
        <w:rPr>
          <w:rFonts w:ascii="宋体" w:eastAsia="宋体" w:hAnsi="宋体" w:cs="宋体" w:hint="eastAsia"/>
          <w:color w:val="auto"/>
          <w:sz w:val="28"/>
          <w:szCs w:val="28"/>
        </w:rPr>
        <w:t>万元，生产期年平均</w:t>
      </w:r>
      <w:r w:rsidR="00332241">
        <w:rPr>
          <w:rFonts w:ascii="宋体" w:eastAsia="宋体" w:hAnsi="宋体" w:cs="宋体" w:hint="eastAsia"/>
          <w:color w:val="auto"/>
          <w:sz w:val="28"/>
          <w:szCs w:val="28"/>
        </w:rPr>
        <w:t>开采</w:t>
      </w:r>
      <w:r>
        <w:rPr>
          <w:rFonts w:ascii="宋体" w:eastAsia="宋体" w:hAnsi="宋体" w:cs="宋体" w:hint="eastAsia"/>
          <w:color w:val="auto"/>
          <w:sz w:val="28"/>
          <w:szCs w:val="28"/>
        </w:rPr>
        <w:t>制造成本</w:t>
      </w:r>
      <w:r w:rsidR="00332241">
        <w:rPr>
          <w:rFonts w:ascii="宋体" w:eastAsia="宋体" w:hAnsi="宋体" w:cs="宋体" w:hint="eastAsia"/>
          <w:color w:val="auto"/>
          <w:sz w:val="28"/>
          <w:szCs w:val="28"/>
        </w:rPr>
        <w:t>268.28</w:t>
      </w:r>
      <w:r>
        <w:rPr>
          <w:rFonts w:ascii="宋体" w:eastAsia="宋体" w:hAnsi="宋体" w:cs="宋体" w:hint="eastAsia"/>
          <w:color w:val="auto"/>
          <w:sz w:val="28"/>
          <w:szCs w:val="28"/>
        </w:rPr>
        <w:t>万元，</w:t>
      </w:r>
      <w:r w:rsidR="00FB0E9A" w:rsidRPr="00FB0E9A">
        <w:rPr>
          <w:rFonts w:ascii="宋体" w:eastAsia="宋体" w:hAnsi="宋体" w:cs="宋体" w:hint="eastAsia"/>
          <w:color w:val="auto"/>
          <w:sz w:val="28"/>
          <w:szCs w:val="28"/>
        </w:rPr>
        <w:t>生产期年平均</w:t>
      </w:r>
      <w:r w:rsidR="00332241">
        <w:rPr>
          <w:rFonts w:ascii="宋体" w:eastAsia="宋体" w:hAnsi="宋体" w:cs="宋体" w:hint="eastAsia"/>
          <w:color w:val="auto"/>
          <w:sz w:val="28"/>
          <w:szCs w:val="28"/>
        </w:rPr>
        <w:t>加工制造</w:t>
      </w:r>
      <w:r>
        <w:rPr>
          <w:rFonts w:ascii="宋体" w:eastAsia="宋体" w:hAnsi="宋体" w:cs="宋体" w:hint="eastAsia"/>
          <w:color w:val="auto"/>
          <w:sz w:val="28"/>
          <w:szCs w:val="28"/>
        </w:rPr>
        <w:t>成本</w:t>
      </w:r>
      <w:r w:rsidR="00332241">
        <w:rPr>
          <w:rFonts w:ascii="宋体" w:eastAsia="宋体" w:hAnsi="宋体" w:cs="宋体" w:hint="eastAsia"/>
          <w:color w:val="auto"/>
          <w:sz w:val="28"/>
          <w:szCs w:val="28"/>
        </w:rPr>
        <w:t>229.59</w:t>
      </w:r>
      <w:r>
        <w:rPr>
          <w:rFonts w:ascii="宋体" w:eastAsia="宋体" w:hAnsi="宋体" w:cs="宋体" w:hint="eastAsia"/>
          <w:color w:val="auto"/>
          <w:sz w:val="28"/>
          <w:szCs w:val="28"/>
        </w:rPr>
        <w:t>万元，</w:t>
      </w:r>
      <w:r w:rsidR="00FB0E9A" w:rsidRPr="00FB0E9A">
        <w:rPr>
          <w:rFonts w:ascii="宋体" w:eastAsia="宋体" w:hAnsi="宋体" w:cs="宋体" w:hint="eastAsia"/>
          <w:color w:val="auto"/>
          <w:sz w:val="28"/>
          <w:szCs w:val="28"/>
        </w:rPr>
        <w:t>项目投资净利润率</w:t>
      </w:r>
      <w:r w:rsidR="00332241">
        <w:rPr>
          <w:rFonts w:ascii="宋体" w:eastAsia="宋体" w:hAnsi="宋体" w:cs="宋体" w:hint="eastAsia"/>
          <w:color w:val="auto"/>
          <w:sz w:val="28"/>
          <w:szCs w:val="28"/>
        </w:rPr>
        <w:t>29.62</w:t>
      </w:r>
      <w:r w:rsidR="00FB0E9A" w:rsidRPr="00FB0E9A">
        <w:rPr>
          <w:rFonts w:ascii="宋体" w:eastAsia="宋体" w:hAnsi="宋体" w:cs="宋体"/>
          <w:color w:val="auto"/>
          <w:sz w:val="28"/>
          <w:szCs w:val="28"/>
        </w:rPr>
        <w:t>%</w:t>
      </w:r>
      <w:r w:rsidR="00FB0E9A" w:rsidRPr="00FB0E9A">
        <w:rPr>
          <w:rFonts w:ascii="宋体" w:eastAsia="宋体" w:hAnsi="宋体" w:cs="宋体" w:hint="eastAsia"/>
          <w:color w:val="auto"/>
          <w:sz w:val="28"/>
          <w:szCs w:val="28"/>
        </w:rPr>
        <w:t>，</w:t>
      </w:r>
      <w:r w:rsidR="00D34FC2" w:rsidRPr="00D34FC2">
        <w:rPr>
          <w:rFonts w:ascii="宋体" w:eastAsia="宋体" w:hAnsi="宋体" w:cs="宋体" w:hint="eastAsia"/>
          <w:color w:val="auto"/>
          <w:sz w:val="28"/>
          <w:szCs w:val="28"/>
        </w:rPr>
        <w:t>投资利税率</w:t>
      </w:r>
      <w:r w:rsidR="00332241">
        <w:rPr>
          <w:rFonts w:ascii="宋体" w:eastAsia="宋体" w:hAnsi="宋体" w:cs="宋体" w:hint="eastAsia"/>
          <w:color w:val="auto"/>
          <w:sz w:val="28"/>
          <w:szCs w:val="28"/>
        </w:rPr>
        <w:t>48.52</w:t>
      </w:r>
      <w:r w:rsidR="00D34FC2" w:rsidRPr="00D34FC2">
        <w:rPr>
          <w:rFonts w:ascii="宋体" w:eastAsia="宋体" w:hAnsi="宋体" w:cs="宋体"/>
          <w:color w:val="auto"/>
          <w:sz w:val="28"/>
          <w:szCs w:val="28"/>
        </w:rPr>
        <w:t>%</w:t>
      </w:r>
      <w:r w:rsidR="00FB0E9A" w:rsidRPr="00FB0E9A">
        <w:rPr>
          <w:rFonts w:ascii="宋体" w:eastAsia="宋体" w:hAnsi="宋体" w:cs="宋体" w:hint="eastAsia"/>
          <w:color w:val="auto"/>
          <w:sz w:val="28"/>
          <w:szCs w:val="28"/>
        </w:rPr>
        <w:t>，</w:t>
      </w:r>
      <w:r>
        <w:rPr>
          <w:rFonts w:ascii="宋体" w:eastAsia="宋体" w:hAnsi="宋体" w:cs="宋体" w:hint="eastAsia"/>
          <w:color w:val="auto"/>
          <w:sz w:val="28"/>
          <w:szCs w:val="28"/>
        </w:rPr>
        <w:t>投资回收期</w:t>
      </w:r>
      <w:r w:rsidR="00FB0E9A">
        <w:rPr>
          <w:rFonts w:ascii="宋体" w:eastAsia="宋体" w:hAnsi="宋体" w:cs="宋体" w:hint="eastAsia"/>
          <w:color w:val="auto"/>
          <w:sz w:val="28"/>
          <w:szCs w:val="28"/>
        </w:rPr>
        <w:t>为</w:t>
      </w:r>
      <w:r w:rsidR="00332241">
        <w:rPr>
          <w:rFonts w:ascii="宋体" w:eastAsia="宋体" w:hAnsi="宋体" w:cs="宋体" w:hint="eastAsia"/>
          <w:color w:val="auto"/>
          <w:sz w:val="28"/>
          <w:szCs w:val="28"/>
        </w:rPr>
        <w:t>3.38</w:t>
      </w:r>
      <w:r>
        <w:rPr>
          <w:rFonts w:ascii="宋体" w:eastAsia="宋体" w:hAnsi="宋体" w:cs="宋体" w:hint="eastAsia"/>
          <w:color w:val="auto"/>
          <w:sz w:val="28"/>
          <w:szCs w:val="28"/>
        </w:rPr>
        <w:t>年。</w:t>
      </w:r>
    </w:p>
    <w:p w:rsidR="00EE5E19" w:rsidRDefault="00A80B82" w:rsidP="00332241">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本方案矿山地质环境治理工程和土地复垦工程经费估算，</w:t>
      </w:r>
      <w:r w:rsidR="00A72F93" w:rsidRPr="00A72F93">
        <w:rPr>
          <w:rFonts w:ascii="宋体" w:eastAsia="宋体" w:hAnsi="宋体" w:cs="宋体" w:hint="eastAsia"/>
          <w:color w:val="auto"/>
          <w:sz w:val="28"/>
          <w:szCs w:val="28"/>
        </w:rPr>
        <w:t>矿山地质环境治理和土地复垦工程动态总投资为</w:t>
      </w:r>
      <w:r w:rsidR="00332241" w:rsidRPr="00332241">
        <w:rPr>
          <w:rFonts w:ascii="宋体" w:eastAsia="宋体" w:hAnsi="宋体" w:cs="宋体" w:hint="eastAsia"/>
          <w:color w:val="auto"/>
          <w:sz w:val="28"/>
          <w:szCs w:val="28"/>
        </w:rPr>
        <w:t>1168.58</w:t>
      </w:r>
      <w:r w:rsidR="00A72F93" w:rsidRPr="00A72F93">
        <w:rPr>
          <w:rFonts w:ascii="宋体" w:eastAsia="宋体" w:hAnsi="宋体" w:cs="宋体" w:hint="eastAsia"/>
          <w:color w:val="auto"/>
          <w:sz w:val="28"/>
          <w:szCs w:val="28"/>
        </w:rPr>
        <w:t>万元，静态总投资</w:t>
      </w:r>
      <w:r w:rsidR="00332241" w:rsidRPr="00332241">
        <w:rPr>
          <w:rFonts w:ascii="宋体" w:eastAsia="宋体" w:hAnsi="宋体" w:cs="宋体" w:hint="eastAsia"/>
          <w:color w:val="auto"/>
          <w:sz w:val="28"/>
          <w:szCs w:val="28"/>
        </w:rPr>
        <w:t>1035.01</w:t>
      </w:r>
      <w:r w:rsidR="00A72F93" w:rsidRPr="00A72F93">
        <w:rPr>
          <w:rFonts w:ascii="宋体" w:eastAsia="宋体" w:hAnsi="宋体" w:cs="宋体" w:hint="eastAsia"/>
          <w:color w:val="auto"/>
          <w:sz w:val="28"/>
          <w:szCs w:val="28"/>
        </w:rPr>
        <w:t>万元。矿山地质环境治理静态总投资</w:t>
      </w:r>
      <w:r w:rsidR="00332241" w:rsidRPr="00332241">
        <w:rPr>
          <w:rFonts w:ascii="宋体" w:eastAsia="宋体" w:hAnsi="宋体" w:cs="宋体" w:hint="eastAsia"/>
          <w:color w:val="auto"/>
          <w:sz w:val="28"/>
          <w:szCs w:val="28"/>
        </w:rPr>
        <w:t>131.14万元，其中：工程施工费89.57万元，监测费22.17万元，其他费用13.15万元，预备费6.24万元</w:t>
      </w:r>
      <w:r>
        <w:rPr>
          <w:rFonts w:ascii="宋体" w:eastAsia="宋体" w:hAnsi="宋体" w:cs="宋体" w:hint="eastAsia"/>
          <w:color w:val="auto"/>
          <w:sz w:val="28"/>
          <w:szCs w:val="28"/>
        </w:rPr>
        <w:t>；</w:t>
      </w:r>
      <w:r w:rsidR="00A72F93" w:rsidRPr="00A72F93">
        <w:rPr>
          <w:rFonts w:ascii="宋体" w:eastAsia="宋体" w:hAnsi="宋体" w:cs="宋体" w:hint="eastAsia"/>
          <w:color w:val="auto"/>
          <w:sz w:val="28"/>
          <w:szCs w:val="28"/>
        </w:rPr>
        <w:t>土地复垦工程静态总投资</w:t>
      </w:r>
      <w:r w:rsidR="00332241" w:rsidRPr="00332241">
        <w:rPr>
          <w:rFonts w:ascii="宋体" w:eastAsia="宋体" w:hAnsi="宋体" w:cs="宋体" w:hint="eastAsia"/>
          <w:color w:val="auto"/>
          <w:sz w:val="28"/>
          <w:szCs w:val="28"/>
        </w:rPr>
        <w:t>903.87万元，其中：工程施工费742.44万元，监测与管护费9.37万元，其他费用109.02万元，预备费43.04万元</w:t>
      </w:r>
      <w:r w:rsidR="00A72F93" w:rsidRPr="00A72F93">
        <w:rPr>
          <w:rFonts w:ascii="宋体" w:eastAsia="宋体" w:hAnsi="宋体" w:cs="宋体" w:hint="eastAsia"/>
          <w:color w:val="auto"/>
          <w:sz w:val="28"/>
          <w:szCs w:val="28"/>
        </w:rPr>
        <w:t>。</w:t>
      </w:r>
    </w:p>
    <w:p w:rsidR="00EE5E19" w:rsidRDefault="00A80B82">
      <w:pPr>
        <w:spacing w:line="560" w:lineRule="exact"/>
        <w:ind w:firstLineChars="200" w:firstLine="562"/>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十、存在的问题及建议</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1、矿山在开采过程中，应设专门机构加强矿山地质环境监测，发现地质灾害迹象或地质环境问题应及时上报，有关部门应及时处理。</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2、矿山生产过程中，应严格执行国家现行的矿山安全生产规范、规程、规定和标准，确保矿山建设和生产的安全。</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3、加强矿山地质环境保护与土地复垦的管理及监督工作。</w:t>
      </w:r>
    </w:p>
    <w:p w:rsidR="00EE5E19" w:rsidRPr="00095B56" w:rsidRDefault="00EE5E19" w:rsidP="00095B56">
      <w:pPr>
        <w:spacing w:line="560" w:lineRule="exact"/>
        <w:ind w:firstLine="480"/>
        <w:rPr>
          <w:rFonts w:ascii="宋体" w:eastAsia="宋体" w:hAnsi="宋体" w:cs="宋体"/>
          <w:color w:val="auto"/>
          <w:sz w:val="28"/>
          <w:szCs w:val="28"/>
        </w:rPr>
      </w:pPr>
    </w:p>
    <w:p w:rsidR="00EE5E19" w:rsidRDefault="00A80B82" w:rsidP="00095B56">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 xml:space="preserve">                                     评审专家组</w:t>
      </w:r>
    </w:p>
    <w:p w:rsidR="00EE5E19" w:rsidRPr="00095B56" w:rsidRDefault="00A80B82" w:rsidP="00095B56">
      <w:pPr>
        <w:spacing w:line="560" w:lineRule="exact"/>
        <w:ind w:firstLine="480"/>
        <w:rPr>
          <w:rFonts w:ascii="宋体" w:eastAsia="宋体" w:hAnsi="宋体" w:cs="宋体"/>
          <w:color w:val="auto"/>
          <w:sz w:val="28"/>
          <w:szCs w:val="28"/>
        </w:rPr>
      </w:pPr>
      <w:r w:rsidRPr="00095B56">
        <w:rPr>
          <w:rFonts w:ascii="宋体" w:eastAsia="宋体" w:hAnsi="宋体" w:cs="宋体" w:hint="eastAsia"/>
          <w:color w:val="auto"/>
          <w:sz w:val="28"/>
          <w:szCs w:val="28"/>
        </w:rPr>
        <w:t xml:space="preserve">                     </w:t>
      </w:r>
      <w:r w:rsidR="00095B56">
        <w:rPr>
          <w:rFonts w:ascii="宋体" w:eastAsia="宋体" w:hAnsi="宋体" w:cs="宋体"/>
          <w:color w:val="auto"/>
          <w:sz w:val="28"/>
          <w:szCs w:val="28"/>
        </w:rPr>
        <w:t xml:space="preserve">                </w:t>
      </w:r>
      <w:r w:rsidRPr="00095B56">
        <w:rPr>
          <w:rFonts w:ascii="宋体" w:eastAsia="宋体" w:hAnsi="宋体" w:cs="宋体" w:hint="eastAsia"/>
          <w:color w:val="auto"/>
          <w:sz w:val="28"/>
          <w:szCs w:val="28"/>
        </w:rPr>
        <w:t>202</w:t>
      </w:r>
      <w:r w:rsidR="00D34FC2">
        <w:rPr>
          <w:rFonts w:ascii="宋体" w:eastAsia="宋体" w:hAnsi="宋体" w:cs="宋体" w:hint="eastAsia"/>
          <w:color w:val="auto"/>
          <w:sz w:val="28"/>
          <w:szCs w:val="28"/>
        </w:rPr>
        <w:t>4</w:t>
      </w:r>
      <w:r w:rsidRPr="00095B56">
        <w:rPr>
          <w:rFonts w:ascii="宋体" w:eastAsia="宋体" w:hAnsi="宋体" w:cs="宋体" w:hint="eastAsia"/>
          <w:color w:val="auto"/>
          <w:sz w:val="28"/>
          <w:szCs w:val="28"/>
        </w:rPr>
        <w:t>.</w:t>
      </w:r>
      <w:r w:rsidR="00514374">
        <w:rPr>
          <w:rFonts w:ascii="宋体" w:eastAsia="宋体" w:hAnsi="宋体" w:cs="宋体" w:hint="eastAsia"/>
          <w:color w:val="auto"/>
          <w:sz w:val="28"/>
          <w:szCs w:val="28"/>
        </w:rPr>
        <w:t>12</w:t>
      </w:r>
      <w:r w:rsidRPr="00095B56">
        <w:rPr>
          <w:rFonts w:ascii="宋体" w:eastAsia="宋体" w:hAnsi="宋体" w:cs="宋体" w:hint="eastAsia"/>
          <w:color w:val="auto"/>
          <w:sz w:val="28"/>
          <w:szCs w:val="28"/>
        </w:rPr>
        <w:t>.</w:t>
      </w:r>
      <w:r w:rsidR="00514374">
        <w:rPr>
          <w:rFonts w:ascii="宋体" w:eastAsia="宋体" w:hAnsi="宋体" w:cs="宋体" w:hint="eastAsia"/>
          <w:color w:val="auto"/>
          <w:sz w:val="28"/>
          <w:szCs w:val="28"/>
        </w:rPr>
        <w:t>2</w:t>
      </w:r>
      <w:r w:rsidR="00D34FC2">
        <w:rPr>
          <w:rFonts w:ascii="宋体" w:eastAsia="宋体" w:hAnsi="宋体" w:cs="宋体" w:hint="eastAsia"/>
          <w:color w:val="auto"/>
          <w:sz w:val="28"/>
          <w:szCs w:val="28"/>
        </w:rPr>
        <w:t>6</w:t>
      </w:r>
    </w:p>
    <w:p w:rsidR="00A72F93" w:rsidRDefault="00A72F93" w:rsidP="00A72F93">
      <w:pPr>
        <w:rPr>
          <w:rFonts w:eastAsiaTheme="minorEastAsia"/>
        </w:rPr>
      </w:pPr>
    </w:p>
    <w:p w:rsidR="00514374" w:rsidRPr="00514374" w:rsidRDefault="00514374" w:rsidP="00514374">
      <w:pPr>
        <w:pStyle w:val="2"/>
        <w:rPr>
          <w:rFonts w:eastAsiaTheme="minorEastAsia"/>
        </w:rPr>
      </w:pPr>
    </w:p>
    <w:p w:rsidR="00EE5E19" w:rsidRPr="00095B56" w:rsidRDefault="00A80B82" w:rsidP="00723E1E">
      <w:pPr>
        <w:pStyle w:val="4"/>
        <w:ind w:left="0" w:firstLine="0"/>
        <w:rPr>
          <w:rFonts w:hAnsi="宋体" w:cs="宋体"/>
          <w:color w:val="auto"/>
          <w:sz w:val="28"/>
          <w:szCs w:val="28"/>
        </w:rPr>
      </w:pPr>
      <w:r>
        <w:rPr>
          <w:rFonts w:hAnsi="宋体" w:cs="宋体" w:hint="eastAsia"/>
          <w:color w:val="auto"/>
          <w:sz w:val="28"/>
          <w:szCs w:val="28"/>
        </w:rPr>
        <w:t xml:space="preserve">   附：评审专家组名单</w:t>
      </w:r>
    </w:p>
    <w:p w:rsidR="00EE5E19" w:rsidRDefault="00A80B82">
      <w:pPr>
        <w:spacing w:line="560" w:lineRule="exact"/>
        <w:jc w:val="center"/>
        <w:rPr>
          <w:rFonts w:ascii="宋体" w:eastAsia="宋体" w:hAnsi="宋体" w:cs="宋体"/>
          <w:b/>
          <w:bCs/>
          <w:color w:val="auto"/>
          <w:sz w:val="28"/>
          <w:szCs w:val="28"/>
        </w:rPr>
      </w:pPr>
      <w:r>
        <w:rPr>
          <w:rFonts w:ascii="宋体" w:eastAsia="宋体" w:hAnsi="宋体" w:cs="宋体" w:hint="eastAsia"/>
          <w:color w:val="auto"/>
          <w:sz w:val="28"/>
          <w:szCs w:val="28"/>
        </w:rPr>
        <w:lastRenderedPageBreak/>
        <w:t>《</w:t>
      </w:r>
      <w:r w:rsidR="00D80281">
        <w:rPr>
          <w:rFonts w:ascii="宋体" w:eastAsia="宋体" w:hAnsi="宋体" w:cs="宋体" w:hint="eastAsia"/>
          <w:b/>
          <w:bCs/>
          <w:color w:val="auto"/>
          <w:sz w:val="28"/>
          <w:szCs w:val="28"/>
        </w:rPr>
        <w:t>石河子市鑫睿玮烨矿业有限公司沙湾分公司新疆沙湾市哈拉干德工业区东侧II-2号建筑用砂石矿</w:t>
      </w:r>
      <w:r>
        <w:rPr>
          <w:rFonts w:ascii="宋体" w:eastAsia="宋体" w:hAnsi="宋体" w:cs="宋体" w:hint="eastAsia"/>
          <w:b/>
          <w:bCs/>
          <w:color w:val="auto"/>
          <w:sz w:val="28"/>
          <w:szCs w:val="28"/>
        </w:rPr>
        <w:t>矿产资源开发利用与生态保护修复方案》</w:t>
      </w:r>
    </w:p>
    <w:p w:rsidR="00EE5E19" w:rsidRDefault="00A80B82">
      <w:pPr>
        <w:spacing w:line="560" w:lineRule="exact"/>
        <w:jc w:val="center"/>
        <w:rPr>
          <w:rFonts w:ascii="宋体" w:eastAsia="宋体" w:hAnsi="宋体" w:cs="宋体"/>
          <w:b/>
          <w:bCs/>
          <w:color w:val="auto"/>
          <w:sz w:val="28"/>
          <w:szCs w:val="28"/>
        </w:rPr>
      </w:pPr>
      <w:r>
        <w:rPr>
          <w:rFonts w:ascii="宋体" w:eastAsia="宋体" w:hAnsi="宋体" w:cs="宋体" w:hint="eastAsia"/>
          <w:b/>
          <w:bCs/>
          <w:color w:val="auto"/>
          <w:sz w:val="28"/>
          <w:szCs w:val="28"/>
        </w:rPr>
        <w:t>评审专家组成员名单</w:t>
      </w:r>
    </w:p>
    <w:tbl>
      <w:tblPr>
        <w:tblStyle w:val="aa"/>
        <w:tblW w:w="9281" w:type="dxa"/>
        <w:jc w:val="center"/>
        <w:tblLayout w:type="fixed"/>
        <w:tblLook w:val="04A0"/>
      </w:tblPr>
      <w:tblGrid>
        <w:gridCol w:w="1367"/>
        <w:gridCol w:w="2427"/>
        <w:gridCol w:w="1774"/>
        <w:gridCol w:w="1856"/>
        <w:gridCol w:w="1857"/>
      </w:tblGrid>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姓名</w:t>
            </w:r>
          </w:p>
        </w:tc>
        <w:tc>
          <w:tcPr>
            <w:tcW w:w="242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单  位</w:t>
            </w:r>
          </w:p>
        </w:tc>
        <w:tc>
          <w:tcPr>
            <w:tcW w:w="1774"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专业</w:t>
            </w:r>
          </w:p>
        </w:tc>
        <w:tc>
          <w:tcPr>
            <w:tcW w:w="1856"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技术职称</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签名</w:t>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张书林</w:t>
            </w:r>
          </w:p>
        </w:tc>
        <w:tc>
          <w:tcPr>
            <w:tcW w:w="242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新疆天地源矿业公司</w:t>
            </w:r>
          </w:p>
        </w:tc>
        <w:tc>
          <w:tcPr>
            <w:tcW w:w="1774"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采   矿</w:t>
            </w:r>
          </w:p>
        </w:tc>
        <w:tc>
          <w:tcPr>
            <w:tcW w:w="1856"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1042035" cy="570230"/>
                  <wp:effectExtent l="0" t="0" r="5715" b="1270"/>
                  <wp:docPr id="4" name="图片 1" descr="d2fcb4e6f502ba747fb167e654c3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fcb4e6f502ba747fb167e654c3e14"/>
                          <pic:cNvPicPr>
                            <a:picLocks noChangeAspect="1"/>
                          </pic:cNvPicPr>
                        </pic:nvPicPr>
                        <pic:blipFill>
                          <a:blip r:embed="rId11" cstate="print"/>
                          <a:stretch>
                            <a:fillRect/>
                          </a:stretch>
                        </pic:blipFill>
                        <pic:spPr>
                          <a:xfrm>
                            <a:off x="0" y="0"/>
                            <a:ext cx="1042035" cy="570230"/>
                          </a:xfrm>
                          <a:prstGeom prst="rect">
                            <a:avLst/>
                          </a:prstGeom>
                        </pic:spPr>
                      </pic:pic>
                    </a:graphicData>
                  </a:graphic>
                </wp:inline>
              </w:drawing>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王  勇</w:t>
            </w:r>
          </w:p>
        </w:tc>
        <w:tc>
          <w:tcPr>
            <w:tcW w:w="2427" w:type="dxa"/>
            <w:vAlign w:val="center"/>
          </w:tcPr>
          <w:p w:rsidR="00E251A3" w:rsidRDefault="00E251A3" w:rsidP="00025ABE">
            <w:pPr>
              <w:jc w:val="center"/>
              <w:rPr>
                <w:rFonts w:ascii="仿宋" w:eastAsia="仿宋" w:hAnsi="仿宋"/>
                <w:color w:val="FF0000"/>
              </w:rPr>
            </w:pPr>
            <w:r>
              <w:rPr>
                <w:rFonts w:ascii="仿宋" w:eastAsia="仿宋" w:hAnsi="仿宋" w:cs="宋体" w:hint="eastAsia"/>
                <w:color w:val="auto"/>
                <w:sz w:val="28"/>
                <w:szCs w:val="28"/>
              </w:rPr>
              <w:t>新疆地矿局第一水文地质大队</w:t>
            </w:r>
          </w:p>
        </w:tc>
        <w:tc>
          <w:tcPr>
            <w:tcW w:w="1774"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地   环</w:t>
            </w:r>
          </w:p>
        </w:tc>
        <w:tc>
          <w:tcPr>
            <w:tcW w:w="1856"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990600" cy="666750"/>
                  <wp:effectExtent l="0" t="0" r="0" b="0"/>
                  <wp:docPr id="5" name="图片 2" descr="5ce7b0e609c78c654e6c36fa2bdf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e7b0e609c78c654e6c36fa2bdf46a"/>
                          <pic:cNvPicPr>
                            <a:picLocks noChangeAspect="1"/>
                          </pic:cNvPicPr>
                        </pic:nvPicPr>
                        <pic:blipFill>
                          <a:blip r:embed="rId12" cstate="print"/>
                          <a:stretch>
                            <a:fillRect/>
                          </a:stretch>
                        </pic:blipFill>
                        <pic:spPr>
                          <a:xfrm>
                            <a:off x="0" y="0"/>
                            <a:ext cx="990600" cy="666750"/>
                          </a:xfrm>
                          <a:prstGeom prst="rect">
                            <a:avLst/>
                          </a:prstGeom>
                        </pic:spPr>
                      </pic:pic>
                    </a:graphicData>
                  </a:graphic>
                </wp:inline>
              </w:drawing>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刘湘茹</w:t>
            </w:r>
          </w:p>
        </w:tc>
        <w:tc>
          <w:tcPr>
            <w:tcW w:w="2427" w:type="dxa"/>
            <w:vAlign w:val="center"/>
          </w:tcPr>
          <w:p w:rsidR="00E251A3" w:rsidRDefault="00E251A3" w:rsidP="00025ABE">
            <w:pPr>
              <w:jc w:val="center"/>
              <w:rPr>
                <w:rFonts w:ascii="仿宋" w:eastAsia="仿宋" w:hAnsi="仿宋"/>
                <w:color w:val="FF0000"/>
              </w:rPr>
            </w:pPr>
            <w:r>
              <w:rPr>
                <w:rFonts w:ascii="仿宋" w:eastAsia="仿宋" w:hAnsi="仿宋" w:cs="宋体" w:hint="eastAsia"/>
                <w:color w:val="auto"/>
                <w:sz w:val="28"/>
                <w:szCs w:val="28"/>
              </w:rPr>
              <w:t>新疆国土综合整治中心</w:t>
            </w:r>
          </w:p>
        </w:tc>
        <w:tc>
          <w:tcPr>
            <w:tcW w:w="1774"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土   地</w:t>
            </w:r>
          </w:p>
        </w:tc>
        <w:tc>
          <w:tcPr>
            <w:tcW w:w="1856"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1041400" cy="465455"/>
                  <wp:effectExtent l="0" t="0" r="6350" b="10795"/>
                  <wp:docPr id="6" name="图片 3" descr="f4655015f3c4d7f642b6f3d0e6ab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655015f3c4d7f642b6f3d0e6ab877"/>
                          <pic:cNvPicPr>
                            <a:picLocks noChangeAspect="1"/>
                          </pic:cNvPicPr>
                        </pic:nvPicPr>
                        <pic:blipFill>
                          <a:blip r:embed="rId13" cstate="print"/>
                          <a:stretch>
                            <a:fillRect/>
                          </a:stretch>
                        </pic:blipFill>
                        <pic:spPr>
                          <a:xfrm>
                            <a:off x="0" y="0"/>
                            <a:ext cx="1041400" cy="465455"/>
                          </a:xfrm>
                          <a:prstGeom prst="rect">
                            <a:avLst/>
                          </a:prstGeom>
                        </pic:spPr>
                      </pic:pic>
                    </a:graphicData>
                  </a:graphic>
                </wp:inline>
              </w:drawing>
            </w:r>
          </w:p>
        </w:tc>
      </w:tr>
    </w:tbl>
    <w:p w:rsidR="00EE5E19" w:rsidRDefault="00EE5E19">
      <w:pPr>
        <w:spacing w:line="560" w:lineRule="exact"/>
        <w:ind w:firstLineChars="200" w:firstLine="560"/>
        <w:rPr>
          <w:rFonts w:ascii="宋体" w:eastAsia="宋体" w:hAnsi="宋体" w:cs="宋体"/>
          <w:color w:val="auto"/>
          <w:sz w:val="28"/>
          <w:szCs w:val="28"/>
        </w:rPr>
      </w:pPr>
    </w:p>
    <w:p w:rsidR="00EE5E19" w:rsidRDefault="00EE5E19">
      <w:pPr>
        <w:spacing w:line="560" w:lineRule="exact"/>
        <w:ind w:firstLineChars="200" w:firstLine="560"/>
        <w:rPr>
          <w:rFonts w:ascii="宋体" w:eastAsia="宋体" w:hAnsi="宋体" w:cs="宋体"/>
          <w:color w:val="FF0000"/>
          <w:sz w:val="28"/>
          <w:szCs w:val="28"/>
        </w:rPr>
      </w:pPr>
    </w:p>
    <w:p w:rsidR="00EE5E19" w:rsidRDefault="00EE5E19">
      <w:pPr>
        <w:spacing w:line="560" w:lineRule="exact"/>
        <w:ind w:firstLineChars="200" w:firstLine="560"/>
        <w:rPr>
          <w:rFonts w:ascii="宋体" w:eastAsia="宋体" w:hAnsi="宋体" w:cs="宋体"/>
          <w:color w:val="FF0000"/>
          <w:sz w:val="28"/>
          <w:szCs w:val="28"/>
        </w:rPr>
      </w:pPr>
    </w:p>
    <w:sectPr w:rsidR="00EE5E19" w:rsidSect="00723E1E">
      <w:footerReference w:type="default" r:id="rId14"/>
      <w:pgSz w:w="11907" w:h="16839"/>
      <w:pgMar w:top="1421" w:right="1414" w:bottom="1341" w:left="1428" w:header="0" w:footer="114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DDE" w:rsidRDefault="00064DDE">
      <w:r>
        <w:separator/>
      </w:r>
    </w:p>
  </w:endnote>
  <w:endnote w:type="continuationSeparator" w:id="0">
    <w:p w:rsidR="00064DDE" w:rsidRDefault="00064DD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Romana BT">
    <w:altName w:val="Times New Roman"/>
    <w:charset w:val="00"/>
    <w:family w:val="roman"/>
    <w:pitch w:val="default"/>
    <w:sig w:usb0="00000000"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19" w:rsidRDefault="00426548">
    <w:pPr>
      <w:pStyle w:val="a8"/>
    </w:pPr>
    <w:r w:rsidRPr="00426548">
      <w:pict>
        <v:shapetype id="_x0000_t202" coordsize="21600,21600" o:spt="202" path="m,l,21600r21600,l21600,xe">
          <v:stroke joinstyle="miter"/>
          <v:path gradientshapeok="t" o:connecttype="rect"/>
        </v:shapetype>
        <v:shape id="4098" o:spid="_x0000_s3073"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eR7v+iAQAA&#10;RAMAAA4AAAAAAAAAAAAAAAAALgIAAGRycy9lMm9Eb2MueG1sUEsBAi0AFAAGAAgAAAAhAAxK8O7W&#10;AAAABQEAAA8AAAAAAAAAAAAAAAAA/AMAAGRycy9kb3ducmV2LnhtbFBLBQYAAAAABAAEAPMAAAD/&#10;BAAAAAA=&#10;" filled="f" stroked="f">
          <v:textbox style="mso-fit-shape-to-text:t" inset="0,0,0,0">
            <w:txbxContent>
              <w:p w:rsidR="00EE5E19" w:rsidRDefault="00EE5E19">
                <w:pPr>
                  <w:pStyle w:val="a8"/>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19" w:rsidRDefault="00426548">
    <w:pPr>
      <w:pStyle w:val="a8"/>
      <w:rPr>
        <w:szCs w:val="28"/>
      </w:rPr>
    </w:pPr>
    <w:r w:rsidRPr="00426548">
      <w:pict>
        <v:shapetype id="_x0000_t202" coordsize="21600,21600" o:spt="202" path="m,l,21600r21600,l21600,xe">
          <v:stroke joinstyle="miter"/>
          <v:path gradientshapeok="t" o:connecttype="rect"/>
        </v:shapetype>
        <v:shape id="4099" o:spid="_x0000_s3074"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Enlamil&#10;AQAASwMAAA4AAAAAAAAAAAAAAAAALgIAAGRycy9lMm9Eb2MueG1sUEsBAi0AFAAGAAgAAAAhAAxK&#10;8O7WAAAABQEAAA8AAAAAAAAAAAAAAAAA/wMAAGRycy9kb3ducmV2LnhtbFBLBQYAAAAABAAEAPMA&#10;AAACBQAAAAA=&#10;" filled="f" stroked="f">
          <v:textbox style="mso-fit-shape-to-text:t" inset="0,0,0,0">
            <w:txbxContent>
              <w:p w:rsidR="00EE5E19" w:rsidRDefault="00EE5E19">
                <w:pPr>
                  <w:pStyle w:val="a8"/>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860"/>
      <w:docPartObj>
        <w:docPartGallery w:val="Page Numbers (Bottom of Page)"/>
        <w:docPartUnique/>
      </w:docPartObj>
    </w:sdtPr>
    <w:sdtContent>
      <w:p w:rsidR="00723E1E" w:rsidRDefault="00426548">
        <w:pPr>
          <w:pStyle w:val="a8"/>
          <w:jc w:val="center"/>
        </w:pPr>
        <w:fldSimple w:instr=" PAGE   \* MERGEFORMAT ">
          <w:r w:rsidR="006F5A5F" w:rsidRPr="006F5A5F">
            <w:rPr>
              <w:noProof/>
              <w:lang w:val="zh-CN"/>
            </w:rPr>
            <w:t>7</w:t>
          </w:r>
        </w:fldSimple>
      </w:p>
    </w:sdtContent>
  </w:sdt>
  <w:p w:rsidR="00EE5E19" w:rsidRDefault="00EE5E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DDE" w:rsidRDefault="00064DDE">
      <w:r>
        <w:separator/>
      </w:r>
    </w:p>
  </w:footnote>
  <w:footnote w:type="continuationSeparator" w:id="0">
    <w:p w:rsidR="00064DDE" w:rsidRDefault="00064D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2FC98"/>
    <w:multiLevelType w:val="singleLevel"/>
    <w:tmpl w:val="8862FC98"/>
    <w:lvl w:ilvl="0">
      <w:start w:val="3"/>
      <w:numFmt w:val="decimal"/>
      <w:suff w:val="nothing"/>
      <w:lvlText w:val="（%1）"/>
      <w:lvlJc w:val="left"/>
    </w:lvl>
  </w:abstractNum>
  <w:abstractNum w:abstractNumId="1">
    <w:nsid w:val="51D96C64"/>
    <w:multiLevelType w:val="singleLevel"/>
    <w:tmpl w:val="51D96C6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0"/>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spaceForUL/>
    <w:ulTrailSpace/>
    <w:useFELayout/>
  </w:compat>
  <w:docVars>
    <w:docVar w:name="commondata" w:val="eyJoZGlkIjoiM2NlNjIxZTdjOWRlMDhiODA2YjJiOGE2Njk0NjkwYzEifQ=="/>
  </w:docVars>
  <w:rsids>
    <w:rsidRoot w:val="00957750"/>
    <w:rsid w:val="00013953"/>
    <w:rsid w:val="00015BC9"/>
    <w:rsid w:val="000179BD"/>
    <w:rsid w:val="00035884"/>
    <w:rsid w:val="00035BD2"/>
    <w:rsid w:val="0004507B"/>
    <w:rsid w:val="000620AB"/>
    <w:rsid w:val="00064DDE"/>
    <w:rsid w:val="00083958"/>
    <w:rsid w:val="00095B56"/>
    <w:rsid w:val="000A185B"/>
    <w:rsid w:val="000A7304"/>
    <w:rsid w:val="000B22DF"/>
    <w:rsid w:val="000C6249"/>
    <w:rsid w:val="0011262E"/>
    <w:rsid w:val="00122F3C"/>
    <w:rsid w:val="001746D1"/>
    <w:rsid w:val="001B7764"/>
    <w:rsid w:val="00224B13"/>
    <w:rsid w:val="00225241"/>
    <w:rsid w:val="002461E8"/>
    <w:rsid w:val="00254407"/>
    <w:rsid w:val="00274FDA"/>
    <w:rsid w:val="0028634F"/>
    <w:rsid w:val="002A2F6B"/>
    <w:rsid w:val="002A3617"/>
    <w:rsid w:val="002A5CE7"/>
    <w:rsid w:val="002A723F"/>
    <w:rsid w:val="002B4A6F"/>
    <w:rsid w:val="002D475A"/>
    <w:rsid w:val="002E4536"/>
    <w:rsid w:val="002E572C"/>
    <w:rsid w:val="00301E65"/>
    <w:rsid w:val="0032784C"/>
    <w:rsid w:val="00332241"/>
    <w:rsid w:val="0035261C"/>
    <w:rsid w:val="00355421"/>
    <w:rsid w:val="00367970"/>
    <w:rsid w:val="003A5647"/>
    <w:rsid w:val="003B1D67"/>
    <w:rsid w:val="003B5586"/>
    <w:rsid w:val="003D0107"/>
    <w:rsid w:val="00406132"/>
    <w:rsid w:val="00421B20"/>
    <w:rsid w:val="00426548"/>
    <w:rsid w:val="00431D3D"/>
    <w:rsid w:val="004621CB"/>
    <w:rsid w:val="00465788"/>
    <w:rsid w:val="004C1975"/>
    <w:rsid w:val="004C21D1"/>
    <w:rsid w:val="004E0060"/>
    <w:rsid w:val="004F07E5"/>
    <w:rsid w:val="004F59D5"/>
    <w:rsid w:val="00514374"/>
    <w:rsid w:val="00520092"/>
    <w:rsid w:val="005324F9"/>
    <w:rsid w:val="00535DFC"/>
    <w:rsid w:val="00563A50"/>
    <w:rsid w:val="00572089"/>
    <w:rsid w:val="00577448"/>
    <w:rsid w:val="005A23D3"/>
    <w:rsid w:val="005C3F41"/>
    <w:rsid w:val="005E4520"/>
    <w:rsid w:val="005E49FE"/>
    <w:rsid w:val="005F67E5"/>
    <w:rsid w:val="005F71F2"/>
    <w:rsid w:val="00601954"/>
    <w:rsid w:val="00604B61"/>
    <w:rsid w:val="00654FB5"/>
    <w:rsid w:val="006740E0"/>
    <w:rsid w:val="00675AD6"/>
    <w:rsid w:val="00675F75"/>
    <w:rsid w:val="00690EC8"/>
    <w:rsid w:val="00694016"/>
    <w:rsid w:val="006C0D22"/>
    <w:rsid w:val="006D2DAF"/>
    <w:rsid w:val="006D69DD"/>
    <w:rsid w:val="006F1EB5"/>
    <w:rsid w:val="006F5A5F"/>
    <w:rsid w:val="00704E95"/>
    <w:rsid w:val="007239CF"/>
    <w:rsid w:val="00723E1E"/>
    <w:rsid w:val="0075034C"/>
    <w:rsid w:val="00751F21"/>
    <w:rsid w:val="007601F6"/>
    <w:rsid w:val="0076495D"/>
    <w:rsid w:val="00782AC9"/>
    <w:rsid w:val="00785A55"/>
    <w:rsid w:val="007900B7"/>
    <w:rsid w:val="007A04E5"/>
    <w:rsid w:val="007B284D"/>
    <w:rsid w:val="007C0A91"/>
    <w:rsid w:val="007F3130"/>
    <w:rsid w:val="007F55FF"/>
    <w:rsid w:val="007F5651"/>
    <w:rsid w:val="00801117"/>
    <w:rsid w:val="00811921"/>
    <w:rsid w:val="008154BC"/>
    <w:rsid w:val="00832A28"/>
    <w:rsid w:val="008438E6"/>
    <w:rsid w:val="008444A6"/>
    <w:rsid w:val="00853767"/>
    <w:rsid w:val="008642B9"/>
    <w:rsid w:val="008B1EA8"/>
    <w:rsid w:val="008B2F4B"/>
    <w:rsid w:val="008C5FAD"/>
    <w:rsid w:val="008C6DCC"/>
    <w:rsid w:val="008D78B4"/>
    <w:rsid w:val="00925B98"/>
    <w:rsid w:val="00952508"/>
    <w:rsid w:val="00957750"/>
    <w:rsid w:val="009702CF"/>
    <w:rsid w:val="00970DFF"/>
    <w:rsid w:val="009846F2"/>
    <w:rsid w:val="009847A7"/>
    <w:rsid w:val="0099582A"/>
    <w:rsid w:val="009B0760"/>
    <w:rsid w:val="009B3970"/>
    <w:rsid w:val="009C2495"/>
    <w:rsid w:val="009C337E"/>
    <w:rsid w:val="009C7EFA"/>
    <w:rsid w:val="009D1654"/>
    <w:rsid w:val="00A02D88"/>
    <w:rsid w:val="00A3601F"/>
    <w:rsid w:val="00A622CA"/>
    <w:rsid w:val="00A66686"/>
    <w:rsid w:val="00A66B31"/>
    <w:rsid w:val="00A72F93"/>
    <w:rsid w:val="00A80B76"/>
    <w:rsid w:val="00A80B82"/>
    <w:rsid w:val="00A93B71"/>
    <w:rsid w:val="00AA0B5A"/>
    <w:rsid w:val="00AC42F9"/>
    <w:rsid w:val="00AC6A23"/>
    <w:rsid w:val="00AE07E1"/>
    <w:rsid w:val="00B044BC"/>
    <w:rsid w:val="00B05D99"/>
    <w:rsid w:val="00B11A34"/>
    <w:rsid w:val="00B16370"/>
    <w:rsid w:val="00B22F7B"/>
    <w:rsid w:val="00B31C4E"/>
    <w:rsid w:val="00B444ED"/>
    <w:rsid w:val="00B53102"/>
    <w:rsid w:val="00B56450"/>
    <w:rsid w:val="00B651BE"/>
    <w:rsid w:val="00B80794"/>
    <w:rsid w:val="00B8631D"/>
    <w:rsid w:val="00BA5139"/>
    <w:rsid w:val="00BB3D3D"/>
    <w:rsid w:val="00BD6CA7"/>
    <w:rsid w:val="00C549D1"/>
    <w:rsid w:val="00C6281A"/>
    <w:rsid w:val="00C70B7D"/>
    <w:rsid w:val="00C713DF"/>
    <w:rsid w:val="00C77BA7"/>
    <w:rsid w:val="00C8105D"/>
    <w:rsid w:val="00C811D6"/>
    <w:rsid w:val="00C838E8"/>
    <w:rsid w:val="00C84CED"/>
    <w:rsid w:val="00CD25F9"/>
    <w:rsid w:val="00CD7A83"/>
    <w:rsid w:val="00CF2932"/>
    <w:rsid w:val="00D04565"/>
    <w:rsid w:val="00D05A6D"/>
    <w:rsid w:val="00D200BD"/>
    <w:rsid w:val="00D2527F"/>
    <w:rsid w:val="00D30F14"/>
    <w:rsid w:val="00D34FC2"/>
    <w:rsid w:val="00D43468"/>
    <w:rsid w:val="00D5210F"/>
    <w:rsid w:val="00D750E4"/>
    <w:rsid w:val="00D80281"/>
    <w:rsid w:val="00D843F0"/>
    <w:rsid w:val="00D91D48"/>
    <w:rsid w:val="00DA3433"/>
    <w:rsid w:val="00E07A21"/>
    <w:rsid w:val="00E21810"/>
    <w:rsid w:val="00E251A3"/>
    <w:rsid w:val="00E26044"/>
    <w:rsid w:val="00E41D66"/>
    <w:rsid w:val="00E505D2"/>
    <w:rsid w:val="00E62F24"/>
    <w:rsid w:val="00E675F8"/>
    <w:rsid w:val="00E95B73"/>
    <w:rsid w:val="00E96CC1"/>
    <w:rsid w:val="00EB2D09"/>
    <w:rsid w:val="00EC4E30"/>
    <w:rsid w:val="00ED2CA2"/>
    <w:rsid w:val="00ED66C1"/>
    <w:rsid w:val="00EE470D"/>
    <w:rsid w:val="00EE5E19"/>
    <w:rsid w:val="00EE7C9D"/>
    <w:rsid w:val="00EF6AB5"/>
    <w:rsid w:val="00F00C05"/>
    <w:rsid w:val="00F11274"/>
    <w:rsid w:val="00F17740"/>
    <w:rsid w:val="00F26745"/>
    <w:rsid w:val="00F27D75"/>
    <w:rsid w:val="00F3259E"/>
    <w:rsid w:val="00F545E4"/>
    <w:rsid w:val="00F72D2C"/>
    <w:rsid w:val="00F82AD1"/>
    <w:rsid w:val="00FB0E9A"/>
    <w:rsid w:val="00FB6D6A"/>
    <w:rsid w:val="00FE6907"/>
    <w:rsid w:val="00FF44BB"/>
    <w:rsid w:val="00FF5C71"/>
    <w:rsid w:val="01D96573"/>
    <w:rsid w:val="03830784"/>
    <w:rsid w:val="038928AB"/>
    <w:rsid w:val="04F9561C"/>
    <w:rsid w:val="053C1616"/>
    <w:rsid w:val="05AC7F84"/>
    <w:rsid w:val="07796682"/>
    <w:rsid w:val="07A910C8"/>
    <w:rsid w:val="08F52B8D"/>
    <w:rsid w:val="09855771"/>
    <w:rsid w:val="0A422713"/>
    <w:rsid w:val="0CFC44C4"/>
    <w:rsid w:val="0D5768DC"/>
    <w:rsid w:val="100930F8"/>
    <w:rsid w:val="10626E84"/>
    <w:rsid w:val="10F05EA7"/>
    <w:rsid w:val="11D87F8D"/>
    <w:rsid w:val="12415A67"/>
    <w:rsid w:val="12D316A1"/>
    <w:rsid w:val="15D338D5"/>
    <w:rsid w:val="160F750C"/>
    <w:rsid w:val="171E0622"/>
    <w:rsid w:val="18B740DA"/>
    <w:rsid w:val="19D733EF"/>
    <w:rsid w:val="1AAD6142"/>
    <w:rsid w:val="1B49150C"/>
    <w:rsid w:val="1B9B6AD5"/>
    <w:rsid w:val="1C4241E2"/>
    <w:rsid w:val="1F1C07F8"/>
    <w:rsid w:val="1FC64343"/>
    <w:rsid w:val="23FC103A"/>
    <w:rsid w:val="246758CC"/>
    <w:rsid w:val="24F20FFA"/>
    <w:rsid w:val="25535E50"/>
    <w:rsid w:val="28A864EB"/>
    <w:rsid w:val="29E057D9"/>
    <w:rsid w:val="2A21195C"/>
    <w:rsid w:val="2BA41A02"/>
    <w:rsid w:val="2CB573F1"/>
    <w:rsid w:val="2CBE5B06"/>
    <w:rsid w:val="2DFF7816"/>
    <w:rsid w:val="2E4D63C7"/>
    <w:rsid w:val="2FE50586"/>
    <w:rsid w:val="317E6691"/>
    <w:rsid w:val="37313B18"/>
    <w:rsid w:val="37E34E12"/>
    <w:rsid w:val="392E4F96"/>
    <w:rsid w:val="39A00A71"/>
    <w:rsid w:val="3ADC09AF"/>
    <w:rsid w:val="3E014C10"/>
    <w:rsid w:val="42514F93"/>
    <w:rsid w:val="426F3D67"/>
    <w:rsid w:val="4385580A"/>
    <w:rsid w:val="46C17060"/>
    <w:rsid w:val="470B7EE1"/>
    <w:rsid w:val="4854681D"/>
    <w:rsid w:val="48C55FA1"/>
    <w:rsid w:val="492D4C32"/>
    <w:rsid w:val="4B692A49"/>
    <w:rsid w:val="4BCE14DD"/>
    <w:rsid w:val="4E9C3BCC"/>
    <w:rsid w:val="5175093F"/>
    <w:rsid w:val="52955DB2"/>
    <w:rsid w:val="53227B62"/>
    <w:rsid w:val="532C5467"/>
    <w:rsid w:val="53727255"/>
    <w:rsid w:val="54D71BBA"/>
    <w:rsid w:val="565D7311"/>
    <w:rsid w:val="565F5B54"/>
    <w:rsid w:val="56703650"/>
    <w:rsid w:val="56F41AB1"/>
    <w:rsid w:val="56F73048"/>
    <w:rsid w:val="5800606F"/>
    <w:rsid w:val="583E407C"/>
    <w:rsid w:val="58C12AF6"/>
    <w:rsid w:val="596C4444"/>
    <w:rsid w:val="5AD74D4A"/>
    <w:rsid w:val="5C5063E5"/>
    <w:rsid w:val="5D9D4B42"/>
    <w:rsid w:val="5FE13A7D"/>
    <w:rsid w:val="5FF84015"/>
    <w:rsid w:val="611903EC"/>
    <w:rsid w:val="667567C4"/>
    <w:rsid w:val="6A0223C1"/>
    <w:rsid w:val="6AF117B2"/>
    <w:rsid w:val="6B435E9E"/>
    <w:rsid w:val="6C4D4548"/>
    <w:rsid w:val="6CDD2885"/>
    <w:rsid w:val="6ECE07C5"/>
    <w:rsid w:val="70B03CA9"/>
    <w:rsid w:val="720B16BC"/>
    <w:rsid w:val="73FC2230"/>
    <w:rsid w:val="74D41334"/>
    <w:rsid w:val="76F16BB5"/>
    <w:rsid w:val="7ADE3737"/>
    <w:rsid w:val="7C111B3F"/>
    <w:rsid w:val="7CA57EB5"/>
    <w:rsid w:val="7CB15915"/>
    <w:rsid w:val="7F5C4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List Continue 2" w:semiHidden="0" w:unhideWhenUsed="0"/>
    <w:lsdException w:name="List Continue 3" w:semiHidden="0" w:unhideWhenUsed="0"/>
    <w:lsdException w:name="List Continue 4" w:semiHidden="0" w:unhideWhenUsed="0" w:qFormat="1"/>
    <w:lsdException w:name="List Continue 5" w:semiHidden="0" w:unhideWhenUsed="0"/>
    <w:lsdException w:name="Subtitle" w:semiHidden="0" w:unhideWhenUsed="0" w:qFormat="1"/>
    <w:lsdException w:name="Body Text First Indent 2" w:semiHidden="0" w:uiPriority="99"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00B7"/>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link w:val="3Char"/>
    <w:unhideWhenUsed/>
    <w:qFormat/>
    <w:rsid w:val="007900B7"/>
    <w:pPr>
      <w:keepNext/>
      <w:keepLines/>
      <w:widowControl w:val="0"/>
      <w:kinsoku/>
      <w:autoSpaceDE/>
      <w:autoSpaceDN/>
      <w:adjustRightInd/>
      <w:snapToGrid/>
      <w:spacing w:beforeLines="50" w:afterLines="50" w:line="500" w:lineRule="exact"/>
      <w:ind w:firstLineChars="200" w:firstLine="561"/>
      <w:jc w:val="both"/>
      <w:textAlignment w:val="auto"/>
      <w:outlineLvl w:val="2"/>
    </w:pPr>
    <w:rPr>
      <w:rFonts w:ascii="Times New Roman" w:eastAsia="宋体" w:hAnsi="Times New Roman" w:cs="Times New Roman"/>
      <w:b/>
      <w:bCs/>
      <w:snapToGrid/>
      <w:color w:val="auto"/>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4"/>
    <w:uiPriority w:val="99"/>
    <w:qFormat/>
    <w:rsid w:val="007900B7"/>
    <w:pPr>
      <w:spacing w:after="120" w:line="240" w:lineRule="auto"/>
      <w:ind w:leftChars="200" w:left="420"/>
    </w:pPr>
    <w:rPr>
      <w:sz w:val="21"/>
    </w:rPr>
  </w:style>
  <w:style w:type="paragraph" w:styleId="a3">
    <w:name w:val="Body Text Indent"/>
    <w:basedOn w:val="a"/>
    <w:uiPriority w:val="99"/>
    <w:qFormat/>
    <w:rsid w:val="007900B7"/>
    <w:pPr>
      <w:spacing w:line="500" w:lineRule="exact"/>
      <w:ind w:firstLineChars="200" w:firstLine="420"/>
    </w:pPr>
    <w:rPr>
      <w:sz w:val="32"/>
      <w:szCs w:val="20"/>
    </w:rPr>
  </w:style>
  <w:style w:type="paragraph" w:styleId="4">
    <w:name w:val="List Continue 4"/>
    <w:basedOn w:val="a"/>
    <w:next w:val="a"/>
    <w:qFormat/>
    <w:rsid w:val="007900B7"/>
    <w:pPr>
      <w:widowControl w:val="0"/>
      <w:autoSpaceDE/>
      <w:autoSpaceDN/>
      <w:spacing w:after="120" w:line="360" w:lineRule="auto"/>
      <w:ind w:left="1680" w:firstLine="480"/>
      <w:jc w:val="both"/>
    </w:pPr>
    <w:rPr>
      <w:rFonts w:ascii="宋体" w:eastAsia="宋体"/>
      <w:sz w:val="24"/>
    </w:rPr>
  </w:style>
  <w:style w:type="paragraph" w:styleId="a4">
    <w:name w:val="caption"/>
    <w:basedOn w:val="a"/>
    <w:next w:val="a"/>
    <w:unhideWhenUsed/>
    <w:qFormat/>
    <w:rsid w:val="007900B7"/>
    <w:rPr>
      <w:rFonts w:asciiTheme="majorHAnsi" w:eastAsia="黑体" w:hAnsiTheme="majorHAnsi" w:cstheme="majorBidi"/>
      <w:sz w:val="20"/>
      <w:szCs w:val="20"/>
    </w:rPr>
  </w:style>
  <w:style w:type="paragraph" w:styleId="a5">
    <w:name w:val="Document Map"/>
    <w:basedOn w:val="a"/>
    <w:link w:val="Char"/>
    <w:qFormat/>
    <w:rsid w:val="007900B7"/>
    <w:rPr>
      <w:rFonts w:ascii="宋体" w:eastAsia="宋体"/>
      <w:sz w:val="18"/>
      <w:szCs w:val="18"/>
    </w:rPr>
  </w:style>
  <w:style w:type="paragraph" w:styleId="a6">
    <w:name w:val="Body Text"/>
    <w:basedOn w:val="a"/>
    <w:link w:val="Char0"/>
    <w:qFormat/>
    <w:rsid w:val="007900B7"/>
    <w:pPr>
      <w:spacing w:after="120"/>
    </w:pPr>
  </w:style>
  <w:style w:type="paragraph" w:styleId="a7">
    <w:name w:val="Balloon Text"/>
    <w:basedOn w:val="a"/>
    <w:link w:val="Char1"/>
    <w:qFormat/>
    <w:rsid w:val="007900B7"/>
    <w:rPr>
      <w:sz w:val="18"/>
      <w:szCs w:val="18"/>
    </w:rPr>
  </w:style>
  <w:style w:type="paragraph" w:styleId="a8">
    <w:name w:val="footer"/>
    <w:basedOn w:val="a"/>
    <w:link w:val="Char2"/>
    <w:uiPriority w:val="99"/>
    <w:qFormat/>
    <w:rsid w:val="007900B7"/>
    <w:pPr>
      <w:tabs>
        <w:tab w:val="center" w:pos="4153"/>
        <w:tab w:val="right" w:pos="8306"/>
      </w:tabs>
    </w:pPr>
    <w:rPr>
      <w:sz w:val="18"/>
      <w:szCs w:val="18"/>
    </w:rPr>
  </w:style>
  <w:style w:type="paragraph" w:styleId="a9">
    <w:name w:val="header"/>
    <w:basedOn w:val="a"/>
    <w:link w:val="Char3"/>
    <w:qFormat/>
    <w:rsid w:val="007900B7"/>
    <w:pPr>
      <w:pBdr>
        <w:bottom w:val="single" w:sz="6" w:space="1" w:color="auto"/>
      </w:pBdr>
      <w:tabs>
        <w:tab w:val="center" w:pos="4153"/>
        <w:tab w:val="right" w:pos="8306"/>
      </w:tabs>
      <w:jc w:val="center"/>
    </w:pPr>
    <w:rPr>
      <w:sz w:val="18"/>
      <w:szCs w:val="18"/>
    </w:rPr>
  </w:style>
  <w:style w:type="table" w:styleId="aa">
    <w:name w:val="Table Grid"/>
    <w:basedOn w:val="a1"/>
    <w:qFormat/>
    <w:rsid w:val="00790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qFormat/>
    <w:rsid w:val="007900B7"/>
    <w:tblPr>
      <w:tblCellMar>
        <w:top w:w="0" w:type="dxa"/>
        <w:left w:w="0" w:type="dxa"/>
        <w:bottom w:w="0" w:type="dxa"/>
        <w:right w:w="0" w:type="dxa"/>
      </w:tblCellMar>
    </w:tblPr>
  </w:style>
  <w:style w:type="character" w:customStyle="1" w:styleId="Char3">
    <w:name w:val="页眉 Char"/>
    <w:basedOn w:val="a0"/>
    <w:link w:val="a9"/>
    <w:qFormat/>
    <w:rsid w:val="007900B7"/>
    <w:rPr>
      <w:rFonts w:eastAsia="Arial"/>
      <w:snapToGrid w:val="0"/>
      <w:color w:val="000000"/>
      <w:sz w:val="18"/>
      <w:szCs w:val="18"/>
    </w:rPr>
  </w:style>
  <w:style w:type="character" w:customStyle="1" w:styleId="Char2">
    <w:name w:val="页脚 Char"/>
    <w:basedOn w:val="a0"/>
    <w:link w:val="a8"/>
    <w:uiPriority w:val="99"/>
    <w:qFormat/>
    <w:rsid w:val="007900B7"/>
    <w:rPr>
      <w:rFonts w:eastAsia="Arial"/>
      <w:snapToGrid w:val="0"/>
      <w:color w:val="000000"/>
      <w:sz w:val="18"/>
      <w:szCs w:val="18"/>
    </w:rPr>
  </w:style>
  <w:style w:type="paragraph" w:styleId="ab">
    <w:name w:val="List Paragraph"/>
    <w:basedOn w:val="a"/>
    <w:uiPriority w:val="99"/>
    <w:qFormat/>
    <w:rsid w:val="007900B7"/>
    <w:pPr>
      <w:ind w:firstLineChars="200" w:firstLine="420"/>
    </w:pPr>
  </w:style>
  <w:style w:type="character" w:customStyle="1" w:styleId="Char1">
    <w:name w:val="批注框文本 Char"/>
    <w:basedOn w:val="a0"/>
    <w:link w:val="a7"/>
    <w:qFormat/>
    <w:rsid w:val="007900B7"/>
    <w:rPr>
      <w:rFonts w:eastAsia="Arial"/>
      <w:snapToGrid w:val="0"/>
      <w:color w:val="000000"/>
      <w:sz w:val="18"/>
      <w:szCs w:val="18"/>
    </w:rPr>
  </w:style>
  <w:style w:type="character" w:customStyle="1" w:styleId="Char0">
    <w:name w:val="正文文本 Char"/>
    <w:basedOn w:val="a0"/>
    <w:link w:val="a6"/>
    <w:qFormat/>
    <w:rsid w:val="007900B7"/>
    <w:rPr>
      <w:rFonts w:eastAsia="Arial"/>
      <w:snapToGrid w:val="0"/>
      <w:color w:val="000000"/>
      <w:sz w:val="21"/>
      <w:szCs w:val="21"/>
    </w:rPr>
  </w:style>
  <w:style w:type="character" w:customStyle="1" w:styleId="3Char">
    <w:name w:val="标题 3 Char"/>
    <w:basedOn w:val="a0"/>
    <w:link w:val="3"/>
    <w:qFormat/>
    <w:rsid w:val="007900B7"/>
    <w:rPr>
      <w:rFonts w:ascii="Times New Roman" w:hAnsi="Times New Roman" w:cs="Times New Roman"/>
      <w:b/>
      <w:bCs/>
      <w:kern w:val="2"/>
      <w:sz w:val="28"/>
      <w:szCs w:val="32"/>
    </w:rPr>
  </w:style>
  <w:style w:type="character" w:customStyle="1" w:styleId="Char">
    <w:name w:val="文档结构图 Char"/>
    <w:basedOn w:val="a0"/>
    <w:link w:val="a5"/>
    <w:qFormat/>
    <w:rsid w:val="007900B7"/>
    <w:rPr>
      <w:rFonts w:ascii="宋体"/>
      <w:snapToGrid w:val="0"/>
      <w:color w:val="000000"/>
      <w:sz w:val="18"/>
      <w:szCs w:val="18"/>
    </w:rPr>
  </w:style>
  <w:style w:type="paragraph" w:customStyle="1" w:styleId="11">
    <w:name w:val="目录 11"/>
    <w:basedOn w:val="a"/>
    <w:next w:val="a"/>
    <w:uiPriority w:val="39"/>
    <w:qFormat/>
    <w:rsid w:val="007900B7"/>
    <w:pPr>
      <w:spacing w:before="120" w:after="120"/>
    </w:pPr>
    <w:rPr>
      <w:rFonts w:ascii="Romana BT" w:eastAsia="Romana BT" w:hAnsi="Romana BT" w:cs="Romana BT"/>
      <w:b/>
      <w:bCs/>
      <w:caps/>
      <w:sz w:val="20"/>
      <w:szCs w:val="20"/>
    </w:rPr>
  </w:style>
  <w:style w:type="paragraph" w:customStyle="1" w:styleId="66">
    <w:name w:val="样式66"/>
    <w:basedOn w:val="a"/>
    <w:qFormat/>
    <w:rsid w:val="007900B7"/>
    <w:pPr>
      <w:ind w:firstLineChars="200" w:firstLine="560"/>
    </w:pPr>
    <w:rPr>
      <w:rFonts w:ascii="Romana BT" w:eastAsia="Romana BT" w:hAnsi="Romana BT" w:cs="Romana BT"/>
      <w:sz w:val="28"/>
      <w:szCs w:val="24"/>
    </w:rPr>
  </w:style>
  <w:style w:type="paragraph" w:customStyle="1" w:styleId="0085">
    <w:name w:val="样式 左侧:  0 厘米 首行缩进:  0.85 厘米"/>
    <w:basedOn w:val="a"/>
    <w:qFormat/>
    <w:rsid w:val="007900B7"/>
    <w:pPr>
      <w:widowControl w:val="0"/>
      <w:kinsoku/>
      <w:autoSpaceDE/>
      <w:autoSpaceDN/>
      <w:adjustRightInd/>
      <w:snapToGrid/>
      <w:ind w:firstLine="480"/>
      <w:jc w:val="both"/>
      <w:textAlignment w:val="auto"/>
    </w:pPr>
    <w:rPr>
      <w:rFonts w:ascii="Romana BT" w:eastAsia="Courier New" w:hAnsi="Romana BT" w:cs="Romana BT"/>
      <w:snapToGrid/>
      <w:color w:val="auto"/>
      <w:kern w:val="2"/>
      <w:sz w:val="24"/>
      <w:szCs w:val="20"/>
    </w:rPr>
  </w:style>
  <w:style w:type="paragraph" w:customStyle="1" w:styleId="ac">
    <w:name w:val="表格"/>
    <w:basedOn w:val="a"/>
    <w:next w:val="a"/>
    <w:link w:val="ad"/>
    <w:qFormat/>
    <w:rsid w:val="007900B7"/>
    <w:pPr>
      <w:widowControl w:val="0"/>
      <w:kinsoku/>
      <w:autoSpaceDE/>
      <w:autoSpaceDN/>
      <w:adjustRightInd/>
      <w:jc w:val="center"/>
      <w:textAlignment w:val="auto"/>
    </w:pPr>
    <w:rPr>
      <w:rFonts w:ascii="Times New Roman" w:eastAsia="宋体" w:hAnsi="Times New Roman" w:cs="Times New Roman"/>
      <w:snapToGrid/>
      <w:color w:val="auto"/>
    </w:rPr>
  </w:style>
  <w:style w:type="character" w:customStyle="1" w:styleId="ad">
    <w:name w:val="表格 字符"/>
    <w:basedOn w:val="a0"/>
    <w:link w:val="ac"/>
    <w:qFormat/>
    <w:rsid w:val="007900B7"/>
    <w:rPr>
      <w:rFonts w:ascii="Times New Roman" w:hAnsi="Times New Roman" w:cs="Times New Roman"/>
      <w:sz w:val="21"/>
      <w:szCs w:val="21"/>
    </w:rPr>
  </w:style>
  <w:style w:type="paragraph" w:customStyle="1" w:styleId="Char4">
    <w:name w:val="Char"/>
    <w:basedOn w:val="a"/>
    <w:qFormat/>
    <w:rsid w:val="007900B7"/>
    <w:pPr>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2C69D-98D4-4035-BDE2-AE3663D8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1018</Words>
  <Characters>5804</Characters>
  <Application>Microsoft Office Word</Application>
  <DocSecurity>0</DocSecurity>
  <Lines>48</Lines>
  <Paragraphs>13</Paragraphs>
  <ScaleCrop>false</ScaleCrop>
  <Company>China</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游明华(办公室)</dc:creator>
  <cp:lastModifiedBy>许文强</cp:lastModifiedBy>
  <cp:revision>6</cp:revision>
  <dcterms:created xsi:type="dcterms:W3CDTF">2024-05-14T04:07:00Z</dcterms:created>
  <dcterms:modified xsi:type="dcterms:W3CDTF">2024-12-25T14:32:00Z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2052-10.8.2.6784</vt:lpwstr>
  </property>
  <property fmtid="{D5CDD505-2E9C-101B-9397-08002B2CF9AE}" pid="5" name="ICV">
    <vt:lpwstr>279DF30D593747C69DB2802403CA439F</vt:lpwstr>
  </property>
</Properties>
</file>