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val="0"/>
        <w:wordWrap/>
        <w:overflowPunct/>
        <w:topLinePunct w:val="0"/>
        <w:autoSpaceDE w:val="0"/>
        <w:autoSpaceDN w:val="0"/>
        <w:bidi w:val="0"/>
        <w:adjustRightInd w:val="0"/>
        <w:snapToGrid w:val="0"/>
        <w:spacing w:line="560" w:lineRule="exact"/>
        <w:ind w:left="0" w:leftChars="0" w:firstLine="0" w:firstLineChars="0"/>
        <w:jc w:val="center"/>
        <w:textAlignment w:val="baseline"/>
        <w:rPr>
          <w:rFonts w:hint="eastAsia" w:ascii="方正小标宋_GBK" w:hAnsi="方正小标宋_GBK" w:eastAsia="方正小标宋_GBK" w:cs="方正小标宋_GBK"/>
          <w:lang w:val="en-US" w:eastAsia="zh-CN"/>
        </w:rPr>
      </w:pPr>
      <w:r>
        <w:rPr>
          <w:rFonts w:hint="eastAsia" w:ascii="方正小标宋_GBK" w:hAnsi="方正小标宋_GBK" w:eastAsia="方正小标宋_GBK" w:cs="方正小标宋_GBK"/>
          <w:lang w:val="en-US" w:eastAsia="zh-CN"/>
        </w:rPr>
        <w:t>沙 湾 市 政 务 服 务 中 心</w:t>
      </w:r>
    </w:p>
    <w:p>
      <w:pPr>
        <w:pStyle w:val="5"/>
        <w:keepNext/>
        <w:keepLines/>
        <w:pageBreakBefore w:val="0"/>
        <w:widowControl/>
        <w:kinsoku w:val="0"/>
        <w:wordWrap/>
        <w:overflowPunct/>
        <w:topLinePunct w:val="0"/>
        <w:autoSpaceDE w:val="0"/>
        <w:autoSpaceDN w:val="0"/>
        <w:bidi w:val="0"/>
        <w:adjustRightInd w:val="0"/>
        <w:snapToGrid w:val="0"/>
        <w:spacing w:line="600" w:lineRule="exact"/>
        <w:ind w:left="0" w:leftChars="0" w:firstLine="0" w:firstLineChars="0"/>
        <w:jc w:val="center"/>
        <w:textAlignment w:val="baseline"/>
        <w:rPr>
          <w:rFonts w:hint="eastAsia" w:ascii="方正小标宋_GBK" w:hAnsi="方正小标宋_GBK" w:eastAsia="方正小标宋_GBK" w:cs="方正小标宋_GBK"/>
          <w:b w:val="0"/>
          <w:bCs/>
          <w:sz w:val="52"/>
          <w:szCs w:val="32"/>
          <w:lang w:val="en-US" w:eastAsia="zh-CN"/>
        </w:rPr>
      </w:pPr>
      <w:r>
        <w:rPr>
          <w:rFonts w:hint="eastAsia" w:ascii="方正小标宋_GBK" w:hAnsi="方正小标宋_GBK" w:eastAsia="方正小标宋_GBK" w:cs="方正小标宋_GBK"/>
          <w:b w:val="0"/>
          <w:bCs/>
          <w:sz w:val="52"/>
          <w:szCs w:val="32"/>
          <w:lang w:val="en-US" w:eastAsia="zh-CN"/>
        </w:rPr>
        <w:t>办 事 指 南</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leftChars="0" w:firstLine="0" w:firstLineChars="0"/>
        <w:jc w:val="center"/>
        <w:textAlignment w:val="baseline"/>
        <w:rPr>
          <w:rFonts w:hint="eastAsia" w:ascii="方正小标宋_GBK" w:hAnsi="方正小标宋_GBK" w:eastAsia="方正小标宋_GBK" w:cs="方正小标宋_GBK"/>
          <w:b w:val="0"/>
          <w:bCs w:val="0"/>
          <w:sz w:val="36"/>
          <w:szCs w:val="21"/>
          <w:lang w:val="en-US" w:eastAsia="zh-CN"/>
        </w:rPr>
      </w:pPr>
      <w:r>
        <w:rPr>
          <w:rFonts w:hint="eastAsia" w:ascii="方正小标宋_GBK" w:hAnsi="方正小标宋_GBK" w:eastAsia="方正小标宋_GBK" w:cs="方正小标宋_GBK"/>
          <w:b w:val="0"/>
          <w:bCs w:val="0"/>
          <w:sz w:val="36"/>
          <w:szCs w:val="21"/>
          <w:lang w:val="en-US" w:eastAsia="zh-CN"/>
        </w:rPr>
        <w:t>沙湾市市场监督管理局</w:t>
      </w:r>
    </w:p>
    <w:p>
      <w:pPr>
        <w:keepNext w:val="0"/>
        <w:keepLines w:val="0"/>
        <w:pageBreakBefore w:val="0"/>
        <w:widowControl/>
        <w:kinsoku w:val="0"/>
        <w:wordWrap/>
        <w:overflowPunct/>
        <w:topLinePunct w:val="0"/>
        <w:autoSpaceDE w:val="0"/>
        <w:autoSpaceDN w:val="0"/>
        <w:bidi w:val="0"/>
        <w:adjustRightInd w:val="0"/>
        <w:snapToGrid w:val="0"/>
        <w:spacing w:line="300" w:lineRule="exact"/>
        <w:ind w:left="0" w:leftChars="0" w:firstLine="0" w:firstLineChars="0"/>
        <w:textAlignment w:val="baseline"/>
        <w:rPr>
          <w:rFonts w:hint="eastAsia" w:ascii="方正小标宋_GBK" w:hAnsi="方正小标宋_GBK" w:eastAsia="方正小标宋_GBK" w:cs="方正小标宋_GBK"/>
          <w:b w:val="0"/>
          <w:bCs w:val="0"/>
          <w:sz w:val="36"/>
          <w:szCs w:val="21"/>
          <w:u w:val="single"/>
          <w:lang w:val="en-US" w:eastAsia="zh-CN"/>
        </w:rPr>
      </w:pPr>
      <w:r>
        <w:rPr>
          <w:rFonts w:hint="eastAsia" w:ascii="方正小标宋_GBK" w:hAnsi="方正小标宋_GBK" w:eastAsia="方正小标宋_GBK" w:cs="方正小标宋_GBK"/>
          <w:b w:val="0"/>
          <w:bCs w:val="0"/>
          <w:sz w:val="36"/>
          <w:szCs w:val="21"/>
          <w:u w:val="single"/>
          <w:lang w:val="en-US" w:eastAsia="zh-CN"/>
        </w:rPr>
        <w:t xml:space="preserve">                             </w:t>
      </w:r>
    </w:p>
    <w:p>
      <w:pPr>
        <w:ind w:left="0" w:leftChars="0" w:firstLine="0" w:firstLineChars="0"/>
        <w:jc w:val="center"/>
        <w:rPr>
          <w:rFonts w:hint="eastAsia" w:ascii="方正小标宋简体" w:hAnsi="方正小标宋简体" w:eastAsia="方正小标宋简体" w:cs="方正小标宋简体"/>
          <w:b/>
          <w:bCs/>
          <w:sz w:val="36"/>
          <w:szCs w:val="21"/>
          <w:u w:val="none"/>
          <w:lang w:val="en-US" w:eastAsia="zh-CN"/>
        </w:rPr>
      </w:pPr>
      <w:r>
        <w:rPr>
          <w:rFonts w:hint="eastAsia" w:ascii="方正小标宋简体" w:hAnsi="方正小标宋简体" w:eastAsia="方正小标宋简体" w:cs="方正小标宋简体"/>
          <w:b/>
          <w:bCs/>
          <w:sz w:val="36"/>
          <w:szCs w:val="21"/>
          <w:u w:val="none"/>
          <w:lang w:val="en-US" w:eastAsia="zh-CN"/>
        </w:rPr>
        <w:t>企业设立登记</w:t>
      </w:r>
    </w:p>
    <w:p>
      <w:pPr>
        <w:pStyle w:val="5"/>
        <w:keepNext/>
        <w:keepLines/>
        <w:pageBreakBefore w:val="0"/>
        <w:widowControl/>
        <w:kinsoku w:val="0"/>
        <w:wordWrap/>
        <w:overflowPunct/>
        <w:topLinePunct w:val="0"/>
        <w:autoSpaceDE w:val="0"/>
        <w:autoSpaceDN w:val="0"/>
        <w:bidi w:val="0"/>
        <w:adjustRightInd w:val="0"/>
        <w:snapToGrid w:val="0"/>
        <w:spacing w:before="0" w:after="0" w:line="360" w:lineRule="exact"/>
        <w:ind w:left="0" w:leftChars="0" w:firstLine="0" w:firstLineChars="0"/>
        <w:textAlignment w:val="baseline"/>
        <w:rPr>
          <w:rFonts w:hint="eastAsia" w:ascii="方正仿宋_GB2312" w:hAnsi="方正仿宋_GB2312" w:eastAsia="方正仿宋_GB2312" w:cs="方正仿宋_GB2312"/>
          <w:b w:val="0"/>
          <w:bCs w:val="0"/>
          <w:sz w:val="24"/>
          <w:szCs w:val="16"/>
          <w:u w:val="none"/>
          <w:lang w:val="en-US" w:eastAsia="zh-CN"/>
        </w:rPr>
      </w:pPr>
      <w:r>
        <w:rPr>
          <w:rFonts w:hint="eastAsia" w:ascii="方正仿宋_GB2312" w:hAnsi="方正仿宋_GB2312" w:eastAsia="方正仿宋_GB2312" w:cs="方正仿宋_GB2312"/>
          <w:b w:val="0"/>
          <w:bCs w:val="0"/>
          <w:sz w:val="24"/>
          <w:szCs w:val="16"/>
          <w:u w:val="none"/>
          <w:lang w:val="en-US" w:eastAsia="zh-CN"/>
        </w:rPr>
        <w:t>一、受理条件：</w:t>
      </w:r>
    </w:p>
    <w:p>
      <w:pPr>
        <w:pStyle w:val="5"/>
        <w:keepNext/>
        <w:keepLines/>
        <w:pageBreakBefore w:val="0"/>
        <w:widowControl/>
        <w:kinsoku w:val="0"/>
        <w:wordWrap/>
        <w:overflowPunct/>
        <w:topLinePunct w:val="0"/>
        <w:autoSpaceDE w:val="0"/>
        <w:autoSpaceDN w:val="0"/>
        <w:bidi w:val="0"/>
        <w:adjustRightInd w:val="0"/>
        <w:snapToGrid w:val="0"/>
        <w:spacing w:before="0" w:after="0" w:line="320" w:lineRule="exact"/>
        <w:ind w:left="0" w:leftChars="0" w:firstLine="0" w:firstLineChars="0"/>
        <w:textAlignment w:val="baseline"/>
        <w:rPr>
          <w:rFonts w:hint="eastAsia" w:ascii="方正仿宋_GB2312" w:hAnsi="方正仿宋_GB2312" w:eastAsia="方正仿宋_GB2312" w:cs="方正仿宋_GB2312"/>
          <w:b w:val="0"/>
          <w:bCs w:val="0"/>
          <w:sz w:val="24"/>
          <w:szCs w:val="16"/>
          <w:u w:val="none"/>
          <w:lang w:val="en-US" w:eastAsia="zh-CN"/>
        </w:rPr>
      </w:pPr>
      <w:r>
        <w:rPr>
          <w:rFonts w:hint="eastAsia" w:ascii="方正仿宋_GB2312" w:hAnsi="方正仿宋_GB2312" w:eastAsia="方正仿宋_GB2312" w:cs="方正仿宋_GB2312"/>
          <w:b w:val="0"/>
          <w:bCs w:val="0"/>
          <w:sz w:val="24"/>
          <w:szCs w:val="16"/>
          <w:u w:val="none"/>
          <w:lang w:val="en-US" w:eastAsia="zh-CN"/>
        </w:rPr>
        <w:t>（一）《市场主体登记管理条例》无第二条“本条例所称市场主体，是指在中华人民共和国境内以营利为目的从事经营活动的下列自然人、法人及非法人组织：（一）公司、非公司企业法人及其分支机构； （二）个人独资企业、合伙企业及其分支机构；（三）农民专业合作社（联合社）及其分支机构；（四）个体工商户；（五）外国公司分支机构；（六）法律、行政法规规定的其他市场主体。 ” 第三条：“市场主体应当依照本条例办理登记。未经登记，不得以市场主体名义从事经营活动。法律、行政法规规定无需办理登记的除外。市场主体登记包括设立登记、变更登记和注销登记。”</w:t>
      </w:r>
    </w:p>
    <w:p>
      <w:pPr>
        <w:pStyle w:val="5"/>
        <w:keepNext/>
        <w:keepLines/>
        <w:pageBreakBefore w:val="0"/>
        <w:widowControl/>
        <w:kinsoku w:val="0"/>
        <w:wordWrap/>
        <w:overflowPunct/>
        <w:topLinePunct w:val="0"/>
        <w:autoSpaceDE w:val="0"/>
        <w:autoSpaceDN w:val="0"/>
        <w:bidi w:val="0"/>
        <w:adjustRightInd w:val="0"/>
        <w:snapToGrid w:val="0"/>
        <w:spacing w:before="0" w:after="0" w:line="360" w:lineRule="exact"/>
        <w:ind w:left="0" w:leftChars="0" w:firstLine="0" w:firstLineChars="0"/>
        <w:textAlignment w:val="baseline"/>
        <w:rPr>
          <w:rFonts w:hint="eastAsia" w:ascii="方正仿宋_GB2312" w:hAnsi="方正仿宋_GB2312" w:eastAsia="方正仿宋_GB2312" w:cs="方正仿宋_GB2312"/>
          <w:b/>
          <w:bCs/>
          <w:sz w:val="28"/>
          <w:szCs w:val="18"/>
          <w:u w:val="none"/>
          <w:lang w:val="en-US" w:eastAsia="zh-CN"/>
        </w:rPr>
      </w:pPr>
      <w:r>
        <w:rPr>
          <w:rFonts w:hint="eastAsia" w:ascii="方正仿宋_GB2312" w:hAnsi="方正仿宋_GB2312" w:eastAsia="方正仿宋_GB2312" w:cs="方正仿宋_GB2312"/>
          <w:b/>
          <w:bCs/>
          <w:sz w:val="28"/>
          <w:szCs w:val="18"/>
          <w:u w:val="none"/>
          <w:lang w:val="en-US" w:eastAsia="zh-CN"/>
        </w:rPr>
        <w:t>二、办理材料：</w:t>
      </w:r>
    </w:p>
    <w:p>
      <w:pPr>
        <w:pStyle w:val="16"/>
        <w:keepNext w:val="0"/>
        <w:keepLines w:val="0"/>
        <w:pageBreakBefore w:val="0"/>
        <w:widowControl/>
        <w:kinsoku/>
        <w:wordWrap/>
        <w:overflowPunct w:val="0"/>
        <w:topLinePunct w:val="0"/>
        <w:autoSpaceDE/>
        <w:autoSpaceDN/>
        <w:bidi w:val="0"/>
        <w:adjustRightInd w:val="0"/>
        <w:snapToGrid w:val="0"/>
        <w:spacing w:line="280" w:lineRule="exact"/>
        <w:textAlignment w:val="auto"/>
        <w:rPr>
          <w:rFonts w:hint="eastAsia" w:ascii="方正仿宋_GB2312" w:hAnsi="方正仿宋_GB2312" w:eastAsia="方正仿宋_GB2312" w:cs="方正仿宋_GB2312"/>
          <w:b w:val="0"/>
          <w:bCs w:val="0"/>
          <w:snapToGrid w:val="0"/>
          <w:color w:val="000000"/>
          <w:sz w:val="24"/>
          <w:szCs w:val="16"/>
          <w:u w:val="none"/>
          <w:lang w:val="en-US" w:eastAsia="zh-CN"/>
        </w:rPr>
      </w:pPr>
      <w:r>
        <w:rPr>
          <w:rFonts w:hint="eastAsia" w:ascii="方正仿宋_GB2312" w:hAnsi="方正仿宋_GB2312" w:eastAsia="方正仿宋_GB2312" w:cs="方正仿宋_GB2312"/>
          <w:b w:val="0"/>
          <w:bCs w:val="0"/>
          <w:snapToGrid w:val="0"/>
          <w:color w:val="000000"/>
          <w:sz w:val="24"/>
          <w:szCs w:val="16"/>
          <w:u w:val="none"/>
          <w:lang w:val="en-US" w:eastAsia="zh-CN"/>
        </w:rPr>
        <w:t>1.《公司登记（备案）申请书》。</w:t>
      </w:r>
    </w:p>
    <w:p>
      <w:pPr>
        <w:pStyle w:val="16"/>
        <w:keepNext w:val="0"/>
        <w:keepLines w:val="0"/>
        <w:pageBreakBefore w:val="0"/>
        <w:widowControl/>
        <w:kinsoku/>
        <w:wordWrap/>
        <w:overflowPunct w:val="0"/>
        <w:topLinePunct w:val="0"/>
        <w:autoSpaceDE/>
        <w:autoSpaceDN/>
        <w:bidi w:val="0"/>
        <w:adjustRightInd w:val="0"/>
        <w:snapToGrid w:val="0"/>
        <w:spacing w:line="280" w:lineRule="exact"/>
        <w:textAlignment w:val="auto"/>
        <w:rPr>
          <w:rFonts w:hint="eastAsia" w:ascii="方正仿宋_GB2312" w:hAnsi="方正仿宋_GB2312" w:eastAsia="方正仿宋_GB2312" w:cs="方正仿宋_GB2312"/>
          <w:b w:val="0"/>
          <w:bCs w:val="0"/>
          <w:snapToGrid w:val="0"/>
          <w:color w:val="000000"/>
          <w:sz w:val="24"/>
          <w:szCs w:val="16"/>
          <w:u w:val="none"/>
          <w:lang w:val="en-US" w:eastAsia="zh-CN"/>
        </w:rPr>
      </w:pPr>
      <w:r>
        <w:rPr>
          <w:rFonts w:hint="eastAsia" w:ascii="方正仿宋_GB2312" w:hAnsi="方正仿宋_GB2312" w:eastAsia="方正仿宋_GB2312" w:cs="方正仿宋_GB2312"/>
          <w:b w:val="0"/>
          <w:bCs w:val="0"/>
          <w:snapToGrid w:val="0"/>
          <w:color w:val="000000"/>
          <w:sz w:val="24"/>
          <w:szCs w:val="16"/>
          <w:u w:val="none"/>
          <w:lang w:val="en-US" w:eastAsia="zh-CN"/>
        </w:rPr>
        <w:t>2.公司章程（有限责任公司由全体股东签署，股份有限公司由全体发起人签署）。</w:t>
      </w:r>
    </w:p>
    <w:p>
      <w:pPr>
        <w:pStyle w:val="16"/>
        <w:keepNext w:val="0"/>
        <w:keepLines w:val="0"/>
        <w:pageBreakBefore w:val="0"/>
        <w:widowControl/>
        <w:numPr>
          <w:ilvl w:val="0"/>
          <w:numId w:val="0"/>
        </w:numPr>
        <w:kinsoku/>
        <w:wordWrap/>
        <w:overflowPunct w:val="0"/>
        <w:topLinePunct w:val="0"/>
        <w:autoSpaceDE/>
        <w:autoSpaceDN/>
        <w:bidi w:val="0"/>
        <w:adjustRightInd w:val="0"/>
        <w:snapToGrid w:val="0"/>
        <w:spacing w:line="280" w:lineRule="exact"/>
        <w:textAlignment w:val="auto"/>
        <w:rPr>
          <w:rFonts w:hint="eastAsia" w:ascii="方正仿宋_GB2312" w:hAnsi="方正仿宋_GB2312" w:eastAsia="方正仿宋_GB2312" w:cs="方正仿宋_GB2312"/>
          <w:b w:val="0"/>
          <w:bCs w:val="0"/>
          <w:snapToGrid w:val="0"/>
          <w:color w:val="000000"/>
          <w:sz w:val="24"/>
          <w:szCs w:val="16"/>
          <w:u w:val="none"/>
          <w:lang w:val="en-US" w:eastAsia="zh-CN"/>
        </w:rPr>
      </w:pPr>
      <w:r>
        <w:rPr>
          <w:rFonts w:hint="eastAsia" w:ascii="方正仿宋_GB2312" w:hAnsi="方正仿宋_GB2312" w:eastAsia="方正仿宋_GB2312" w:cs="方正仿宋_GB2312"/>
          <w:b w:val="0"/>
          <w:bCs w:val="0"/>
          <w:snapToGrid w:val="0"/>
          <w:color w:val="000000"/>
          <w:sz w:val="24"/>
          <w:szCs w:val="16"/>
          <w:u w:val="none"/>
          <w:lang w:val="en-US" w:eastAsia="zh-CN"/>
        </w:rPr>
        <w:t>3.股东、发起人的主体资格文件或自然人身份证明。</w:t>
      </w:r>
    </w:p>
    <w:p>
      <w:pPr>
        <w:pStyle w:val="16"/>
        <w:keepNext w:val="0"/>
        <w:keepLines w:val="0"/>
        <w:pageBreakBefore w:val="0"/>
        <w:widowControl/>
        <w:numPr>
          <w:ilvl w:val="0"/>
          <w:numId w:val="0"/>
        </w:numPr>
        <w:kinsoku/>
        <w:wordWrap/>
        <w:overflowPunct w:val="0"/>
        <w:topLinePunct w:val="0"/>
        <w:autoSpaceDE/>
        <w:autoSpaceDN/>
        <w:bidi w:val="0"/>
        <w:adjustRightInd w:val="0"/>
        <w:snapToGrid w:val="0"/>
        <w:spacing w:line="280" w:lineRule="exact"/>
        <w:textAlignment w:val="auto"/>
        <w:rPr>
          <w:rFonts w:hint="eastAsia" w:ascii="方正仿宋_GB2312" w:hAnsi="方正仿宋_GB2312" w:eastAsia="方正仿宋_GB2312" w:cs="方正仿宋_GB2312"/>
          <w:b w:val="0"/>
          <w:bCs w:val="0"/>
          <w:snapToGrid w:val="0"/>
          <w:color w:val="000000"/>
          <w:sz w:val="24"/>
          <w:szCs w:val="16"/>
          <w:u w:val="none"/>
          <w:lang w:val="en-US" w:eastAsia="zh-CN"/>
        </w:rPr>
      </w:pPr>
      <w:r>
        <w:rPr>
          <w:rFonts w:hint="eastAsia" w:ascii="方正仿宋_GB2312" w:hAnsi="方正仿宋_GB2312" w:eastAsia="方正仿宋_GB2312" w:cs="方正仿宋_GB2312"/>
          <w:b w:val="0"/>
          <w:bCs w:val="0"/>
          <w:snapToGrid w:val="0"/>
          <w:color w:val="000000"/>
          <w:sz w:val="24"/>
          <w:szCs w:val="16"/>
          <w:u w:val="none"/>
          <w:lang w:val="en-US" w:eastAsia="zh-CN"/>
        </w:rPr>
        <w:t>4、法定代表人、董事、监事和高级管理人员的任职文件。法定代表人、董事、监事和高级管理人员的身份证件复印件</w:t>
      </w:r>
      <w:bookmarkStart w:id="0" w:name="OLE_LINK7"/>
      <w:r>
        <w:rPr>
          <w:rFonts w:hint="eastAsia" w:ascii="方正仿宋_GB2312" w:hAnsi="方正仿宋_GB2312" w:eastAsia="方正仿宋_GB2312" w:cs="方正仿宋_GB2312"/>
          <w:b w:val="0"/>
          <w:bCs w:val="0"/>
          <w:snapToGrid w:val="0"/>
          <w:color w:val="000000"/>
          <w:sz w:val="24"/>
          <w:szCs w:val="16"/>
          <w:u w:val="none"/>
          <w:lang w:val="en-US" w:eastAsia="zh-CN"/>
        </w:rPr>
        <w:t>（提交纸质材料办理登记的，在申请书中粘贴身份证复印件)</w:t>
      </w:r>
      <w:bookmarkEnd w:id="0"/>
      <w:r>
        <w:rPr>
          <w:rFonts w:hint="eastAsia" w:ascii="方正仿宋_GB2312" w:hAnsi="方正仿宋_GB2312" w:eastAsia="方正仿宋_GB2312" w:cs="方正仿宋_GB2312"/>
          <w:b w:val="0"/>
          <w:bCs w:val="0"/>
          <w:snapToGrid w:val="0"/>
          <w:color w:val="000000"/>
          <w:sz w:val="24"/>
          <w:szCs w:val="16"/>
          <w:u w:val="none"/>
          <w:lang w:val="en-US" w:eastAsia="zh-CN"/>
        </w:rPr>
        <w:t>。</w:t>
      </w:r>
    </w:p>
    <w:p>
      <w:pPr>
        <w:pStyle w:val="16"/>
        <w:keepNext w:val="0"/>
        <w:keepLines w:val="0"/>
        <w:pageBreakBefore w:val="0"/>
        <w:widowControl/>
        <w:numPr>
          <w:ilvl w:val="0"/>
          <w:numId w:val="0"/>
        </w:numPr>
        <w:kinsoku/>
        <w:wordWrap/>
        <w:overflowPunct w:val="0"/>
        <w:topLinePunct w:val="0"/>
        <w:autoSpaceDE/>
        <w:autoSpaceDN/>
        <w:bidi w:val="0"/>
        <w:adjustRightInd w:val="0"/>
        <w:snapToGrid w:val="0"/>
        <w:spacing w:line="280" w:lineRule="exact"/>
        <w:textAlignment w:val="auto"/>
        <w:rPr>
          <w:rFonts w:hint="default" w:ascii="方正仿宋_GB2312" w:hAnsi="方正仿宋_GB2312" w:eastAsia="方正仿宋_GB2312" w:cs="方正仿宋_GB2312"/>
          <w:b w:val="0"/>
          <w:bCs w:val="0"/>
          <w:snapToGrid w:val="0"/>
          <w:color w:val="000000"/>
          <w:sz w:val="24"/>
          <w:szCs w:val="16"/>
          <w:u w:val="none"/>
          <w:lang w:val="en-US" w:eastAsia="zh-CN"/>
        </w:rPr>
      </w:pPr>
      <w:r>
        <w:rPr>
          <w:rFonts w:hint="eastAsia" w:ascii="方正仿宋_GB2312" w:hAnsi="方正仿宋_GB2312" w:eastAsia="方正仿宋_GB2312" w:cs="方正仿宋_GB2312"/>
          <w:b w:val="0"/>
          <w:bCs w:val="0"/>
          <w:snapToGrid w:val="0"/>
          <w:color w:val="000000"/>
          <w:sz w:val="24"/>
          <w:szCs w:val="16"/>
          <w:u w:val="none"/>
          <w:lang w:val="en-US" w:eastAsia="zh-CN"/>
        </w:rPr>
        <w:t>5、住所使用相关文件。</w:t>
      </w:r>
    </w:p>
    <w:p>
      <w:pPr>
        <w:pStyle w:val="16"/>
        <w:keepNext w:val="0"/>
        <w:keepLines w:val="0"/>
        <w:pageBreakBefore w:val="0"/>
        <w:widowControl/>
        <w:numPr>
          <w:ilvl w:val="0"/>
          <w:numId w:val="0"/>
        </w:numPr>
        <w:kinsoku/>
        <w:wordWrap/>
        <w:overflowPunct w:val="0"/>
        <w:topLinePunct w:val="0"/>
        <w:autoSpaceDE/>
        <w:autoSpaceDN/>
        <w:bidi w:val="0"/>
        <w:adjustRightInd w:val="0"/>
        <w:snapToGrid w:val="0"/>
        <w:spacing w:line="280" w:lineRule="exact"/>
        <w:textAlignment w:val="auto"/>
        <w:rPr>
          <w:rFonts w:hint="eastAsia" w:ascii="方正仿宋_GB2312" w:hAnsi="方正仿宋_GB2312" w:eastAsia="方正仿宋_GB2312" w:cs="方正仿宋_GB2312"/>
          <w:b w:val="0"/>
          <w:bCs w:val="0"/>
          <w:snapToGrid w:val="0"/>
          <w:color w:val="000000"/>
          <w:sz w:val="24"/>
          <w:szCs w:val="16"/>
          <w:u w:val="none"/>
          <w:lang w:val="en-US" w:eastAsia="zh-CN"/>
        </w:rPr>
      </w:pPr>
      <w:r>
        <w:rPr>
          <w:rFonts w:hint="eastAsia" w:ascii="方正仿宋_GB2312" w:hAnsi="方正仿宋_GB2312" w:eastAsia="方正仿宋_GB2312" w:cs="方正仿宋_GB2312"/>
          <w:b w:val="0"/>
          <w:bCs w:val="0"/>
          <w:snapToGrid w:val="0"/>
          <w:color w:val="000000"/>
          <w:sz w:val="24"/>
          <w:szCs w:val="16"/>
          <w:u w:val="none"/>
          <w:lang w:val="en-US" w:eastAsia="zh-CN"/>
        </w:rPr>
        <w:t>6.募集设立的股份有限公司提交依法设立的验资机构出具的验资证明。涉及发起人首次出资是非货币财产的，提交已办理财产权转移手续的证明文件。</w:t>
      </w:r>
    </w:p>
    <w:p>
      <w:pPr>
        <w:pStyle w:val="16"/>
        <w:keepNext w:val="0"/>
        <w:keepLines w:val="0"/>
        <w:pageBreakBefore w:val="0"/>
        <w:widowControl/>
        <w:numPr>
          <w:ilvl w:val="0"/>
          <w:numId w:val="0"/>
        </w:numPr>
        <w:kinsoku/>
        <w:wordWrap/>
        <w:overflowPunct w:val="0"/>
        <w:topLinePunct w:val="0"/>
        <w:autoSpaceDE/>
        <w:autoSpaceDN/>
        <w:bidi w:val="0"/>
        <w:adjustRightInd w:val="0"/>
        <w:snapToGrid w:val="0"/>
        <w:spacing w:line="280" w:lineRule="exact"/>
        <w:textAlignment w:val="auto"/>
        <w:rPr>
          <w:rFonts w:hint="eastAsia" w:ascii="方正仿宋_GB2312" w:hAnsi="方正仿宋_GB2312" w:eastAsia="方正仿宋_GB2312" w:cs="方正仿宋_GB2312"/>
          <w:b w:val="0"/>
          <w:bCs w:val="0"/>
          <w:snapToGrid w:val="0"/>
          <w:color w:val="000000"/>
          <w:sz w:val="24"/>
          <w:szCs w:val="16"/>
          <w:u w:val="none"/>
          <w:lang w:val="en-US" w:eastAsia="zh-CN"/>
        </w:rPr>
      </w:pPr>
      <w:r>
        <w:rPr>
          <w:rFonts w:hint="eastAsia" w:ascii="方正仿宋_GB2312" w:hAnsi="方正仿宋_GB2312" w:eastAsia="方正仿宋_GB2312" w:cs="方正仿宋_GB2312"/>
          <w:b w:val="0"/>
          <w:bCs w:val="0"/>
          <w:snapToGrid w:val="0"/>
          <w:color w:val="000000"/>
          <w:sz w:val="24"/>
          <w:szCs w:val="16"/>
          <w:u w:val="none"/>
          <w:lang w:val="en-US" w:eastAsia="zh-CN"/>
        </w:rPr>
        <w:t>7.募集设立的股份有限公司公开发行股票的应提交国务院证券监督管理机构的核准文件。</w:t>
      </w:r>
    </w:p>
    <w:p>
      <w:pPr>
        <w:pStyle w:val="16"/>
        <w:keepNext w:val="0"/>
        <w:keepLines w:val="0"/>
        <w:pageBreakBefore w:val="0"/>
        <w:widowControl/>
        <w:numPr>
          <w:ilvl w:val="0"/>
          <w:numId w:val="0"/>
        </w:numPr>
        <w:kinsoku/>
        <w:wordWrap/>
        <w:overflowPunct w:val="0"/>
        <w:topLinePunct w:val="0"/>
        <w:autoSpaceDE/>
        <w:autoSpaceDN/>
        <w:bidi w:val="0"/>
        <w:adjustRightInd w:val="0"/>
        <w:snapToGrid w:val="0"/>
        <w:spacing w:line="280" w:lineRule="exact"/>
        <w:textAlignment w:val="auto"/>
        <w:rPr>
          <w:rFonts w:hint="eastAsia" w:ascii="方正仿宋_GB2312" w:hAnsi="方正仿宋_GB2312" w:eastAsia="方正仿宋_GB2312" w:cs="方正仿宋_GB2312"/>
          <w:b w:val="0"/>
          <w:bCs w:val="0"/>
          <w:snapToGrid w:val="0"/>
          <w:color w:val="000000"/>
          <w:sz w:val="24"/>
          <w:szCs w:val="16"/>
          <w:u w:val="none"/>
          <w:lang w:val="en-US" w:eastAsia="zh-CN"/>
        </w:rPr>
      </w:pPr>
      <w:r>
        <w:rPr>
          <w:rFonts w:hint="eastAsia" w:ascii="方正仿宋_GB2312" w:hAnsi="方正仿宋_GB2312" w:eastAsia="方正仿宋_GB2312" w:cs="方正仿宋_GB2312"/>
          <w:b w:val="0"/>
          <w:bCs w:val="0"/>
          <w:snapToGrid w:val="0"/>
          <w:color w:val="000000"/>
          <w:sz w:val="24"/>
          <w:szCs w:val="16"/>
          <w:u w:val="none"/>
          <w:lang w:val="en-US" w:eastAsia="zh-CN"/>
        </w:rPr>
        <w:t>8.法律、行政法规和国务院决定规定设立公司必须报经批准的或公司申请登记的经营范围中有法律、行政法规和国务院决定规定必须在登记前报经批准的项目，提交有关批准文件或者许可证件的复印件。</w:t>
      </w:r>
    </w:p>
    <w:p>
      <w:pPr>
        <w:pageBreakBefore w:val="0"/>
        <w:widowControl/>
        <w:kinsoku w:val="0"/>
        <w:wordWrap/>
        <w:overflowPunct/>
        <w:topLinePunct w:val="0"/>
        <w:autoSpaceDE w:val="0"/>
        <w:autoSpaceDN w:val="0"/>
        <w:bidi w:val="0"/>
        <w:adjustRightInd w:val="0"/>
        <w:snapToGrid w:val="0"/>
        <w:spacing w:line="400" w:lineRule="exact"/>
        <w:ind w:left="0" w:leftChars="0" w:firstLine="0" w:firstLineChars="0"/>
        <w:textAlignment w:val="baseline"/>
        <w:rPr>
          <w:rFonts w:hint="eastAsia" w:ascii="方正仿宋_GB2312" w:hAnsi="方正仿宋_GB2312" w:eastAsia="方正仿宋_GB2312" w:cs="方正仿宋_GB2312"/>
          <w:b w:val="0"/>
          <w:bCs w:val="0"/>
          <w:snapToGrid w:val="0"/>
          <w:color w:val="000000"/>
          <w:sz w:val="24"/>
          <w:szCs w:val="16"/>
          <w:u w:val="none"/>
          <w:lang w:val="en-US" w:eastAsia="zh-CN"/>
        </w:rPr>
      </w:pPr>
      <w:r>
        <w:rPr>
          <w:rFonts w:hint="eastAsia" w:ascii="方正仿宋_GB2312" w:hAnsi="方正仿宋_GB2312" w:eastAsia="方正仿宋_GB2312" w:cs="方正仿宋_GB2312"/>
          <w:b/>
          <w:bCs/>
          <w:sz w:val="28"/>
          <w:szCs w:val="18"/>
          <w:u w:val="none"/>
          <w:lang w:val="en-US" w:eastAsia="zh-CN"/>
        </w:rPr>
        <w:t>三、办理方式：</w:t>
      </w:r>
      <w:r>
        <w:rPr>
          <w:rFonts w:hint="eastAsia" w:ascii="方正仿宋_GB2312" w:hAnsi="方正仿宋_GB2312" w:eastAsia="方正仿宋_GB2312" w:cs="方正仿宋_GB2312"/>
          <w:b w:val="0"/>
          <w:bCs w:val="0"/>
          <w:snapToGrid w:val="0"/>
          <w:color w:val="000000"/>
          <w:sz w:val="24"/>
          <w:szCs w:val="16"/>
          <w:u w:val="none"/>
          <w:lang w:val="en-US" w:eastAsia="zh-CN"/>
        </w:rPr>
        <w:t>窗口办理，网上办理，快递申请</w:t>
      </w:r>
    </w:p>
    <w:p>
      <w:pPr>
        <w:pageBreakBefore w:val="0"/>
        <w:widowControl/>
        <w:kinsoku w:val="0"/>
        <w:wordWrap/>
        <w:overflowPunct/>
        <w:topLinePunct w:val="0"/>
        <w:autoSpaceDE w:val="0"/>
        <w:autoSpaceDN w:val="0"/>
        <w:bidi w:val="0"/>
        <w:adjustRightInd w:val="0"/>
        <w:snapToGrid w:val="0"/>
        <w:spacing w:line="400" w:lineRule="exact"/>
        <w:ind w:left="0" w:leftChars="0" w:firstLine="0" w:firstLineChars="0"/>
        <w:textAlignment w:val="baseline"/>
        <w:rPr>
          <w:rFonts w:hint="eastAsia" w:ascii="方正仿宋_GB2312" w:hAnsi="方正仿宋_GB2312" w:eastAsia="方正仿宋_GB2312" w:cs="方正仿宋_GB2312"/>
          <w:b/>
          <w:bCs/>
          <w:sz w:val="28"/>
          <w:szCs w:val="18"/>
          <w:u w:val="none"/>
          <w:lang w:val="en-US" w:eastAsia="zh-CN"/>
        </w:rPr>
      </w:pPr>
      <w:r>
        <w:rPr>
          <w:rFonts w:hint="eastAsia" w:ascii="方正仿宋_GB2312" w:hAnsi="方正仿宋_GB2312" w:eastAsia="方正仿宋_GB2312" w:cs="方正仿宋_GB2312"/>
          <w:b/>
          <w:bCs/>
          <w:sz w:val="28"/>
          <w:szCs w:val="18"/>
          <w:u w:val="none"/>
          <w:lang w:val="en-US" w:eastAsia="zh-CN"/>
        </w:rPr>
        <w:t>四、办理时限：</w:t>
      </w:r>
    </w:p>
    <w:p>
      <w:pPr>
        <w:pageBreakBefore w:val="0"/>
        <w:widowControl/>
        <w:kinsoku w:val="0"/>
        <w:wordWrap/>
        <w:overflowPunct/>
        <w:topLinePunct w:val="0"/>
        <w:autoSpaceDE w:val="0"/>
        <w:autoSpaceDN w:val="0"/>
        <w:bidi w:val="0"/>
        <w:adjustRightInd w:val="0"/>
        <w:snapToGrid w:val="0"/>
        <w:spacing w:line="400" w:lineRule="exact"/>
        <w:ind w:left="0" w:leftChars="0" w:firstLine="562" w:firstLineChars="200"/>
        <w:textAlignment w:val="baseline"/>
        <w:rPr>
          <w:rFonts w:hint="eastAsia" w:ascii="方正仿宋_GB2312" w:hAnsi="方正仿宋_GB2312" w:eastAsia="方正仿宋_GB2312" w:cs="方正仿宋_GB2312"/>
          <w:b/>
          <w:bCs/>
          <w:sz w:val="28"/>
          <w:szCs w:val="18"/>
          <w:u w:val="none"/>
          <w:lang w:val="en-US" w:eastAsia="zh-CN"/>
        </w:rPr>
      </w:pPr>
      <w:r>
        <w:rPr>
          <w:rFonts w:hint="eastAsia" w:ascii="方正仿宋_GB2312" w:hAnsi="方正仿宋_GB2312" w:eastAsia="方正仿宋_GB2312" w:cs="方正仿宋_GB2312"/>
          <w:b/>
          <w:bCs/>
          <w:sz w:val="28"/>
          <w:szCs w:val="18"/>
          <w:u w:val="none"/>
          <w:lang w:val="en-US" w:eastAsia="zh-CN"/>
        </w:rPr>
        <w:t>法定时限：20</w:t>
      </w:r>
      <w:r>
        <w:rPr>
          <w:rFonts w:hint="eastAsia" w:ascii="方正仿宋_GB2312" w:hAnsi="方正仿宋_GB2312" w:eastAsia="方正仿宋_GB2312" w:cs="方正仿宋_GB2312"/>
          <w:b w:val="0"/>
          <w:bCs w:val="0"/>
          <w:snapToGrid w:val="0"/>
          <w:color w:val="000000"/>
          <w:sz w:val="24"/>
          <w:szCs w:val="16"/>
          <w:u w:val="none"/>
          <w:lang w:val="en-US" w:eastAsia="zh-CN"/>
        </w:rPr>
        <w:t>（工作日）</w:t>
      </w:r>
    </w:p>
    <w:p>
      <w:pPr>
        <w:pStyle w:val="5"/>
        <w:pageBreakBefore w:val="0"/>
        <w:widowControl/>
        <w:kinsoku w:val="0"/>
        <w:wordWrap/>
        <w:overflowPunct/>
        <w:topLinePunct w:val="0"/>
        <w:autoSpaceDE w:val="0"/>
        <w:autoSpaceDN w:val="0"/>
        <w:bidi w:val="0"/>
        <w:adjustRightInd w:val="0"/>
        <w:snapToGrid w:val="0"/>
        <w:spacing w:line="400" w:lineRule="exact"/>
        <w:ind w:left="0" w:leftChars="0" w:firstLine="562" w:firstLineChars="200"/>
        <w:textAlignment w:val="baseline"/>
        <w:rPr>
          <w:rFonts w:hint="eastAsia" w:ascii="方正仿宋_GB2312" w:hAnsi="方正仿宋_GB2312" w:eastAsia="方正仿宋_GB2312" w:cs="方正仿宋_GB2312"/>
          <w:b/>
          <w:bCs/>
          <w:sz w:val="28"/>
          <w:szCs w:val="18"/>
          <w:u w:val="none"/>
          <w:lang w:val="en-US" w:eastAsia="zh-CN"/>
        </w:rPr>
      </w:pPr>
      <w:r>
        <w:rPr>
          <w:rFonts w:hint="eastAsia" w:ascii="方正仿宋_GB2312" w:hAnsi="方正仿宋_GB2312" w:eastAsia="方正仿宋_GB2312" w:cs="方正仿宋_GB2312"/>
          <w:b/>
          <w:bCs/>
          <w:sz w:val="28"/>
          <w:szCs w:val="18"/>
          <w:u w:val="none"/>
          <w:lang w:val="en-US" w:eastAsia="zh-CN"/>
        </w:rPr>
        <w:t>承诺时间：</w:t>
      </w:r>
      <w:r>
        <w:rPr>
          <w:rFonts w:hint="eastAsia" w:ascii="方正仿宋_GB2312" w:hAnsi="方正仿宋_GB2312" w:eastAsia="方正仿宋_GB2312" w:cs="方正仿宋_GB2312"/>
          <w:b w:val="0"/>
          <w:bCs w:val="0"/>
          <w:snapToGrid w:val="0"/>
          <w:color w:val="000000"/>
          <w:sz w:val="24"/>
          <w:szCs w:val="16"/>
          <w:u w:val="none"/>
          <w:lang w:val="en-US" w:eastAsia="zh-CN"/>
        </w:rPr>
        <w:t>1（工作日）</w:t>
      </w:r>
    </w:p>
    <w:p>
      <w:pPr>
        <w:pageBreakBefore w:val="0"/>
        <w:widowControl/>
        <w:kinsoku w:val="0"/>
        <w:wordWrap/>
        <w:overflowPunct/>
        <w:topLinePunct w:val="0"/>
        <w:autoSpaceDE w:val="0"/>
        <w:autoSpaceDN w:val="0"/>
        <w:bidi w:val="0"/>
        <w:adjustRightInd w:val="0"/>
        <w:snapToGrid w:val="0"/>
        <w:spacing w:line="400" w:lineRule="exact"/>
        <w:ind w:left="0" w:leftChars="0" w:firstLine="0" w:firstLineChars="0"/>
        <w:textAlignment w:val="baseline"/>
        <w:rPr>
          <w:rFonts w:hint="eastAsia" w:ascii="方正仿宋_GB2312" w:hAnsi="方正仿宋_GB2312" w:eastAsia="方正仿宋_GB2312" w:cs="方正仿宋_GB2312"/>
          <w:b/>
          <w:bCs/>
          <w:sz w:val="28"/>
          <w:szCs w:val="18"/>
          <w:u w:val="none"/>
          <w:lang w:val="en-US" w:eastAsia="zh-CN"/>
        </w:rPr>
      </w:pPr>
      <w:r>
        <w:rPr>
          <w:rFonts w:hint="eastAsia" w:ascii="方正仿宋_GB2312" w:hAnsi="方正仿宋_GB2312" w:eastAsia="方正仿宋_GB2312" w:cs="方正仿宋_GB2312"/>
          <w:b/>
          <w:bCs/>
          <w:sz w:val="28"/>
          <w:szCs w:val="18"/>
          <w:u w:val="none"/>
          <w:lang w:val="en-US" w:eastAsia="zh-CN"/>
        </w:rPr>
        <w:t>五、收费依据及标准：不收费</w:t>
      </w:r>
    </w:p>
    <w:p>
      <w:pPr>
        <w:pStyle w:val="5"/>
        <w:pageBreakBefore w:val="0"/>
        <w:widowControl/>
        <w:kinsoku w:val="0"/>
        <w:wordWrap/>
        <w:overflowPunct/>
        <w:topLinePunct w:val="0"/>
        <w:autoSpaceDE w:val="0"/>
        <w:autoSpaceDN w:val="0"/>
        <w:bidi w:val="0"/>
        <w:adjustRightInd w:val="0"/>
        <w:snapToGrid w:val="0"/>
        <w:spacing w:line="400" w:lineRule="exact"/>
        <w:ind w:left="0" w:leftChars="0" w:firstLine="0" w:firstLineChars="0"/>
        <w:textAlignment w:val="baseline"/>
        <w:rPr>
          <w:rFonts w:hint="eastAsia" w:ascii="方正仿宋_GB2312" w:hAnsi="方正仿宋_GB2312" w:eastAsia="方正仿宋_GB2312" w:cs="方正仿宋_GB2312"/>
          <w:b w:val="0"/>
          <w:bCs w:val="0"/>
          <w:sz w:val="24"/>
          <w:szCs w:val="16"/>
          <w:u w:val="none"/>
          <w:lang w:val="en-US" w:eastAsia="zh-CN"/>
        </w:rPr>
      </w:pPr>
      <w:r>
        <w:rPr>
          <w:rFonts w:hint="eastAsia" w:ascii="方正仿宋_GB2312" w:hAnsi="方正仿宋_GB2312" w:eastAsia="方正仿宋_GB2312" w:cs="方正仿宋_GB2312"/>
          <w:b/>
          <w:bCs/>
          <w:sz w:val="28"/>
          <w:szCs w:val="18"/>
          <w:u w:val="none"/>
          <w:lang w:val="en-US" w:eastAsia="zh-CN"/>
        </w:rPr>
        <w:t>六、办事时间：</w:t>
      </w:r>
      <w:r>
        <w:rPr>
          <w:rFonts w:hint="eastAsia" w:ascii="方正仿宋_GB2312" w:hAnsi="方正仿宋_GB2312" w:eastAsia="方正仿宋_GB2312" w:cs="方正仿宋_GB2312"/>
          <w:b w:val="0"/>
          <w:bCs w:val="0"/>
          <w:sz w:val="24"/>
          <w:szCs w:val="16"/>
          <w:u w:val="none"/>
          <w:lang w:val="en-US" w:eastAsia="zh-CN"/>
        </w:rPr>
        <w:t>周一至周五</w:t>
      </w:r>
    </w:p>
    <w:p>
      <w:pPr>
        <w:pStyle w:val="5"/>
        <w:keepNext/>
        <w:keepLines/>
        <w:pageBreakBefore w:val="0"/>
        <w:widowControl/>
        <w:kinsoku w:val="0"/>
        <w:wordWrap/>
        <w:overflowPunct/>
        <w:topLinePunct w:val="0"/>
        <w:autoSpaceDE w:val="0"/>
        <w:autoSpaceDN w:val="0"/>
        <w:bidi w:val="0"/>
        <w:adjustRightInd w:val="0"/>
        <w:snapToGrid w:val="0"/>
        <w:spacing w:before="0" w:after="0" w:line="400" w:lineRule="exact"/>
        <w:ind w:left="0" w:leftChars="0" w:firstLine="0" w:firstLineChars="0"/>
        <w:textAlignment w:val="baseline"/>
        <w:rPr>
          <w:rFonts w:hint="eastAsia" w:ascii="方正仿宋_GB2312" w:hAnsi="方正仿宋_GB2312" w:eastAsia="方正仿宋_GB2312" w:cs="方正仿宋_GB2312"/>
          <w:b w:val="0"/>
          <w:bCs w:val="0"/>
          <w:sz w:val="24"/>
          <w:szCs w:val="16"/>
          <w:u w:val="none"/>
          <w:lang w:val="en-US" w:eastAsia="zh-CN"/>
        </w:rPr>
      </w:pPr>
      <w:r>
        <w:rPr>
          <w:rFonts w:hint="eastAsia" w:ascii="方正仿宋_GB2312" w:hAnsi="方正仿宋_GB2312" w:eastAsia="方正仿宋_GB2312" w:cs="方正仿宋_GB2312"/>
          <w:b w:val="0"/>
          <w:bCs w:val="0"/>
          <w:sz w:val="24"/>
          <w:szCs w:val="16"/>
          <w:u w:val="none"/>
          <w:lang w:val="en-US" w:eastAsia="zh-CN"/>
        </w:rPr>
        <w:t xml:space="preserve">夏季  10:00:00至14:00:00 16:00:00至20:00:00 </w:t>
      </w:r>
    </w:p>
    <w:p>
      <w:pPr>
        <w:pStyle w:val="5"/>
        <w:keepNext/>
        <w:keepLines/>
        <w:pageBreakBefore w:val="0"/>
        <w:widowControl/>
        <w:kinsoku w:val="0"/>
        <w:wordWrap/>
        <w:overflowPunct/>
        <w:topLinePunct w:val="0"/>
        <w:autoSpaceDE w:val="0"/>
        <w:autoSpaceDN w:val="0"/>
        <w:bidi w:val="0"/>
        <w:adjustRightInd w:val="0"/>
        <w:snapToGrid w:val="0"/>
        <w:spacing w:before="0" w:after="0" w:line="400" w:lineRule="exact"/>
        <w:ind w:left="0" w:leftChars="0" w:firstLine="0" w:firstLineChars="0"/>
        <w:textAlignment w:val="baseline"/>
        <w:rPr>
          <w:rFonts w:hint="eastAsia" w:ascii="方正仿宋_GB2312" w:hAnsi="方正仿宋_GB2312" w:eastAsia="方正仿宋_GB2312" w:cs="方正仿宋_GB2312"/>
          <w:b w:val="0"/>
          <w:bCs w:val="0"/>
          <w:sz w:val="24"/>
          <w:szCs w:val="16"/>
          <w:u w:val="none"/>
          <w:lang w:val="en-US" w:eastAsia="zh-CN"/>
        </w:rPr>
      </w:pPr>
      <w:r>
        <w:rPr>
          <w:rFonts w:hint="eastAsia" w:ascii="方正仿宋_GB2312" w:hAnsi="方正仿宋_GB2312" w:eastAsia="方正仿宋_GB2312" w:cs="方正仿宋_GB2312"/>
          <w:b w:val="0"/>
          <w:bCs w:val="0"/>
          <w:sz w:val="24"/>
          <w:szCs w:val="16"/>
          <w:u w:val="none"/>
          <w:lang w:val="en-US" w:eastAsia="zh-CN"/>
        </w:rPr>
        <w:t xml:space="preserve">冬季 10:00:00至14:00:00 </w:t>
      </w:r>
      <w:bookmarkStart w:id="1" w:name="_GoBack"/>
      <w:bookmarkEnd w:id="1"/>
      <w:r>
        <w:rPr>
          <w:rFonts w:hint="eastAsia" w:ascii="方正仿宋_GB2312" w:hAnsi="方正仿宋_GB2312" w:eastAsia="方正仿宋_GB2312" w:cs="方正仿宋_GB2312"/>
          <w:b w:val="0"/>
          <w:bCs w:val="0"/>
          <w:sz w:val="24"/>
          <w:szCs w:val="16"/>
          <w:u w:val="none"/>
          <w:lang w:val="en-US" w:eastAsia="zh-CN"/>
        </w:rPr>
        <w:t xml:space="preserve"> 16:00:00至20:00:00</w:t>
      </w:r>
    </w:p>
    <w:p>
      <w:pPr>
        <w:pStyle w:val="5"/>
        <w:keepNext/>
        <w:keepLines/>
        <w:pageBreakBefore w:val="0"/>
        <w:widowControl/>
        <w:kinsoku w:val="0"/>
        <w:wordWrap/>
        <w:overflowPunct/>
        <w:topLinePunct w:val="0"/>
        <w:autoSpaceDE w:val="0"/>
        <w:autoSpaceDN w:val="0"/>
        <w:bidi w:val="0"/>
        <w:adjustRightInd w:val="0"/>
        <w:snapToGrid w:val="0"/>
        <w:spacing w:before="0" w:after="0" w:line="400" w:lineRule="exact"/>
        <w:ind w:left="0" w:leftChars="0" w:firstLine="0" w:firstLineChars="0"/>
        <w:textAlignment w:val="baseline"/>
        <w:rPr>
          <w:rFonts w:hint="eastAsia"/>
          <w:b/>
          <w:bCs/>
          <w:sz w:val="28"/>
          <w:szCs w:val="18"/>
          <w:lang w:val="en-US" w:eastAsia="zh-CN"/>
        </w:rPr>
      </w:pPr>
      <w:r>
        <w:rPr>
          <w:rFonts w:hint="eastAsia" w:ascii="方正仿宋_GB2312" w:hAnsi="方正仿宋_GB2312" w:eastAsia="方正仿宋_GB2312" w:cs="方正仿宋_GB2312"/>
          <w:b w:val="0"/>
          <w:bCs w:val="0"/>
          <w:sz w:val="24"/>
          <w:szCs w:val="16"/>
          <w:u w:val="none"/>
          <w:lang w:val="en-US" w:eastAsia="zh-CN"/>
        </w:rPr>
        <w:t>（双休日及国家法定节假日外）</w:t>
      </w:r>
    </w:p>
    <w:p>
      <w:pPr>
        <w:pageBreakBefore w:val="0"/>
        <w:widowControl/>
        <w:kinsoku w:val="0"/>
        <w:wordWrap/>
        <w:overflowPunct/>
        <w:topLinePunct w:val="0"/>
        <w:autoSpaceDE w:val="0"/>
        <w:autoSpaceDN w:val="0"/>
        <w:bidi w:val="0"/>
        <w:adjustRightInd w:val="0"/>
        <w:snapToGrid w:val="0"/>
        <w:spacing w:line="400" w:lineRule="exact"/>
        <w:ind w:left="0" w:leftChars="0" w:firstLine="0" w:firstLineChars="0"/>
        <w:textAlignment w:val="baseline"/>
        <w:rPr>
          <w:rFonts w:hint="default" w:ascii="方正仿宋_GB2312" w:hAnsi="方正仿宋_GB2312" w:eastAsia="方正仿宋_GB2312" w:cs="方正仿宋_GB2312"/>
          <w:b w:val="0"/>
          <w:bCs w:val="0"/>
          <w:sz w:val="24"/>
          <w:szCs w:val="16"/>
          <w:u w:val="none"/>
          <w:lang w:val="en-US" w:eastAsia="zh-CN"/>
        </w:rPr>
      </w:pPr>
      <w:r>
        <w:rPr>
          <w:rFonts w:hint="eastAsia"/>
          <w:b/>
          <w:bCs/>
          <w:sz w:val="28"/>
          <w:szCs w:val="18"/>
          <w:lang w:val="en-US" w:eastAsia="zh-CN"/>
        </w:rPr>
        <w:t>七、办理机构及地点：</w:t>
      </w:r>
      <w:r>
        <w:rPr>
          <w:rFonts w:hint="eastAsia" w:ascii="方正仿宋_GB2312" w:hAnsi="方正仿宋_GB2312" w:eastAsia="方正仿宋_GB2312" w:cs="方正仿宋_GB2312"/>
          <w:b w:val="0"/>
          <w:bCs w:val="0"/>
          <w:sz w:val="24"/>
          <w:szCs w:val="16"/>
          <w:u w:val="none"/>
          <w:lang w:val="en-US" w:eastAsia="zh-CN"/>
        </w:rPr>
        <w:t>新疆新疆维吾尔自治区 塔城地区 沙湾市 三道河子镇 塔城路社区 世纪大道南路72号政务服务中心 2楼 B28</w:t>
      </w:r>
    </w:p>
    <w:p>
      <w:pPr>
        <w:pageBreakBefore w:val="0"/>
        <w:widowControl/>
        <w:kinsoku w:val="0"/>
        <w:wordWrap/>
        <w:overflowPunct/>
        <w:topLinePunct w:val="0"/>
        <w:autoSpaceDE w:val="0"/>
        <w:autoSpaceDN w:val="0"/>
        <w:bidi w:val="0"/>
        <w:adjustRightInd w:val="0"/>
        <w:snapToGrid w:val="0"/>
        <w:spacing w:line="400" w:lineRule="exact"/>
        <w:ind w:left="0" w:leftChars="0" w:firstLine="0" w:firstLineChars="0"/>
        <w:textAlignment w:val="baseline"/>
        <w:rPr>
          <w:rFonts w:hint="eastAsia"/>
          <w:b/>
          <w:bCs/>
          <w:sz w:val="28"/>
          <w:szCs w:val="21"/>
          <w:lang w:val="en-US" w:eastAsia="zh-CN"/>
        </w:rPr>
      </w:pPr>
      <w:r>
        <w:rPr>
          <w:rFonts w:hint="eastAsia"/>
          <w:b/>
          <w:bCs/>
          <w:sz w:val="28"/>
          <w:szCs w:val="21"/>
          <w:lang w:val="en-US" w:eastAsia="zh-CN"/>
        </w:rPr>
        <w:t>八、咨询查询途径：</w:t>
      </w:r>
    </w:p>
    <w:p>
      <w:pPr>
        <w:pStyle w:val="5"/>
        <w:keepNext/>
        <w:keepLines/>
        <w:pageBreakBefore w:val="0"/>
        <w:widowControl/>
        <w:kinsoku w:val="0"/>
        <w:wordWrap/>
        <w:overflowPunct/>
        <w:topLinePunct w:val="0"/>
        <w:autoSpaceDE w:val="0"/>
        <w:autoSpaceDN w:val="0"/>
        <w:bidi w:val="0"/>
        <w:adjustRightInd w:val="0"/>
        <w:snapToGrid w:val="0"/>
        <w:spacing w:before="0" w:after="0" w:line="400" w:lineRule="exact"/>
        <w:ind w:left="0" w:leftChars="0" w:firstLine="0" w:firstLineChars="0"/>
        <w:textAlignment w:val="baseline"/>
        <w:rPr>
          <w:rFonts w:hint="eastAsia"/>
          <w:b/>
          <w:bCs/>
          <w:sz w:val="28"/>
          <w:szCs w:val="18"/>
          <w:lang w:val="en-US" w:eastAsia="zh-CN"/>
        </w:rPr>
      </w:pPr>
      <w:r>
        <w:rPr>
          <w:rFonts w:hint="eastAsia" w:ascii="方正仿宋_GB2312" w:hAnsi="方正仿宋_GB2312" w:eastAsia="方正仿宋_GB2312" w:cs="方正仿宋_GB2312"/>
          <w:b w:val="0"/>
          <w:bCs w:val="0"/>
          <w:sz w:val="24"/>
          <w:szCs w:val="16"/>
          <w:u w:val="none"/>
          <w:lang w:val="en-US" w:eastAsia="zh-CN"/>
        </w:rPr>
        <w:t>咨询电话座机：0993-6028527;新疆政务服务网(http://</w:t>
      </w:r>
      <w:r>
        <w:rPr>
          <w:rFonts w:hint="default" w:ascii="方正仿宋_GB2312" w:hAnsi="方正仿宋_GB2312" w:eastAsia="方正仿宋_GB2312" w:cs="方正仿宋_GB2312"/>
          <w:b w:val="0"/>
          <w:bCs w:val="0"/>
          <w:sz w:val="24"/>
          <w:szCs w:val="16"/>
          <w:u w:val="none"/>
          <w:lang w:val="en-US" w:eastAsia="zh-CN"/>
        </w:rPr>
        <w:t>zwfw.xinjiang.gov.cn</w:t>
      </w:r>
      <w:r>
        <w:rPr>
          <w:rFonts w:hint="eastAsia" w:ascii="方正仿宋_GB2312" w:hAnsi="方正仿宋_GB2312" w:eastAsia="方正仿宋_GB2312" w:cs="方正仿宋_GB2312"/>
          <w:b w:val="0"/>
          <w:bCs w:val="0"/>
          <w:sz w:val="24"/>
          <w:szCs w:val="16"/>
          <w:u w:val="none"/>
          <w:lang w:val="en-US" w:eastAsia="zh-CN"/>
        </w:rPr>
        <w:t>/)</w:t>
      </w:r>
    </w:p>
    <w:p>
      <w:pPr>
        <w:pageBreakBefore w:val="0"/>
        <w:widowControl/>
        <w:kinsoku w:val="0"/>
        <w:wordWrap/>
        <w:overflowPunct/>
        <w:topLinePunct w:val="0"/>
        <w:autoSpaceDE w:val="0"/>
        <w:autoSpaceDN w:val="0"/>
        <w:bidi w:val="0"/>
        <w:adjustRightInd w:val="0"/>
        <w:snapToGrid w:val="0"/>
        <w:spacing w:line="400" w:lineRule="exact"/>
        <w:ind w:left="0" w:leftChars="0" w:firstLine="0" w:firstLineChars="0"/>
        <w:textAlignment w:val="baseline"/>
        <w:rPr>
          <w:rFonts w:hint="eastAsia"/>
          <w:lang w:val="en-US" w:eastAsia="zh-CN"/>
        </w:rPr>
      </w:pPr>
      <w:r>
        <w:rPr>
          <w:rFonts w:hint="eastAsia"/>
          <w:b/>
          <w:bCs/>
          <w:sz w:val="28"/>
          <w:szCs w:val="18"/>
          <w:lang w:val="en-US" w:eastAsia="zh-CN"/>
        </w:rPr>
        <w:t>九、监督投诉渠道：</w:t>
      </w:r>
    </w:p>
    <w:p>
      <w:pPr>
        <w:pStyle w:val="5"/>
        <w:keepNext/>
        <w:keepLines/>
        <w:pageBreakBefore w:val="0"/>
        <w:widowControl/>
        <w:kinsoku w:val="0"/>
        <w:wordWrap/>
        <w:overflowPunct/>
        <w:topLinePunct w:val="0"/>
        <w:autoSpaceDE w:val="0"/>
        <w:autoSpaceDN w:val="0"/>
        <w:bidi w:val="0"/>
        <w:adjustRightInd w:val="0"/>
        <w:snapToGrid w:val="0"/>
        <w:spacing w:before="0" w:after="0" w:line="400" w:lineRule="exact"/>
        <w:ind w:left="0" w:leftChars="0" w:firstLine="0" w:firstLineChars="0"/>
        <w:textAlignment w:val="baseline"/>
        <w:rPr>
          <w:rFonts w:hint="eastAsia" w:ascii="Times New Roman" w:hAnsi="Times New Roman"/>
          <w:b/>
          <w:bCs/>
          <w:sz w:val="28"/>
          <w:szCs w:val="18"/>
          <w:lang w:val="en-US" w:eastAsia="zh-CN"/>
        </w:rPr>
      </w:pPr>
      <w:r>
        <w:rPr>
          <w:rFonts w:hint="eastAsia" w:ascii="方正仿宋_GB2312" w:hAnsi="方正仿宋_GB2312" w:eastAsia="方正仿宋_GB2312" w:cs="方正仿宋_GB2312"/>
          <w:b w:val="0"/>
          <w:bCs w:val="0"/>
          <w:sz w:val="24"/>
          <w:szCs w:val="16"/>
          <w:u w:val="none"/>
          <w:lang w:val="en-US" w:eastAsia="zh-CN"/>
        </w:rPr>
        <w:t>监督电话：0993-7273203</w:t>
      </w:r>
      <w:r>
        <w:rPr>
          <w:rFonts w:hint="default" w:ascii="方正仿宋_GB2312" w:hAnsi="方正仿宋_GB2312" w:eastAsia="方正仿宋_GB2312" w:cs="方正仿宋_GB2312"/>
          <w:b w:val="0"/>
          <w:bCs w:val="0"/>
          <w:sz w:val="24"/>
          <w:szCs w:val="16"/>
          <w:u w:val="none"/>
          <w:lang w:val="en-US" w:eastAsia="zh-CN"/>
        </w:rPr>
        <w:t>；</w:t>
      </w:r>
      <w:r>
        <w:rPr>
          <w:rFonts w:hint="eastAsia" w:ascii="方正仿宋_GB2312" w:hAnsi="方正仿宋_GB2312" w:eastAsia="方正仿宋_GB2312" w:cs="方正仿宋_GB2312"/>
          <w:b w:val="0"/>
          <w:bCs w:val="0"/>
          <w:sz w:val="24"/>
          <w:szCs w:val="16"/>
          <w:u w:val="none"/>
          <w:lang w:val="en-US" w:eastAsia="zh-CN"/>
        </w:rPr>
        <w:t>监督地址：沙湾市人民路22号市场监督管理局二楼书记办公室        监督网址：</w:t>
      </w:r>
      <w:r>
        <w:rPr>
          <w:rFonts w:hint="default" w:ascii="方正仿宋_GB2312" w:hAnsi="方正仿宋_GB2312" w:eastAsia="方正仿宋_GB2312" w:cs="方正仿宋_GB2312"/>
          <w:b w:val="0"/>
          <w:bCs w:val="0"/>
          <w:sz w:val="24"/>
          <w:szCs w:val="16"/>
          <w:u w:val="none"/>
          <w:lang w:val="en-US" w:eastAsia="zh-CN"/>
        </w:rPr>
        <w:t>新疆政务服务网</w:t>
      </w:r>
      <w:r>
        <w:rPr>
          <w:rFonts w:hint="eastAsia" w:ascii="方正仿宋_GB2312" w:hAnsi="方正仿宋_GB2312" w:eastAsia="方正仿宋_GB2312" w:cs="方正仿宋_GB2312"/>
          <w:b w:val="0"/>
          <w:bCs w:val="0"/>
          <w:sz w:val="24"/>
          <w:szCs w:val="16"/>
          <w:u w:val="none"/>
          <w:lang w:val="en-US" w:eastAsia="zh-CN"/>
        </w:rPr>
        <w:t>(http：//</w:t>
      </w:r>
      <w:r>
        <w:rPr>
          <w:rFonts w:hint="default" w:ascii="方正仿宋_GB2312" w:hAnsi="方正仿宋_GB2312" w:eastAsia="方正仿宋_GB2312" w:cs="方正仿宋_GB2312"/>
          <w:b w:val="0"/>
          <w:bCs w:val="0"/>
          <w:sz w:val="24"/>
          <w:szCs w:val="16"/>
          <w:u w:val="none"/>
          <w:lang w:val="en-US" w:eastAsia="zh-CN"/>
        </w:rPr>
        <w:t>zwfw.xinjiang.gov.cn</w:t>
      </w:r>
      <w:r>
        <w:rPr>
          <w:rFonts w:hint="eastAsia" w:ascii="方正仿宋_GB2312" w:hAnsi="方正仿宋_GB2312" w:eastAsia="方正仿宋_GB2312" w:cs="方正仿宋_GB2312"/>
          <w:b w:val="0"/>
          <w:bCs w:val="0"/>
          <w:sz w:val="24"/>
          <w:szCs w:val="16"/>
          <w:u w:val="none"/>
          <w:lang w:val="en-US" w:eastAsia="zh-CN"/>
        </w:rPr>
        <w:t>/)</w:t>
      </w:r>
    </w:p>
    <w:p>
      <w:pPr>
        <w:pageBreakBefore w:val="0"/>
        <w:widowControl/>
        <w:numPr>
          <w:ilvl w:val="0"/>
          <w:numId w:val="1"/>
        </w:numPr>
        <w:kinsoku w:val="0"/>
        <w:wordWrap/>
        <w:overflowPunct/>
        <w:topLinePunct w:val="0"/>
        <w:autoSpaceDE w:val="0"/>
        <w:autoSpaceDN w:val="0"/>
        <w:bidi w:val="0"/>
        <w:adjustRightInd w:val="0"/>
        <w:snapToGrid w:val="0"/>
        <w:spacing w:line="400" w:lineRule="exact"/>
        <w:ind w:left="0" w:leftChars="0" w:firstLine="0" w:firstLineChars="0"/>
        <w:textAlignment w:val="baseline"/>
        <w:rPr>
          <w:rFonts w:hint="eastAsia" w:ascii="Times New Roman" w:hAnsi="Times New Roman"/>
          <w:b/>
          <w:bCs/>
          <w:sz w:val="28"/>
          <w:szCs w:val="18"/>
          <w:lang w:val="en-US" w:eastAsia="zh-CN"/>
        </w:rPr>
      </w:pPr>
      <w:r>
        <w:rPr>
          <w:rFonts w:hint="eastAsia" w:ascii="Times New Roman" w:hAnsi="Times New Roman"/>
          <w:b/>
          <w:bCs/>
          <w:sz w:val="28"/>
          <w:szCs w:val="18"/>
          <w:lang w:val="en-US" w:eastAsia="zh-CN"/>
        </w:rPr>
        <w:t>办理流程</w:t>
      </w:r>
    </w:p>
    <w:p>
      <w:pPr>
        <w:pStyle w:val="2"/>
        <w:numPr>
          <w:ilvl w:val="0"/>
          <w:numId w:val="0"/>
        </w:numPr>
        <w:spacing w:line="240" w:lineRule="auto"/>
        <w:rPr>
          <w:rFonts w:hint="eastAsia" w:eastAsia="楷体_GB2312"/>
          <w:lang w:eastAsia="zh-CN"/>
        </w:rPr>
      </w:pPr>
      <w:r>
        <w:rPr>
          <w:rFonts w:hint="default"/>
          <w:lang w:val="en-US" w:eastAsia="zh-CN"/>
        </w:rPr>
        <w:drawing>
          <wp:inline distT="0" distB="0" distL="114300" distR="114300">
            <wp:extent cx="3315335" cy="4317365"/>
            <wp:effectExtent l="0" t="0" r="18415" b="6985"/>
            <wp:docPr id="2" name="图片 2" descr="设立窗口流程图 复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设立窗口流程图 复制"/>
                    <pic:cNvPicPr>
                      <a:picLocks noChangeAspect="1"/>
                    </pic:cNvPicPr>
                  </pic:nvPicPr>
                  <pic:blipFill>
                    <a:blip r:embed="rId6"/>
                    <a:stretch>
                      <a:fillRect/>
                    </a:stretch>
                  </pic:blipFill>
                  <pic:spPr>
                    <a:xfrm>
                      <a:off x="0" y="0"/>
                      <a:ext cx="3315335" cy="4317365"/>
                    </a:xfrm>
                    <a:prstGeom prst="rect">
                      <a:avLst/>
                    </a:prstGeom>
                  </pic:spPr>
                </pic:pic>
              </a:graphicData>
            </a:graphic>
          </wp:inline>
        </w:drawing>
      </w:r>
    </w:p>
    <w:sectPr>
      <w:type w:val="continuous"/>
      <w:pgSz w:w="16838" w:h="11906" w:orient="landscape"/>
      <w:pgMar w:top="850" w:right="283" w:bottom="850" w:left="283" w:header="851" w:footer="992" w:gutter="0"/>
      <w:pgNumType w:fmt="decimal"/>
      <w:cols w:equalWidth="0" w:num="3">
        <w:col w:w="5235" w:space="425"/>
        <w:col w:w="4951" w:space="425"/>
        <w:col w:w="5235"/>
      </w:cols>
      <w:rtlGutter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embedRegular r:id="rId1" w:fontKey="{A4AA2210-D121-47ED-A97E-EA4880012157}"/>
  </w:font>
  <w:font w:name="楷体_GB2312">
    <w:panose1 w:val="02010609030101010101"/>
    <w:charset w:val="86"/>
    <w:family w:val="auto"/>
    <w:pitch w:val="default"/>
    <w:sig w:usb0="00000001" w:usb1="080E0000" w:usb2="00000000" w:usb3="00000000" w:csb0="00040000" w:csb1="00000000"/>
    <w:embedRegular r:id="rId2" w:fontKey="{02A289E3-AA1C-422E-BA03-71F965F6E832}"/>
  </w:font>
  <w:font w:name="仿宋">
    <w:panose1 w:val="02010609060101010101"/>
    <w:charset w:val="86"/>
    <w:family w:val="auto"/>
    <w:pitch w:val="default"/>
    <w:sig w:usb0="800002BF" w:usb1="38CF7CFA" w:usb2="00000016" w:usb3="00000000" w:csb0="00040001" w:csb1="00000000"/>
  </w:font>
  <w:font w:name="方正小标宋_GBK">
    <w:panose1 w:val="02000000000000000000"/>
    <w:charset w:val="86"/>
    <w:family w:val="auto"/>
    <w:pitch w:val="default"/>
    <w:sig w:usb0="A00002BF" w:usb1="38CF7CFA" w:usb2="00082016" w:usb3="00000000" w:csb0="00040001" w:csb1="00000000"/>
    <w:embedRegular r:id="rId3" w:fontKey="{29ED3FB7-E464-4561-AD48-39B20E119F5C}"/>
  </w:font>
  <w:font w:name="方正仿宋_GB2312">
    <w:altName w:val="仿宋"/>
    <w:panose1 w:val="02000000000000000000"/>
    <w:charset w:val="86"/>
    <w:family w:val="auto"/>
    <w:pitch w:val="default"/>
    <w:sig w:usb0="00000000" w:usb1="00000000" w:usb2="00000012" w:usb3="00000000" w:csb0="00040001" w:csb1="00000000"/>
    <w:embedRegular r:id="rId4" w:fontKey="{07CBDDD2-80E3-4373-AA63-50314F83F9F3}"/>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ind w:firstLine="640"/>
      </w:pPr>
      <w:r>
        <w:separator/>
      </w:r>
    </w:p>
  </w:footnote>
  <w:footnote w:type="continuationSeparator" w:id="1">
    <w:p>
      <w:pPr>
        <w:spacing w:before="0" w:after="0" w:line="240" w:lineRule="auto"/>
        <w:ind w:firstLine="6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2410CD9"/>
    <w:multiLevelType w:val="singleLevel"/>
    <w:tmpl w:val="62410CD9"/>
    <w:lvl w:ilvl="0" w:tentative="0">
      <w:start w:val="10"/>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Y2MjVmZjY3MzYyZDFiMTBiOTQzOTg3YTVjYTA0ZjkifQ=="/>
  </w:docVars>
  <w:rsids>
    <w:rsidRoot w:val="2A5F6911"/>
    <w:rsid w:val="01610698"/>
    <w:rsid w:val="016B76FF"/>
    <w:rsid w:val="01902A0A"/>
    <w:rsid w:val="03661B32"/>
    <w:rsid w:val="036A76D5"/>
    <w:rsid w:val="037B7501"/>
    <w:rsid w:val="042C1A95"/>
    <w:rsid w:val="04C0668E"/>
    <w:rsid w:val="04FF3EA7"/>
    <w:rsid w:val="06731FD5"/>
    <w:rsid w:val="06EA5F78"/>
    <w:rsid w:val="071321F1"/>
    <w:rsid w:val="09047DDC"/>
    <w:rsid w:val="09771A17"/>
    <w:rsid w:val="09D83EB5"/>
    <w:rsid w:val="0A9548E2"/>
    <w:rsid w:val="0B4B1D7C"/>
    <w:rsid w:val="0B625E6C"/>
    <w:rsid w:val="0B8E5A9E"/>
    <w:rsid w:val="0BAF092B"/>
    <w:rsid w:val="0BD05EC6"/>
    <w:rsid w:val="0C3C269F"/>
    <w:rsid w:val="0D295AF4"/>
    <w:rsid w:val="0D714D0D"/>
    <w:rsid w:val="0DBF548E"/>
    <w:rsid w:val="0E75588F"/>
    <w:rsid w:val="0FC17644"/>
    <w:rsid w:val="0FF2793E"/>
    <w:rsid w:val="15716652"/>
    <w:rsid w:val="16391F72"/>
    <w:rsid w:val="18674730"/>
    <w:rsid w:val="195B4077"/>
    <w:rsid w:val="1A377862"/>
    <w:rsid w:val="1A7002BF"/>
    <w:rsid w:val="1A955637"/>
    <w:rsid w:val="1B474B4B"/>
    <w:rsid w:val="1B743DF1"/>
    <w:rsid w:val="1CE036FF"/>
    <w:rsid w:val="1D4571D1"/>
    <w:rsid w:val="1F4B62CC"/>
    <w:rsid w:val="211362E9"/>
    <w:rsid w:val="21950B12"/>
    <w:rsid w:val="24CD03D6"/>
    <w:rsid w:val="29EC728B"/>
    <w:rsid w:val="2A5F6911"/>
    <w:rsid w:val="2B1225D2"/>
    <w:rsid w:val="2CFF45C1"/>
    <w:rsid w:val="2D6905D8"/>
    <w:rsid w:val="2DEA2363"/>
    <w:rsid w:val="2EAB1AC3"/>
    <w:rsid w:val="341666A9"/>
    <w:rsid w:val="3482262D"/>
    <w:rsid w:val="349D1FCD"/>
    <w:rsid w:val="36307591"/>
    <w:rsid w:val="37A47147"/>
    <w:rsid w:val="39156E2F"/>
    <w:rsid w:val="39FC7BA1"/>
    <w:rsid w:val="3AC952D4"/>
    <w:rsid w:val="3AE97A51"/>
    <w:rsid w:val="3B731336"/>
    <w:rsid w:val="3C760D85"/>
    <w:rsid w:val="3DC35888"/>
    <w:rsid w:val="3DFB6996"/>
    <w:rsid w:val="41905F01"/>
    <w:rsid w:val="41BE0090"/>
    <w:rsid w:val="436A7FB0"/>
    <w:rsid w:val="43C7405A"/>
    <w:rsid w:val="44F00E1D"/>
    <w:rsid w:val="450B1B19"/>
    <w:rsid w:val="47EA0F51"/>
    <w:rsid w:val="4950408C"/>
    <w:rsid w:val="4AA55912"/>
    <w:rsid w:val="4AA65867"/>
    <w:rsid w:val="4B632B7A"/>
    <w:rsid w:val="4FA61183"/>
    <w:rsid w:val="518A1671"/>
    <w:rsid w:val="532077A8"/>
    <w:rsid w:val="55284534"/>
    <w:rsid w:val="555508CB"/>
    <w:rsid w:val="575007FF"/>
    <w:rsid w:val="57A7343F"/>
    <w:rsid w:val="59FA061D"/>
    <w:rsid w:val="5CC85BBF"/>
    <w:rsid w:val="5DB02987"/>
    <w:rsid w:val="5EDB6B99"/>
    <w:rsid w:val="5F6048C3"/>
    <w:rsid w:val="61A25DDE"/>
    <w:rsid w:val="61E80990"/>
    <w:rsid w:val="61F6229C"/>
    <w:rsid w:val="62BA0D8D"/>
    <w:rsid w:val="63A22B78"/>
    <w:rsid w:val="650E6875"/>
    <w:rsid w:val="65CE67F5"/>
    <w:rsid w:val="66340AF4"/>
    <w:rsid w:val="666D6223"/>
    <w:rsid w:val="67722C8C"/>
    <w:rsid w:val="69C602B6"/>
    <w:rsid w:val="6A7F14F1"/>
    <w:rsid w:val="6BD07BAD"/>
    <w:rsid w:val="6DB46E83"/>
    <w:rsid w:val="6DB92EB5"/>
    <w:rsid w:val="6F1C3BBB"/>
    <w:rsid w:val="6F262639"/>
    <w:rsid w:val="70BE1C09"/>
    <w:rsid w:val="732173B9"/>
    <w:rsid w:val="74363621"/>
    <w:rsid w:val="751B6142"/>
    <w:rsid w:val="76A44D3C"/>
    <w:rsid w:val="76B10F9B"/>
    <w:rsid w:val="78F17E96"/>
    <w:rsid w:val="79832DAC"/>
    <w:rsid w:val="7AB62FDB"/>
    <w:rsid w:val="7D3B38AD"/>
    <w:rsid w:val="7D897C4D"/>
    <w:rsid w:val="7F7712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beforeLines="0" w:afterLines="0" w:line="520" w:lineRule="exact"/>
      <w:ind w:firstLine="420" w:firstLineChars="200"/>
      <w:textAlignment w:val="baseline"/>
    </w:pPr>
    <w:rPr>
      <w:rFonts w:hint="default" w:ascii="Times New Roman" w:hAnsi="Times New Roman" w:eastAsia="仿宋_GB2312" w:cstheme="minorBidi"/>
      <w:snapToGrid w:val="0"/>
      <w:color w:val="000000"/>
      <w:sz w:val="32"/>
    </w:rPr>
  </w:style>
  <w:style w:type="paragraph" w:styleId="3">
    <w:name w:val="heading 1"/>
    <w:basedOn w:val="1"/>
    <w:next w:val="1"/>
    <w:link w:val="13"/>
    <w:qFormat/>
    <w:uiPriority w:val="0"/>
    <w:pPr>
      <w:keepNext/>
      <w:keepLines/>
      <w:spacing w:before="100" w:beforeLines="0" w:beforeAutospacing="0" w:after="100" w:afterLines="0" w:afterAutospacing="0" w:line="520" w:lineRule="exact"/>
      <w:ind w:firstLine="0" w:firstLineChars="0"/>
      <w:jc w:val="center"/>
      <w:outlineLvl w:val="0"/>
    </w:pPr>
    <w:rPr>
      <w:rFonts w:ascii="Times New Roman" w:hAnsi="Times New Roman" w:eastAsia="方正小标宋简体" w:cstheme="minorBidi"/>
      <w:kern w:val="44"/>
      <w:sz w:val="44"/>
    </w:rPr>
  </w:style>
  <w:style w:type="paragraph" w:styleId="4">
    <w:name w:val="heading 2"/>
    <w:basedOn w:val="1"/>
    <w:next w:val="1"/>
    <w:link w:val="12"/>
    <w:semiHidden/>
    <w:unhideWhenUsed/>
    <w:qFormat/>
    <w:uiPriority w:val="0"/>
    <w:pPr>
      <w:spacing w:before="50" w:beforeLines="50" w:beforeAutospacing="0" w:after="50" w:afterLines="50" w:afterAutospacing="0" w:line="520" w:lineRule="exact"/>
      <w:ind w:firstLine="723" w:firstLineChars="200"/>
      <w:jc w:val="left"/>
      <w:outlineLvl w:val="1"/>
    </w:pPr>
    <w:rPr>
      <w:rFonts w:hint="eastAsia" w:ascii="Times New Roman" w:hAnsi="Times New Roman" w:eastAsia="黑体" w:cs="宋体"/>
      <w:sz w:val="32"/>
      <w:szCs w:val="36"/>
      <w:lang w:val="en-US" w:eastAsia="zh-CN" w:bidi="ar"/>
    </w:rPr>
  </w:style>
  <w:style w:type="paragraph" w:styleId="5">
    <w:name w:val="heading 3"/>
    <w:basedOn w:val="1"/>
    <w:next w:val="1"/>
    <w:link w:val="14"/>
    <w:semiHidden/>
    <w:unhideWhenUsed/>
    <w:qFormat/>
    <w:uiPriority w:val="0"/>
    <w:pPr>
      <w:keepNext/>
      <w:keepLines/>
      <w:spacing w:before="100" w:beforeLines="0" w:beforeAutospacing="0" w:after="100" w:afterLines="0" w:afterAutospacing="0" w:line="520" w:lineRule="exact"/>
      <w:ind w:firstLine="936" w:firstLineChars="200"/>
      <w:outlineLvl w:val="2"/>
    </w:pPr>
    <w:rPr>
      <w:rFonts w:eastAsia="楷体_GB2312"/>
      <w:b/>
    </w:rPr>
  </w:style>
  <w:style w:type="paragraph" w:styleId="6">
    <w:name w:val="heading 4"/>
    <w:basedOn w:val="1"/>
    <w:next w:val="1"/>
    <w:semiHidden/>
    <w:unhideWhenUsed/>
    <w:qFormat/>
    <w:uiPriority w:val="0"/>
    <w:pPr>
      <w:keepNext/>
      <w:keepLines/>
      <w:spacing w:before="10" w:beforeLines="0" w:beforeAutospacing="0" w:after="10" w:afterLines="0" w:afterAutospacing="0" w:line="520" w:lineRule="exact"/>
      <w:outlineLvl w:val="3"/>
    </w:pPr>
    <w:rPr>
      <w:rFonts w:ascii="Arial" w:hAnsi="Arial"/>
      <w:b/>
      <w:sz w:val="30"/>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customStyle="1" w:styleId="2">
    <w:name w:val="样式1"/>
    <w:basedOn w:val="1"/>
    <w:qFormat/>
    <w:uiPriority w:val="0"/>
    <w:pPr>
      <w:ind w:firstLine="602" w:firstLineChars="200"/>
      <w:jc w:val="left"/>
    </w:pPr>
    <w:rPr>
      <w:rFonts w:ascii="仿宋" w:hAnsi="仿宋" w:eastAsia="仿宋"/>
      <w:color w:val="000000"/>
      <w:kern w:val="0"/>
      <w:sz w:val="30"/>
      <w:szCs w:val="30"/>
      <w:lang w:eastAsia="en-US" w:bidi="en-US"/>
    </w:rPr>
  </w:style>
  <w:style w:type="paragraph" w:styleId="7">
    <w:name w:val="Body Text"/>
    <w:basedOn w:val="1"/>
    <w:qFormat/>
    <w:uiPriority w:val="0"/>
    <w:pPr>
      <w:spacing w:after="120" w:afterLines="0" w:afterAutospacing="0"/>
    </w:pPr>
  </w:style>
  <w:style w:type="paragraph" w:styleId="8">
    <w:name w:val="Block Text"/>
    <w:basedOn w:val="1"/>
    <w:qFormat/>
    <w:uiPriority w:val="0"/>
    <w:pPr>
      <w:spacing w:after="120" w:afterLines="0" w:afterAutospacing="0"/>
      <w:ind w:left="1440" w:leftChars="700" w:rightChars="700"/>
    </w:pPr>
  </w:style>
  <w:style w:type="paragraph" w:styleId="9">
    <w:name w:val="Body Text First Indent"/>
    <w:basedOn w:val="7"/>
    <w:qFormat/>
    <w:uiPriority w:val="0"/>
    <w:pPr>
      <w:ind w:firstLine="420" w:firstLineChars="100"/>
    </w:pPr>
  </w:style>
  <w:style w:type="character" w:customStyle="1" w:styleId="12">
    <w:name w:val="标题 2 Char"/>
    <w:link w:val="4"/>
    <w:qFormat/>
    <w:uiPriority w:val="0"/>
    <w:rPr>
      <w:rFonts w:hint="eastAsia" w:ascii="Times New Roman" w:hAnsi="Times New Roman" w:eastAsia="黑体" w:cs="宋体"/>
      <w:kern w:val="0"/>
      <w:sz w:val="32"/>
      <w:szCs w:val="36"/>
      <w:lang w:val="en-US" w:eastAsia="zh-CN" w:bidi="ar"/>
    </w:rPr>
  </w:style>
  <w:style w:type="character" w:customStyle="1" w:styleId="13">
    <w:name w:val="标题 1 Char"/>
    <w:link w:val="3"/>
    <w:qFormat/>
    <w:uiPriority w:val="0"/>
    <w:rPr>
      <w:rFonts w:ascii="Times New Roman" w:hAnsi="Times New Roman" w:eastAsia="方正小标宋简体" w:cstheme="minorBidi"/>
      <w:kern w:val="44"/>
      <w:sz w:val="44"/>
    </w:rPr>
  </w:style>
  <w:style w:type="character" w:customStyle="1" w:styleId="14">
    <w:name w:val="标题 3 Char"/>
    <w:link w:val="5"/>
    <w:qFormat/>
    <w:uiPriority w:val="0"/>
    <w:rPr>
      <w:rFonts w:eastAsia="楷体_GB2312"/>
      <w:b/>
    </w:rPr>
  </w:style>
  <w:style w:type="paragraph" w:customStyle="1" w:styleId="15">
    <w:name w:val="文章标题"/>
    <w:basedOn w:val="3"/>
    <w:next w:val="1"/>
    <w:qFormat/>
    <w:uiPriority w:val="0"/>
    <w:pPr>
      <w:spacing w:before="200" w:after="200" w:line="520" w:lineRule="exact"/>
    </w:pPr>
    <w:rPr>
      <w:rFonts w:ascii="Times New Roman" w:hAnsi="Times New Roman"/>
    </w:rPr>
  </w:style>
  <w:style w:type="paragraph" w:customStyle="1" w:styleId="16">
    <w:name w:val="正文 New"/>
    <w:qFormat/>
    <w:uiPriority w:val="99"/>
    <w:pPr>
      <w:widowControl w:val="0"/>
      <w:jc w:val="both"/>
    </w:pPr>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1</Lines>
  <Paragraphs>1</Paragraphs>
  <TotalTime>5</TotalTime>
  <ScaleCrop>false</ScaleCrop>
  <LinksUpToDate>false</LinksUpToDate>
  <CharactersWithSpaces>0</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2023-02-27T03:14:00Z</dcterms:created>
  <dc:creator>Zauren</dc:creator>
  <cp:lastModifiedBy>Administrator</cp:lastModifiedBy>
  <cp:lastPrinted>2023-02-27T04:24:00Z</cp:lastPrinted>
  <dcterms:modified xsi:type="dcterms:W3CDTF">2024-12-13T02:52:15Z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4E1152253A2B4874A648D3FE63EEEF13</vt:lpwstr>
  </property>
</Properties>
</file>