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附件2：</w:t>
      </w: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ascii="方正小标宋_GBK" w:hAnsi="华文中宋" w:eastAsia="方正小标宋_GBK" w:cs="宋体"/>
          <w:b w:val="0"/>
          <w:bCs w:val="0"/>
          <w:kern w:val="0"/>
          <w:sz w:val="48"/>
          <w:szCs w:val="48"/>
        </w:rPr>
      </w:pPr>
      <w:r>
        <w:rPr>
          <w:rFonts w:hint="eastAsia" w:ascii="方正小标宋_GBK" w:hAnsi="华文中宋" w:eastAsia="方正小标宋_GBK" w:cs="宋体"/>
          <w:b w:val="0"/>
          <w:bCs w:val="0"/>
          <w:kern w:val="0"/>
          <w:sz w:val="48"/>
          <w:szCs w:val="48"/>
        </w:rPr>
        <w:t>自治区财政项目支出绩效自评报告</w:t>
      </w:r>
    </w:p>
    <w:p>
      <w:pPr>
        <w:spacing w:line="540" w:lineRule="exact"/>
        <w:jc w:val="center"/>
        <w:rPr>
          <w:rFonts w:ascii="华文中宋" w:hAnsi="华文中宋" w:eastAsia="华文中宋" w:cs="宋体"/>
          <w:b w:val="0"/>
          <w:bCs w:val="0"/>
          <w:kern w:val="0"/>
          <w:sz w:val="52"/>
          <w:szCs w:val="52"/>
        </w:rPr>
      </w:pPr>
    </w:p>
    <w:p>
      <w:pPr>
        <w:spacing w:line="540" w:lineRule="exact"/>
        <w:jc w:val="center"/>
        <w:rPr>
          <w:rFonts w:hAnsi="宋体" w:eastAsia="仿宋_GB2312" w:cs="宋体"/>
          <w:b w:val="0"/>
          <w:bCs w:val="0"/>
          <w:kern w:val="0"/>
          <w:sz w:val="36"/>
          <w:szCs w:val="36"/>
        </w:rPr>
      </w:pPr>
      <w:r>
        <w:rPr>
          <w:rFonts w:hint="eastAsia" w:hAnsi="宋体" w:eastAsia="仿宋_GB2312" w:cs="宋体"/>
          <w:b w:val="0"/>
          <w:bCs w:val="0"/>
          <w:kern w:val="0"/>
          <w:sz w:val="36"/>
          <w:szCs w:val="36"/>
        </w:rPr>
        <w:t xml:space="preserve">（   </w:t>
      </w:r>
      <w:r>
        <w:rPr>
          <w:rStyle w:val="18"/>
          <w:rFonts w:hint="eastAsia" w:ascii="楷体" w:hAnsi="楷体" w:eastAsia="楷体"/>
          <w:b w:val="0"/>
          <w:bCs w:val="0"/>
          <w:spacing w:val="-4"/>
          <w:sz w:val="32"/>
          <w:szCs w:val="32"/>
        </w:rPr>
        <w:t>2022</w:t>
      </w:r>
      <w:r>
        <w:rPr>
          <w:rFonts w:hint="eastAsia" w:hAnsi="宋体" w:eastAsia="仿宋_GB2312" w:cs="宋体"/>
          <w:b w:val="0"/>
          <w:bCs w:val="0"/>
          <w:kern w:val="0"/>
          <w:sz w:val="36"/>
          <w:szCs w:val="36"/>
        </w:rPr>
        <w:t xml:space="preserve">  年度）</w:t>
      </w:r>
    </w:p>
    <w:p>
      <w:pPr>
        <w:spacing w:line="540" w:lineRule="exact"/>
        <w:jc w:val="center"/>
        <w:rPr>
          <w:rFonts w:hAnsi="宋体" w:eastAsia="仿宋_GB2312" w:cs="宋体"/>
          <w:b w:val="0"/>
          <w:bCs w:val="0"/>
          <w:kern w:val="0"/>
          <w:sz w:val="30"/>
          <w:szCs w:val="30"/>
        </w:rPr>
      </w:pPr>
    </w:p>
    <w:p>
      <w:pPr>
        <w:spacing w:line="540" w:lineRule="exact"/>
        <w:jc w:val="center"/>
        <w:rPr>
          <w:rFonts w:hAnsi="宋体" w:eastAsia="仿宋_GB2312" w:cs="宋体"/>
          <w:b w:val="0"/>
          <w:bCs w:val="0"/>
          <w:kern w:val="0"/>
          <w:sz w:val="30"/>
          <w:szCs w:val="30"/>
        </w:rPr>
      </w:pPr>
    </w:p>
    <w:p>
      <w:pPr>
        <w:spacing w:line="540" w:lineRule="exact"/>
        <w:jc w:val="center"/>
        <w:rPr>
          <w:rFonts w:ascii="方正小标宋_GBK" w:hAnsi="宋体" w:eastAsia="方正小标宋_GBK" w:cs="宋体"/>
          <w:b w:val="0"/>
          <w:bCs w:val="0"/>
          <w:kern w:val="0"/>
          <w:sz w:val="36"/>
          <w:szCs w:val="36"/>
        </w:rPr>
      </w:pPr>
      <w:r>
        <w:rPr>
          <w:rFonts w:hint="eastAsia" w:ascii="方正小标宋_GBK" w:hAnsi="宋体" w:eastAsia="方正小标宋_GBK" w:cs="宋体"/>
          <w:b w:val="0"/>
          <w:bCs w:val="0"/>
          <w:kern w:val="0"/>
          <w:sz w:val="36"/>
          <w:szCs w:val="36"/>
        </w:rPr>
        <w:t>参考模板</w:t>
      </w:r>
    </w:p>
    <w:p>
      <w:pPr>
        <w:spacing w:line="540" w:lineRule="exact"/>
        <w:jc w:val="center"/>
        <w:rPr>
          <w:rFonts w:hAnsi="宋体" w:eastAsia="仿宋_GB2312" w:cs="宋体"/>
          <w:b w:val="0"/>
          <w:bCs w:val="0"/>
          <w:kern w:val="0"/>
          <w:sz w:val="30"/>
          <w:szCs w:val="30"/>
        </w:rPr>
      </w:pPr>
    </w:p>
    <w:p>
      <w:pPr>
        <w:spacing w:line="540" w:lineRule="exact"/>
        <w:jc w:val="center"/>
        <w:rPr>
          <w:rFonts w:hAnsi="宋体" w:eastAsia="仿宋_GB2312" w:cs="宋体"/>
          <w:b w:val="0"/>
          <w:bCs w:val="0"/>
          <w:kern w:val="0"/>
          <w:sz w:val="30"/>
          <w:szCs w:val="30"/>
        </w:rPr>
      </w:pPr>
    </w:p>
    <w:p>
      <w:pPr>
        <w:spacing w:line="540" w:lineRule="exact"/>
        <w:jc w:val="center"/>
        <w:rPr>
          <w:rFonts w:hAnsi="宋体" w:eastAsia="仿宋_GB2312" w:cs="宋体"/>
          <w:b w:val="0"/>
          <w:bCs w:val="0"/>
          <w:kern w:val="0"/>
          <w:sz w:val="30"/>
          <w:szCs w:val="30"/>
        </w:rPr>
      </w:pPr>
    </w:p>
    <w:p>
      <w:pPr>
        <w:spacing w:line="540" w:lineRule="exact"/>
        <w:rPr>
          <w:rFonts w:hAnsi="宋体" w:eastAsia="仿宋_GB2312" w:cs="宋体"/>
          <w:b w:val="0"/>
          <w:bCs w:val="0"/>
          <w:kern w:val="0"/>
          <w:sz w:val="30"/>
          <w:szCs w:val="30"/>
        </w:rPr>
      </w:pPr>
    </w:p>
    <w:p>
      <w:pPr>
        <w:spacing w:line="700" w:lineRule="exact"/>
        <w:jc w:val="left"/>
        <w:rPr>
          <w:rFonts w:hAnsi="宋体" w:eastAsia="仿宋_GB2312" w:cs="宋体"/>
          <w:b w:val="0"/>
          <w:bCs w:val="0"/>
          <w:kern w:val="0"/>
          <w:sz w:val="36"/>
          <w:szCs w:val="36"/>
        </w:rPr>
      </w:pPr>
      <w:r>
        <w:rPr>
          <w:rFonts w:hint="eastAsia" w:hAnsi="宋体" w:eastAsia="仿宋_GB2312" w:cs="宋体"/>
          <w:b w:val="0"/>
          <w:bCs w:val="0"/>
          <w:kern w:val="0"/>
          <w:sz w:val="36"/>
          <w:szCs w:val="36"/>
        </w:rPr>
        <w:t xml:space="preserve">     </w:t>
      </w:r>
    </w:p>
    <w:p>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b w:val="0"/>
          <w:bCs w:val="0"/>
          <w:kern w:val="0"/>
          <w:sz w:val="36"/>
          <w:szCs w:val="36"/>
        </w:rPr>
        <w:t>项目名称：</w:t>
      </w:r>
      <w:r>
        <w:rPr>
          <w:rStyle w:val="18"/>
          <w:rFonts w:hint="eastAsia" w:ascii="楷体" w:hAnsi="楷体" w:eastAsia="楷体"/>
          <w:b w:val="0"/>
          <w:bCs w:val="0"/>
          <w:spacing w:val="-4"/>
          <w:sz w:val="32"/>
          <w:szCs w:val="32"/>
        </w:rPr>
        <w:t>塔地财农【2019】6号沙财农【2019】5号2019年自治区高效节水补助项目</w:t>
      </w:r>
    </w:p>
    <w:p>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8"/>
          <w:rFonts w:hint="eastAsia" w:ascii="楷体" w:hAnsi="楷体" w:eastAsia="楷体"/>
          <w:b w:val="0"/>
          <w:bCs w:val="0"/>
          <w:spacing w:val="-4"/>
          <w:sz w:val="28"/>
          <w:szCs w:val="28"/>
        </w:rPr>
        <w:t>沙湾市乌兰乌苏镇财政所</w:t>
      </w:r>
    </w:p>
    <w:p>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8"/>
          <w:rFonts w:hint="eastAsia" w:ascii="楷体" w:hAnsi="楷体" w:eastAsia="楷体"/>
          <w:b w:val="0"/>
          <w:bCs w:val="0"/>
          <w:spacing w:val="-4"/>
          <w:sz w:val="28"/>
          <w:szCs w:val="28"/>
        </w:rPr>
        <w:t>沙湾市乌兰乌苏镇财政所</w:t>
      </w:r>
    </w:p>
    <w:p>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8"/>
          <w:rFonts w:hint="eastAsia" w:ascii="楷体" w:hAnsi="楷体" w:eastAsia="楷体"/>
          <w:b w:val="0"/>
          <w:bCs w:val="0"/>
          <w:spacing w:val="-4"/>
          <w:sz w:val="32"/>
          <w:szCs w:val="32"/>
        </w:rPr>
        <w:t>石成强</w:t>
      </w:r>
    </w:p>
    <w:p>
      <w:pPr>
        <w:spacing w:line="540" w:lineRule="exact"/>
        <w:ind w:left="273" w:firstLine="567"/>
        <w:rPr>
          <w:rStyle w:val="18"/>
          <w:rFonts w:ascii="楷体" w:hAnsi="楷体" w:eastAsia="楷体"/>
          <w:b w:val="0"/>
          <w:bCs w:val="0"/>
          <w:spacing w:val="-4"/>
          <w:sz w:val="32"/>
          <w:szCs w:val="32"/>
        </w:rPr>
      </w:pPr>
      <w:r>
        <w:rPr>
          <w:rFonts w:hint="eastAsia" w:hAnsi="宋体" w:eastAsia="仿宋_GB2312" w:cs="宋体"/>
          <w:b w:val="0"/>
          <w:bCs w:val="0"/>
          <w:kern w:val="0"/>
          <w:sz w:val="36"/>
          <w:szCs w:val="36"/>
        </w:rPr>
        <w:t>填报时间：</w:t>
      </w:r>
      <w:r>
        <w:rPr>
          <w:rStyle w:val="18"/>
          <w:rFonts w:hint="eastAsia" w:ascii="楷体" w:hAnsi="楷体" w:eastAsia="楷体"/>
          <w:b w:val="0"/>
          <w:bCs w:val="0"/>
          <w:spacing w:val="-4"/>
          <w:sz w:val="32"/>
          <w:szCs w:val="32"/>
        </w:rPr>
        <w:t>2023年03月13日</w:t>
      </w:r>
    </w:p>
    <w:p>
      <w:pPr>
        <w:spacing w:line="700" w:lineRule="exact"/>
        <w:ind w:firstLine="708" w:firstLineChars="236"/>
        <w:jc w:val="left"/>
        <w:rPr>
          <w:rFonts w:hAnsi="宋体" w:eastAsia="仿宋_GB2312" w:cs="宋体"/>
          <w:b w:val="0"/>
          <w:bCs w:val="0"/>
          <w:kern w:val="0"/>
          <w:sz w:val="30"/>
          <w:szCs w:val="30"/>
        </w:rPr>
      </w:pPr>
    </w:p>
    <w:p>
      <w:pPr>
        <w:spacing w:line="540" w:lineRule="exact"/>
        <w:rPr>
          <w:rStyle w:val="18"/>
          <w:rFonts w:ascii="黑体" w:hAnsi="黑体" w:eastAsia="黑体"/>
          <w:b w:val="0"/>
          <w:bCs w:val="0"/>
          <w:spacing w:val="-4"/>
          <w:sz w:val="32"/>
          <w:szCs w:val="32"/>
        </w:rPr>
      </w:pP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（一）项目单位基本情况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概况：塔地财农[2019]6号沙财农[2019]5号2019年自治区高效节水补助项目，截止到目前，我镇共计投入专项资金补贴6.3万元，涉及高效节水项目村队为1个，高效节水有效改善乌兰乌苏镇群众的饮用水质量、节约20%到50%的净收入，使用具有节水功能的器具，可以通过减少每次用水量，从而获得更多的节约。节约用水在一定程度上可</w:t>
      </w:r>
      <w:bookmarkStart w:id="0" w:name="_GoBack"/>
      <w:bookmarkEnd w:id="0"/>
      <w:r>
        <w:rPr>
          <w:rStyle w:val="18"/>
          <w:rFonts w:hint="eastAsia" w:ascii="楷体" w:hAnsi="楷体" w:eastAsia="楷体"/>
          <w:b w:val="0"/>
          <w:bCs w:val="0"/>
          <w:spacing w:val="-4"/>
          <w:sz w:val="32"/>
          <w:szCs w:val="32"/>
        </w:rPr>
        <w:t>以帮助改善和保护环境质量，从而最大限度地改善环境清洁度。同时降低用水争端，确保未来可能遇到的水短缺情况、减少污染，有助于降低潜在污染的风险，以及对河流、湖泊和其他水系的影响。</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（二）项目预算</w:t>
      </w:r>
      <w:r>
        <w:rPr>
          <w:rStyle w:val="18"/>
          <w:rFonts w:ascii="楷体" w:hAnsi="楷体" w:eastAsia="楷体"/>
          <w:b w:val="0"/>
          <w:bCs w:val="0"/>
          <w:spacing w:val="-4"/>
          <w:sz w:val="32"/>
          <w:szCs w:val="32"/>
        </w:rPr>
        <w:t>绩效目标</w:t>
      </w:r>
      <w:r>
        <w:rPr>
          <w:rStyle w:val="18"/>
          <w:rFonts w:hint="eastAsia" w:ascii="楷体" w:hAnsi="楷体" w:eastAsia="楷体"/>
          <w:b w:val="0"/>
          <w:bCs w:val="0"/>
          <w:spacing w:val="-4"/>
          <w:sz w:val="32"/>
          <w:szCs w:val="32"/>
        </w:rPr>
        <w:t>设定情况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投入专项资金补贴6.3万元，涉及高效节水项目村队为1个，高效节水有效改善乌兰乌苏镇群众的饮用水质量、节约20%到50%的净收入。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付6.3万元，完成塔地财农【2019】6号沙财农【2019】5号2019年自治区高效节水补助项目的支付，完成年度指标值，对于“产出质量”补助覆盖率100%，完成年度指标值，对于“产出时效”资金支付及时率100%，项目的各个阶段工作任务均能按照方案执行，对于“实施效益”推进各项工作有序开展，提高了人员的工作积极性。</w:t>
      </w: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二、项目资金使用及管理情况</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（一）项目资金安排落实、总投入等情况分析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（1）绩效评价的对象：塔地财农[2019]6号沙财农[2019]5号2019年自治区高效节水补助项目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塔地财农[2019]6号沙财农[2019]5号2019年自治区高效节水补助项目，完成情况、资金投入的运行情况、项目实施后产生的绩效及影响效果。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2.时间范围：2022年1月1日至2022年12月31日。</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（二）项目资金实际使用情况分析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根据以上原则，绩效评价应遵循如下要求：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（1）在数据收集时，采取客观数据，并结合问卷调查结果，以保证各项指标的真实性。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（3）绩效评价报告应当简明扼要，除了对绩效评价的过程、结果描述外，还应总结经验，指出问题，并就项目实施过程中所存在的问题提出可操作性改进建议。2.评价指标体系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绩效评价指标体系作为衡量绩效目标实现程度的考核工具，一般遵循以下原则：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（1）相关性原则：绩效评价指标应当与绩效目标有直接的联系，能够恰当反映目标的实现程度。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（2）重要性原则：应当优先使用最具评价对象代表性、最能反映评价要求的核心指标。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（3）可比性原则：对同类评价对象要设定共性的绩效评价指标，以便于评价结果可以相互比较。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（6）标杆管理法。是指以国内外同行业中较高的绩效水平为标杆进行评判的方法。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（7）其他评价方法。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地财农[2019]6号沙财农[2019]5号2019年自治区高效节水补助项目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（三）项目资金管理情况分析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三、项目组织实施情况</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（一）项目组织情况分析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结合项目特点，制定符合项目实际的绩效评价指标体系及评分标准，通过数据采集、问卷调查及访谈等形式，对塔地财农[2021]65号进行客观评价，最终评分结果为：总分为100分，绩效评级为“优秀”。详见附件1。</w:t>
      </w:r>
    </w:p>
    <w:p>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（二）项目管理情况分析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地财农[2019]6号沙财农[2019]5号2019年自治区高效节水补助项目专项资金，项目立项符合国家法律法规、国民经济发展规划和相关政策，符合行业发展规划和政策要求，与部门职责范围相符，属于部门履职所需，属于公共财政支持范围，符合中央、地方事权支出责任划分原则，同时没有与相关部门同类项目或部门内部相关项目重复。此项指标权重为4分，实际得分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严格按照项目规定程序申报设立，根据上级相关文件要求，组织场委会开会仔细研究，并审批文件、材料符合相关要求，该项目事前已经过必要的可行性研究、专家论证、风险评估、绩效评估、集体决策。此项指标权重为3分，实际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地财农[2019]6号沙财农[2019]5号2019年自治区高效节水补助项目在实施前已完成绩效目标，且项目绩效目标与实际工作内容具有相关性，预期产出效益和效果符合正常的业绩水平，与预算确定的项目投资额或资金量相匹配。此项指标权重为2分，实际得分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地财农[2019]6号沙财农[2019]5号2019年自治区高效节水补助项目绩效目标细化分解为具体的绩效指标，并已通过清晰、可衡量的指标值予以体现，绩效目标与项目目标任务数或计划数相对应。此项指标权重为2分，实际得分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地财农[2019]6号沙财农[2019]5号2019年自治区高效节水补助项目的预算严格按照项目资金要求已经过科学论证，预算内容与项目实施方案内容相匹配，严格把控预算，预算额度测算依据充分，预算确定的项目投资额与工作任务相匹配。此项指标权重为3分，实际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塔地财农[2019]6号沙财农[2019]5号2019年自治区高效节水补助项目分配依据充分；资金分配额度合理，与项目单位或地方实际相适应。此项指标权重为3分，实际得分3分。</w:t>
      </w:r>
    </w:p>
    <w:p>
      <w:pPr>
        <w:spacing w:line="540" w:lineRule="exact"/>
        <w:ind w:firstLine="640"/>
        <w:rPr>
          <w:rStyle w:val="18"/>
          <w:rFonts w:ascii="黑体" w:hAnsi="黑体" w:eastAsia="黑体"/>
          <w:b w:val="0"/>
          <w:bCs w:val="0"/>
        </w:rPr>
      </w:pPr>
      <w:r>
        <w:rPr>
          <w:rStyle w:val="18"/>
          <w:rFonts w:hint="eastAsia" w:ascii="黑体" w:hAnsi="黑体" w:eastAsia="黑体"/>
          <w:b w:val="0"/>
          <w:bCs w:val="0"/>
          <w:spacing w:val="-4"/>
          <w:sz w:val="32"/>
          <w:szCs w:val="32"/>
        </w:rPr>
        <w:t>四、项目绩效情况</w:t>
      </w:r>
      <w:r>
        <w:rPr>
          <w:rStyle w:val="18"/>
          <w:rFonts w:hint="eastAsia" w:ascii="黑体" w:hAnsi="黑体" w:eastAsia="黑体"/>
          <w:b w:val="0"/>
          <w:bCs w:val="0"/>
        </w:rPr>
        <w:t xml:space="preserve"> </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（一）项目绩效目标完成情况分析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 实际到位资金6.3万元，预算资金6.3万元，资金到位率100%。此项指标权重为5分，实际得分5分。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年初预算数6.3万元，全年预算数6.3万元，全年执行数6.3万元，预算执行率为100%。此项指标权重为5分，实际得分5分。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此项指标权重为5分，实际得分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沙湾市乌兰乌苏镇镇人民政府已制定相应的财务和业务管理制度，且制度合法、合规、完整，为项目顺利实施提供重要保障。此项指标权重为4分，实际得分4分。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现场调研和资料抽查情况，沙湾市乌兰乌苏镇镇人民政府严格遵守相关法律法规和相关管理规定，项目调整及支出调整手续完备，整体管理合理有序，项目完成后，及时将会计凭证、项目相关方案等相关资料分类归档，制度执行有效。此项指标权重为4分，实际得分4分。</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（二）项目绩效目标未完成原因分析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实际完成率：数量指标：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指标1：涉及项目个数（个），指标值：1个，实际完成值1个，指标完成率100 %。此项指标权重为7.5分，实际得分7.5分。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质量达标率：质量指标：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指标1：项目验收合格率（%），指标值：100%，实际完成值 100%，指标完成率100 %。此项指标权重为7.5分，实际得分7.5分。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时效指标：资金支付及时率：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指标1：资金支付及时率（%） ，指标值：100%，实际完成值 100%，指标完成率100 %。此项指标权重为7.5分，实际得分7.5分。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指标1：资金总额（万元） ，指标值：＜＝6.3万元，实际完成值 100%，指标完成率100 %。此项指标权重为7.5分，实际得分7.5分。</w:t>
      </w: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五、其他需要说明的问题</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（一）后续工作计划</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项目效益指标由2个二级指标和2个三级指标构成，权重为20分，实际得分20分。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社会效益指标：促进区域经济发展，指标值：有效促进，实际完成值：达成年度指标，指标完成率100%，此项指标权重为10分，实际得分10分。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可持续影响指标：减少水资源浪费，指标值：持续减少，实际完成值：达成年度指标。指标完成率100%，此项指标权重为10分，实际得分10分。</w:t>
      </w:r>
    </w:p>
    <w:p>
      <w:pPr>
        <w:spacing w:line="540" w:lineRule="exact"/>
        <w:ind w:firstLine="564" w:firstLineChars="181"/>
        <w:rPr>
          <w:rFonts w:ascii="楷体" w:hAnsi="楷体" w:eastAsia="楷体"/>
          <w:b w:val="0"/>
          <w:bCs w:val="0"/>
          <w:spacing w:val="-4"/>
          <w:sz w:val="32"/>
          <w:szCs w:val="32"/>
        </w:rPr>
      </w:pP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（二）主要经验及做法、存在问题和建议</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村民满意度（%）”，指标值：≥98%，实际完成值：98%。通过设置问卷调查的方式进行考评评价，共计调查样本总量为32个样本，有效调查问卷32份。其中，统计“公众满意度”的平均值为100%。此项指标权重为10分，实际得分10分。</w:t>
      </w:r>
    </w:p>
    <w:p>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（三）其他</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本项目预算执行率为100%，指标总体完成率为100%，二者之间的偏差值为0%，小于20%。因此，本项目较好地完成了年度总体目标，财政资金使用效益和效率较高。</w:t>
      </w:r>
    </w:p>
    <w:p>
      <w:pPr>
        <w:spacing w:line="540" w:lineRule="exact"/>
        <w:ind w:firstLine="564" w:firstLineChars="181"/>
        <w:rPr>
          <w:rFonts w:ascii="楷体" w:hAnsi="楷体" w:eastAsia="楷体"/>
          <w:b w:val="0"/>
          <w:bCs w:val="0"/>
          <w:spacing w:val="-4"/>
          <w:sz w:val="32"/>
          <w:szCs w:val="32"/>
        </w:rPr>
      </w:pPr>
    </w:p>
    <w:p>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六、项目评价工作情况</w:t>
      </w:r>
    </w:p>
    <w:p>
      <w:pPr>
        <w:ind w:firstLine="624" w:firstLineChars="200"/>
        <w:rPr>
          <w:rFonts w:ascii="仿宋_GB2312" w:eastAsia="仿宋_GB2312"/>
          <w:b w:val="0"/>
          <w:bCs w:val="0"/>
          <w:spacing w:val="-4"/>
          <w:sz w:val="32"/>
          <w:szCs w:val="32"/>
        </w:rPr>
      </w:pPr>
      <w:r>
        <w:rPr>
          <w:rFonts w:hint="eastAsia" w:ascii="仿宋_GB2312" w:eastAsia="仿宋_GB2312"/>
          <w:b w:val="0"/>
          <w:bCs w:val="0"/>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1.一是继续加强预算执行和绩效管理，有效推进预算资金的支付工作。加强项目资金管理。做到手续完备、专账管理、专人负责、专户存储、账目清楚。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2.二是加强项目实施管理，要求将任务落实到具体项目，明确责任主体；建议项目实施单位经常到实地督查进度，并采取开展调研、中期评估等有效管理措施，促进各项目顺利实施。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领导，落实责任。我镇充分认识项目实施的重要性，把项目实施任务放在突出的位置上来抓，认真研究解决项目实施过程中的困难和问题，加强领导，做到认识到位，政策到位，责任到位，工作到位。（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1.一是资金使用效益需进一步提高。二是绩效目标设立需更加明确、细化和量化。三是财务人员专业知识水平还需强化等问题。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2.项目实施具体支出部分与实施方案预算偏差大于或小于5%。造成问题的原因为项目实施时，对具体若干内容资金把控不到位，监督审核不严。</w:t>
      </w:r>
    </w:p>
    <w:p>
      <w:pPr>
        <w:ind w:firstLine="624" w:firstLineChars="200"/>
        <w:rPr>
          <w:rFonts w:ascii="仿宋_GB2312" w:eastAsia="仿宋_GB2312"/>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p>
      <w:pPr>
        <w:spacing w:line="540" w:lineRule="exact"/>
        <w:ind w:firstLine="567"/>
        <w:rPr>
          <w:rStyle w:val="18"/>
          <w:rFonts w:ascii="仿宋" w:hAnsi="仿宋" w:eastAsia="仿宋"/>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036FD27-30B6-42E1-AA8F-6DC62F0BF89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7B3D18C-25A9-40B1-AD30-7404C286A75E}"/>
  </w:font>
  <w:font w:name="Noto Sans CJK JP Black">
    <w:altName w:val="Segoe Print"/>
    <w:panose1 w:val="000000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4EF70256-EC6C-4EE5-9AE5-4EC845EBC6AF}"/>
  </w:font>
  <w:font w:name="华文中宋">
    <w:panose1 w:val="02010600040101010101"/>
    <w:charset w:val="86"/>
    <w:family w:val="auto"/>
    <w:pitch w:val="default"/>
    <w:sig w:usb0="00000287" w:usb1="080F0000" w:usb2="00000000" w:usb3="00000000" w:csb0="0004009F" w:csb1="DFD70000"/>
    <w:embedRegular r:id="rId4" w:fontKey="{9D54759D-E3E1-4D09-BD01-11425B876942}"/>
  </w:font>
  <w:font w:name="方正小标宋_GBK">
    <w:panose1 w:val="02000000000000000000"/>
    <w:charset w:val="86"/>
    <w:family w:val="script"/>
    <w:pitch w:val="default"/>
    <w:sig w:usb0="A00002BF" w:usb1="38CF7CFA" w:usb2="00082016" w:usb3="00000000" w:csb0="00040001" w:csb1="00000000"/>
    <w:embedRegular r:id="rId5" w:fontKey="{A60A4782-DD45-4BDB-A959-C2FF5093B890}"/>
  </w:font>
  <w:font w:name="仿宋_GB2312">
    <w:panose1 w:val="02010609030101010101"/>
    <w:charset w:val="86"/>
    <w:family w:val="modern"/>
    <w:pitch w:val="default"/>
    <w:sig w:usb0="00000001" w:usb1="080E0000" w:usb2="00000000" w:usb3="00000000" w:csb0="00040000" w:csb1="00000000"/>
    <w:embedRegular r:id="rId6" w:fontKey="{32B2D03D-D51D-442A-97DA-B5244D99F1FE}"/>
  </w:font>
  <w:font w:name="楷体">
    <w:panose1 w:val="02010609060101010101"/>
    <w:charset w:val="86"/>
    <w:family w:val="modern"/>
    <w:pitch w:val="default"/>
    <w:sig w:usb0="800002BF" w:usb1="38CF7CFA" w:usb2="00000016" w:usb3="00000000" w:csb0="00040001" w:csb1="00000000"/>
    <w:embedRegular r:id="rId7" w:fontKey="{4EB52E66-6E5A-42C4-B14C-1D1D0F26870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jYzlhYmJjNDA5NTg0NTUwZDY3MDEzMWUwZjg2OTE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BEE60A0"/>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5132</Words>
  <Characters>5469</Characters>
  <Lines>5</Lines>
  <Paragraphs>1</Paragraphs>
  <TotalTime>85</TotalTime>
  <ScaleCrop>false</ScaleCrop>
  <LinksUpToDate>false</LinksUpToDate>
  <CharactersWithSpaces>5497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2024-06-06T05:28:07Z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3CEFB0C325AF4BB9A61C593650D81FE0_12</vt:lpwstr>
  </property>
</Properties>
</file>