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lang w:val="en-US" w:eastAsia="zh-CN"/>
        </w:rPr>
      </w:pPr>
      <w:r>
        <w:rPr>
          <w:rFonts w:hint="eastAsia" w:ascii="方正小标宋_GBK" w:hAnsi="方正小标宋_GBK" w:eastAsia="方正小标宋_GBK" w:cs="方正小标宋_GBK"/>
          <w:lang w:val="en-US" w:eastAsia="zh-CN"/>
        </w:rPr>
        <w:t>沙 湾 市 政 务 服 务 中 心</w:t>
      </w:r>
    </w:p>
    <w:p>
      <w:pPr>
        <w:pStyle w:val="5"/>
        <w:keepNext/>
        <w:keepLines/>
        <w:pageBreakBefore w:val="0"/>
        <w:widowControl/>
        <w:kinsoku w:val="0"/>
        <w:wordWrap/>
        <w:overflowPunct/>
        <w:topLinePunct w:val="0"/>
        <w:autoSpaceDE w:val="0"/>
        <w:autoSpaceDN w:val="0"/>
        <w:bidi w:val="0"/>
        <w:adjustRightInd w:val="0"/>
        <w:snapToGrid w:val="0"/>
        <w:spacing w:line="600" w:lineRule="exact"/>
        <w:ind w:left="0" w:leftChars="0" w:firstLine="0" w:firstLineChars="0"/>
        <w:jc w:val="center"/>
        <w:textAlignment w:val="baseline"/>
        <w:rPr>
          <w:rFonts w:hint="eastAsia" w:ascii="方正小标宋_GBK" w:hAnsi="方正小标宋_GBK" w:eastAsia="方正小标宋_GBK" w:cs="方正小标宋_GBK"/>
          <w:b w:val="0"/>
          <w:bCs/>
          <w:sz w:val="52"/>
          <w:szCs w:val="32"/>
          <w:lang w:val="en-US" w:eastAsia="zh-CN"/>
        </w:rPr>
      </w:pPr>
      <w:r>
        <w:rPr>
          <w:rFonts w:hint="eastAsia" w:ascii="方正小标宋_GBK" w:hAnsi="方正小标宋_GBK" w:eastAsia="方正小标宋_GBK" w:cs="方正小标宋_GBK"/>
          <w:b w:val="0"/>
          <w:bCs/>
          <w:sz w:val="52"/>
          <w:szCs w:val="32"/>
          <w:lang w:val="en-US" w:eastAsia="zh-CN"/>
        </w:rPr>
        <w:t>办 事 指 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center"/>
        <w:textAlignment w:val="baseline"/>
        <w:rPr>
          <w:rFonts w:hint="eastAsia" w:ascii="方正小标宋_GBK" w:hAnsi="方正小标宋_GBK" w:eastAsia="方正小标宋_GBK" w:cs="方正小标宋_GBK"/>
          <w:b w:val="0"/>
          <w:bCs w:val="0"/>
          <w:sz w:val="36"/>
          <w:szCs w:val="21"/>
          <w:lang w:val="en-US" w:eastAsia="zh-CN"/>
        </w:rPr>
      </w:pPr>
      <w:r>
        <w:rPr>
          <w:rFonts w:hint="eastAsia" w:ascii="方正小标宋_GBK" w:hAnsi="方正小标宋_GBK" w:eastAsia="方正小标宋_GBK" w:cs="方正小标宋_GBK"/>
          <w:b w:val="0"/>
          <w:bCs w:val="0"/>
          <w:sz w:val="36"/>
          <w:szCs w:val="21"/>
          <w:lang w:val="en-US" w:eastAsia="zh-CN"/>
        </w:rPr>
        <w:t>沙湾市市场监督管理局</w:t>
      </w:r>
    </w:p>
    <w:p>
      <w:pPr>
        <w:keepNext w:val="0"/>
        <w:keepLines w:val="0"/>
        <w:pageBreakBefore w:val="0"/>
        <w:widowControl/>
        <w:kinsoku w:val="0"/>
        <w:wordWrap/>
        <w:overflowPunct/>
        <w:topLinePunct w:val="0"/>
        <w:autoSpaceDE w:val="0"/>
        <w:autoSpaceDN w:val="0"/>
        <w:bidi w:val="0"/>
        <w:adjustRightInd w:val="0"/>
        <w:snapToGrid w:val="0"/>
        <w:spacing w:line="300" w:lineRule="exact"/>
        <w:ind w:left="0" w:leftChars="0" w:firstLine="0" w:firstLineChars="0"/>
        <w:textAlignment w:val="baseline"/>
        <w:rPr>
          <w:rFonts w:hint="eastAsia" w:ascii="方正小标宋_GBK" w:hAnsi="方正小标宋_GBK" w:eastAsia="方正小标宋_GBK" w:cs="方正小标宋_GBK"/>
          <w:b w:val="0"/>
          <w:bCs w:val="0"/>
          <w:sz w:val="36"/>
          <w:szCs w:val="21"/>
          <w:u w:val="single"/>
          <w:lang w:val="en-US" w:eastAsia="zh-CN"/>
        </w:rPr>
      </w:pPr>
      <w:r>
        <w:rPr>
          <w:rFonts w:hint="eastAsia" w:ascii="方正小标宋_GBK" w:hAnsi="方正小标宋_GBK" w:eastAsia="方正小标宋_GBK" w:cs="方正小标宋_GBK"/>
          <w:b w:val="0"/>
          <w:bCs w:val="0"/>
          <w:sz w:val="36"/>
          <w:szCs w:val="21"/>
          <w:u w:val="single"/>
          <w:lang w:val="en-US" w:eastAsia="zh-CN"/>
        </w:rPr>
        <w:t xml:space="preserve">                             </w:t>
      </w:r>
    </w:p>
    <w:p>
      <w:pPr>
        <w:ind w:left="0" w:leftChars="0" w:firstLine="0" w:firstLineChars="0"/>
        <w:jc w:val="center"/>
        <w:rPr>
          <w:rFonts w:hint="eastAsia"/>
          <w:lang w:val="en-US" w:eastAsia="zh-CN"/>
        </w:rPr>
      </w:pPr>
      <w:r>
        <w:rPr>
          <w:rFonts w:hint="eastAsia" w:ascii="方正小标宋简体" w:hAnsi="方正小标宋简体" w:eastAsia="方正小标宋简体" w:cs="方正小标宋简体"/>
          <w:b/>
          <w:bCs/>
          <w:sz w:val="36"/>
          <w:szCs w:val="21"/>
          <w:u w:val="none"/>
          <w:lang w:val="en-US" w:eastAsia="zh-CN"/>
        </w:rPr>
        <w:t>农民专业合作社（联合社）注销登记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Chars="0"/>
        <w:textAlignment w:val="baseline"/>
        <w:rPr>
          <w:rFonts w:ascii="微软雅黑" w:hAnsi="微软雅黑" w:eastAsia="微软雅黑" w:cs="微软雅黑"/>
          <w:i w:val="0"/>
          <w:caps w:val="0"/>
          <w:color w:val="3D4B64"/>
          <w:spacing w:val="0"/>
          <w:sz w:val="19"/>
          <w:szCs w:val="19"/>
          <w:shd w:val="clear" w:fill="F7F7F7"/>
        </w:rPr>
      </w:pPr>
      <w:r>
        <w:rPr>
          <w:rFonts w:hint="eastAsia" w:ascii="方正仿宋_GB2312" w:hAnsi="方正仿宋_GB2312" w:eastAsia="方正仿宋_GB2312" w:cs="方正仿宋_GB2312"/>
          <w:b/>
          <w:bCs/>
          <w:sz w:val="28"/>
          <w:szCs w:val="18"/>
          <w:u w:val="none"/>
          <w:lang w:val="en-US" w:eastAsia="zh-CN"/>
        </w:rPr>
        <w:t>一、</w:t>
      </w:r>
      <w:r>
        <w:rPr>
          <w:rFonts w:hint="eastAsia" w:ascii="方正仿宋_GB2312" w:hAnsi="方正仿宋_GB2312" w:eastAsia="方正仿宋_GB2312" w:cs="方正仿宋_GB2312"/>
          <w:b/>
          <w:bCs/>
          <w:sz w:val="24"/>
          <w:szCs w:val="16"/>
          <w:u w:val="none"/>
          <w:lang w:val="en-US" w:eastAsia="zh-CN"/>
        </w:rPr>
        <w:t>受理条件：</w:t>
      </w:r>
      <w:r>
        <w:rPr>
          <w:rFonts w:hint="eastAsia" w:ascii="方正仿宋_GB2312" w:hAnsi="方正仿宋_GB2312" w:eastAsia="方正仿宋_GB2312" w:cs="方正仿宋_GB2312"/>
          <w:b w:val="0"/>
          <w:bCs w:val="0"/>
          <w:sz w:val="24"/>
          <w:szCs w:val="16"/>
          <w:u w:val="none"/>
          <w:lang w:val="en-US" w:eastAsia="zh-CN"/>
        </w:rPr>
        <w:t>（一）《 中华人民共和国农民专业合作社法》2017年12月27日主席令第83号修订第十六条第一款等条款。【法律】《中华人民共和国农民专业合作社法》（2006年10月31日主席令第五十七号，2017年12月27日主席令第83号修订） 第十六条第一款：设立农民专业合作社，应当向工商行政管理部门提交下列文件，申请设立登记：（一）登记申</w:t>
      </w:r>
      <w:bookmarkStart w:id="0" w:name="_GoBack"/>
      <w:bookmarkEnd w:id="0"/>
      <w:r>
        <w:rPr>
          <w:rFonts w:hint="eastAsia" w:ascii="方正仿宋_GB2312" w:hAnsi="方正仿宋_GB2312" w:eastAsia="方正仿宋_GB2312" w:cs="方正仿宋_GB2312"/>
          <w:b w:val="0"/>
          <w:bCs w:val="0"/>
          <w:sz w:val="24"/>
          <w:szCs w:val="16"/>
          <w:u w:val="none"/>
          <w:lang w:val="en-US" w:eastAsia="zh-CN"/>
        </w:rPr>
        <w:t>请书；（二）全体设立人签名、盖章的设立大会纪要；（三）全体设立人签名、盖章的章程；（四）法定代表人、理事的任职文件及身份证明；（五）出资成员签名、盖章的出资清单；（六）住所使用证明；（七）法律、行政法规规定的其他文件。第三款：农民专业合作社法定登记事项变更的，应当申请变更登记。 第十九条第二款：农民专业合作社应当置备成员名册，并报登记机关。 第四十九条：清算组自成立之日起接管农民专业合作社，负责处理与清算有关未了结业务，清理财产和债权、债务，分配清偿债务后的剩余财产，代表农民专业合作社参与诉讼、仲裁或者其他法律程序，并在清算结束时办理注销登记。 【法规】《中华人民共和国市场主体登记管理条例》（中华人民共和国国务院令第746号） 第三条　市场主体应当依照本条例办理登记。未经登记，不得以市场主体名义从事经营活动。法律、行政法规规定无需办理登记的除外。 市场主体登记包括设立登记、变更登记和注销登记。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二、办理材料：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20" w:lineRule="exact"/>
        <w:ind w:left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1.《农民专业合作社登记（备案）申请书》。</w:t>
      </w:r>
    </w:p>
    <w:p>
      <w:pPr>
        <w:keepNext w:val="0"/>
        <w:keepLines w:val="0"/>
        <w:pageBreakBefore w:val="0"/>
        <w:widowControl/>
        <w:kinsoku w:val="0"/>
        <w:wordWrap/>
        <w:overflowPunct w:val="0"/>
        <w:topLinePunct w:val="0"/>
        <w:autoSpaceDE w:val="0"/>
        <w:autoSpaceDN w:val="0"/>
        <w:bidi w:val="0"/>
        <w:adjustRightInd w:val="0"/>
        <w:snapToGrid w:val="0"/>
        <w:spacing w:line="26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2.成员大会或者成员代表大会依法作出的解散决议，或农民专业合作社依法被吊销营业执照或者被撤销的文件，或人民法院的破产裁定、解散裁判文书。</w:t>
      </w:r>
    </w:p>
    <w:p>
      <w:pPr>
        <w:keepNext w:val="0"/>
        <w:keepLines w:val="0"/>
        <w:pageBreakBefore w:val="0"/>
        <w:widowControl/>
        <w:kinsoku w:val="0"/>
        <w:wordWrap/>
        <w:overflowPunct w:val="0"/>
        <w:topLinePunct w:val="0"/>
        <w:autoSpaceDE w:val="0"/>
        <w:autoSpaceDN w:val="0"/>
        <w:bidi w:val="0"/>
        <w:adjustRightInd w:val="0"/>
        <w:snapToGrid w:val="0"/>
        <w:spacing w:line="26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3.成员大会、成员代表大会或者人民法院确认的清算报告。</w:t>
      </w:r>
    </w:p>
    <w:p>
      <w:pPr>
        <w:keepNext w:val="0"/>
        <w:keepLines w:val="0"/>
        <w:pageBreakBefore w:val="0"/>
        <w:widowControl/>
        <w:kinsoku w:val="0"/>
        <w:wordWrap/>
        <w:overflowPunct w:val="0"/>
        <w:topLinePunct w:val="0"/>
        <w:autoSpaceDE w:val="0"/>
        <w:autoSpaceDN w:val="0"/>
        <w:bidi w:val="0"/>
        <w:adjustRightInd w:val="0"/>
        <w:snapToGrid w:val="0"/>
        <w:spacing w:line="26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4.清算人、破产管理人申请注销登记的，应提交人民法院指定其为清算人、破产管理人的证明。</w:t>
      </w:r>
    </w:p>
    <w:p>
      <w:pPr>
        <w:keepNext w:val="0"/>
        <w:keepLines w:val="0"/>
        <w:pageBreakBefore w:val="0"/>
        <w:widowControl/>
        <w:kinsoku w:val="0"/>
        <w:wordWrap/>
        <w:overflowPunct w:val="0"/>
        <w:topLinePunct w:val="0"/>
        <w:autoSpaceDE w:val="0"/>
        <w:autoSpaceDN w:val="0"/>
        <w:bidi w:val="0"/>
        <w:adjustRightInd w:val="0"/>
        <w:snapToGrid w:val="0"/>
        <w:spacing w:line="26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5.清税证明材料（登记机关和税务部门已共享清税信息的，无需提交纸质清税证明材料）。</w:t>
      </w:r>
    </w:p>
    <w:p>
      <w:pPr>
        <w:keepNext w:val="0"/>
        <w:keepLines w:val="0"/>
        <w:pageBreakBefore w:val="0"/>
        <w:widowControl/>
        <w:kinsoku w:val="0"/>
        <w:wordWrap/>
        <w:overflowPunct w:val="0"/>
        <w:topLinePunct w:val="0"/>
        <w:autoSpaceDE w:val="0"/>
        <w:autoSpaceDN w:val="0"/>
        <w:bidi w:val="0"/>
        <w:adjustRightInd w:val="0"/>
        <w:snapToGrid w:val="0"/>
        <w:spacing w:line="26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6.仅通过报纸发布债权人公告的，需要提交依法刊登公告的报纸样张。</w:t>
      </w:r>
    </w:p>
    <w:p>
      <w:pPr>
        <w:keepNext w:val="0"/>
        <w:keepLines w:val="0"/>
        <w:pageBreakBefore w:val="0"/>
        <w:widowControl/>
        <w:kinsoku w:val="0"/>
        <w:wordWrap/>
        <w:overflowPunct w:val="0"/>
        <w:topLinePunct w:val="0"/>
        <w:autoSpaceDE w:val="0"/>
        <w:autoSpaceDN w:val="0"/>
        <w:bidi w:val="0"/>
        <w:adjustRightInd w:val="0"/>
        <w:snapToGrid w:val="0"/>
        <w:spacing w:line="26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7.因合并、分立而解散的农民专业合作社申请注销登记还应当提交：</w:t>
      </w:r>
    </w:p>
    <w:p>
      <w:pPr>
        <w:keepNext w:val="0"/>
        <w:keepLines w:val="0"/>
        <w:pageBreakBefore w:val="0"/>
        <w:widowControl/>
        <w:kinsoku w:val="0"/>
        <w:wordWrap/>
        <w:overflowPunct w:val="0"/>
        <w:topLinePunct w:val="0"/>
        <w:autoSpaceDE w:val="0"/>
        <w:autoSpaceDN w:val="0"/>
        <w:bidi w:val="0"/>
        <w:adjustRightInd w:val="0"/>
        <w:snapToGrid w:val="0"/>
        <w:spacing w:line="26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⑴法定代表人签署的《农民专业合作社登记（备案）申请书》；</w:t>
      </w:r>
    </w:p>
    <w:p>
      <w:pPr>
        <w:keepNext w:val="0"/>
        <w:keepLines w:val="0"/>
        <w:pageBreakBefore w:val="0"/>
        <w:widowControl/>
        <w:kinsoku w:val="0"/>
        <w:wordWrap/>
        <w:overflowPunct w:val="0"/>
        <w:topLinePunct w:val="0"/>
        <w:autoSpaceDE w:val="0"/>
        <w:autoSpaceDN w:val="0"/>
        <w:bidi w:val="0"/>
        <w:adjustRightInd w:val="0"/>
        <w:snapToGrid w:val="0"/>
        <w:spacing w:line="26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⑵成员大会或者成员代表大会依法作出的解散决议、成员大会或者成员代表大会做出的债务清偿或者债务担保情况的说明、营业执照。</w:t>
      </w:r>
    </w:p>
    <w:p>
      <w:pPr>
        <w:keepNext w:val="0"/>
        <w:keepLines w:val="0"/>
        <w:pageBreakBefore w:val="0"/>
        <w:widowControl/>
        <w:kinsoku w:val="0"/>
        <w:wordWrap/>
        <w:overflowPunct w:val="0"/>
        <w:topLinePunct w:val="0"/>
        <w:autoSpaceDE w:val="0"/>
        <w:autoSpaceDN w:val="0"/>
        <w:bidi w:val="0"/>
        <w:adjustRightInd w:val="0"/>
        <w:snapToGrid w:val="0"/>
        <w:spacing w:line="26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8.法律、行政法规或者国务院规定注销合作社（联合社）须经批准的，提交有关批准文件复印件。</w:t>
      </w:r>
    </w:p>
    <w:p>
      <w:pPr>
        <w:keepNext w:val="0"/>
        <w:keepLines w:val="0"/>
        <w:pageBreakBefore w:val="0"/>
        <w:widowControl/>
        <w:kinsoku w:val="0"/>
        <w:wordWrap/>
        <w:overflowPunct w:val="0"/>
        <w:topLinePunct w:val="0"/>
        <w:autoSpaceDE w:val="0"/>
        <w:autoSpaceDN w:val="0"/>
        <w:bidi w:val="0"/>
        <w:adjustRightInd w:val="0"/>
        <w:snapToGrid w:val="0"/>
        <w:spacing w:line="26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val="0"/>
          <w:bCs w:val="0"/>
          <w:snapToGrid w:val="0"/>
          <w:color w:val="000000"/>
          <w:sz w:val="24"/>
          <w:szCs w:val="16"/>
          <w:u w:val="none"/>
          <w:lang w:val="en-US" w:eastAsia="zh-CN"/>
        </w:rPr>
        <w:t>9.已领取纸质版营业执照的缴回营业执照正、副本。</w:t>
      </w:r>
    </w:p>
    <w:p>
      <w:pPr>
        <w:pageBreakBefore w:val="0"/>
        <w:widowControl/>
        <w:kinsoku w:val="0"/>
        <w:wordWrap/>
        <w:overflowPunct/>
        <w:topLinePunct w:val="0"/>
        <w:autoSpaceDE w:val="0"/>
        <w:autoSpaceDN w:val="0"/>
        <w:bidi w:val="0"/>
        <w:adjustRightInd w:val="0"/>
        <w:snapToGrid w:val="0"/>
        <w:spacing w:line="320" w:lineRule="exact"/>
        <w:ind w:left="0" w:leftChars="0" w:firstLine="0" w:firstLineChars="0"/>
        <w:textAlignment w:val="baseline"/>
        <w:rPr>
          <w:rFonts w:hint="eastAsia" w:ascii="方正仿宋_GB2312" w:hAnsi="方正仿宋_GB2312" w:eastAsia="方正仿宋_GB2312" w:cs="方正仿宋_GB2312"/>
          <w:b w:val="0"/>
          <w:bCs w:val="0"/>
          <w:snapToGrid w:val="0"/>
          <w:color w:val="000000"/>
          <w:sz w:val="24"/>
          <w:szCs w:val="16"/>
          <w:u w:val="none"/>
          <w:lang w:val="en-US" w:eastAsia="zh-CN"/>
        </w:rPr>
      </w:pPr>
      <w:r>
        <w:rPr>
          <w:rFonts w:hint="eastAsia" w:ascii="方正仿宋_GB2312" w:hAnsi="方正仿宋_GB2312" w:eastAsia="方正仿宋_GB2312" w:cs="方正仿宋_GB2312"/>
          <w:b/>
          <w:bCs/>
          <w:sz w:val="28"/>
          <w:szCs w:val="18"/>
          <w:u w:val="none"/>
          <w:lang w:val="en-US" w:eastAsia="zh-CN"/>
        </w:rPr>
        <w:t>三、办理方式：</w:t>
      </w:r>
      <w:r>
        <w:rPr>
          <w:rFonts w:hint="eastAsia" w:ascii="方正仿宋_GB2312" w:hAnsi="方正仿宋_GB2312" w:eastAsia="方正仿宋_GB2312" w:cs="方正仿宋_GB2312"/>
          <w:b w:val="0"/>
          <w:bCs w:val="0"/>
          <w:snapToGrid w:val="0"/>
          <w:color w:val="000000"/>
          <w:sz w:val="24"/>
          <w:szCs w:val="16"/>
          <w:u w:val="none"/>
          <w:lang w:val="en-US" w:eastAsia="zh-CN"/>
        </w:rPr>
        <w:t>窗口办理，网上办理，快递申请</w:t>
      </w:r>
    </w:p>
    <w:p>
      <w:pPr>
        <w:pageBreakBefore w:val="0"/>
        <w:widowControl/>
        <w:kinsoku w:val="0"/>
        <w:wordWrap/>
        <w:overflowPunct/>
        <w:topLinePunct w:val="0"/>
        <w:autoSpaceDE w:val="0"/>
        <w:autoSpaceDN w:val="0"/>
        <w:bidi w:val="0"/>
        <w:adjustRightInd w:val="0"/>
        <w:snapToGrid w:val="0"/>
        <w:spacing w:line="32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四、办理时限：</w:t>
      </w:r>
    </w:p>
    <w:p>
      <w:pPr>
        <w:pageBreakBefore w:val="0"/>
        <w:widowControl/>
        <w:kinsoku w:val="0"/>
        <w:wordWrap/>
        <w:overflowPunct/>
        <w:topLinePunct w:val="0"/>
        <w:autoSpaceDE w:val="0"/>
        <w:autoSpaceDN w:val="0"/>
        <w:bidi w:val="0"/>
        <w:adjustRightInd w:val="0"/>
        <w:snapToGrid w:val="0"/>
        <w:spacing w:line="320" w:lineRule="exact"/>
        <w:ind w:left="0" w:leftChars="0" w:firstLine="562" w:firstLineChars="20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法定时限：</w:t>
      </w:r>
      <w:r>
        <w:rPr>
          <w:rFonts w:hint="eastAsia" w:ascii="方正仿宋_GB2312" w:hAnsi="方正仿宋_GB2312" w:eastAsia="方正仿宋_GB2312" w:cs="方正仿宋_GB2312"/>
          <w:b w:val="0"/>
          <w:bCs w:val="0"/>
          <w:snapToGrid w:val="0"/>
          <w:color w:val="000000"/>
          <w:sz w:val="24"/>
          <w:szCs w:val="16"/>
          <w:u w:val="none"/>
          <w:lang w:val="en-US" w:eastAsia="zh-CN"/>
        </w:rPr>
        <w:t>6（工作日）</w:t>
      </w:r>
    </w:p>
    <w:p>
      <w:pPr>
        <w:pStyle w:val="5"/>
        <w:pageBreakBefore w:val="0"/>
        <w:widowControl/>
        <w:kinsoku w:val="0"/>
        <w:wordWrap/>
        <w:overflowPunct/>
        <w:topLinePunct w:val="0"/>
        <w:autoSpaceDE w:val="0"/>
        <w:autoSpaceDN w:val="0"/>
        <w:bidi w:val="0"/>
        <w:adjustRightInd w:val="0"/>
        <w:snapToGrid w:val="0"/>
        <w:spacing w:line="320" w:lineRule="exact"/>
        <w:ind w:left="0" w:leftChars="0" w:firstLine="562" w:firstLineChars="20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承诺时间：</w:t>
      </w:r>
      <w:r>
        <w:rPr>
          <w:rFonts w:hint="eastAsia" w:ascii="方正仿宋_GB2312" w:hAnsi="方正仿宋_GB2312" w:eastAsia="方正仿宋_GB2312" w:cs="方正仿宋_GB2312"/>
          <w:b w:val="0"/>
          <w:bCs w:val="0"/>
          <w:snapToGrid w:val="0"/>
          <w:color w:val="000000"/>
          <w:sz w:val="24"/>
          <w:szCs w:val="16"/>
          <w:u w:val="none"/>
          <w:lang w:val="en-US" w:eastAsia="zh-CN"/>
        </w:rPr>
        <w:t>1（工作日）</w:t>
      </w:r>
    </w:p>
    <w:p>
      <w:pPr>
        <w:pageBreakBefore w:val="0"/>
        <w:widowControl/>
        <w:numPr>
          <w:ilvl w:val="0"/>
          <w:numId w:val="1"/>
        </w:numPr>
        <w:kinsoku w:val="0"/>
        <w:wordWrap/>
        <w:overflowPunct/>
        <w:topLinePunct w:val="0"/>
        <w:autoSpaceDE w:val="0"/>
        <w:autoSpaceDN w:val="0"/>
        <w:bidi w:val="0"/>
        <w:adjustRightInd w:val="0"/>
        <w:snapToGrid w:val="0"/>
        <w:spacing w:line="320" w:lineRule="exact"/>
        <w:ind w:left="0" w:leftChars="0" w:firstLine="0" w:firstLineChars="0"/>
        <w:textAlignment w:val="baseline"/>
        <w:rPr>
          <w:rFonts w:hint="eastAsia" w:ascii="方正仿宋_GB2312" w:hAnsi="方正仿宋_GB2312" w:eastAsia="方正仿宋_GB2312" w:cs="方正仿宋_GB2312"/>
          <w:b/>
          <w:bCs/>
          <w:sz w:val="28"/>
          <w:szCs w:val="18"/>
          <w:u w:val="none"/>
          <w:lang w:val="en-US" w:eastAsia="zh-CN"/>
        </w:rPr>
      </w:pPr>
      <w:r>
        <w:rPr>
          <w:rFonts w:hint="eastAsia" w:ascii="方正仿宋_GB2312" w:hAnsi="方正仿宋_GB2312" w:eastAsia="方正仿宋_GB2312" w:cs="方正仿宋_GB2312"/>
          <w:b/>
          <w:bCs/>
          <w:sz w:val="28"/>
          <w:szCs w:val="18"/>
          <w:u w:val="none"/>
          <w:lang w:val="en-US" w:eastAsia="zh-CN"/>
        </w:rPr>
        <w:t>收费依据及标准：不收费</w:t>
      </w:r>
    </w:p>
    <w:p>
      <w:pPr>
        <w:pageBreakBefore w:val="0"/>
        <w:widowControl/>
        <w:numPr>
          <w:ilvl w:val="0"/>
          <w:numId w:val="0"/>
        </w:numPr>
        <w:kinsoku w:val="0"/>
        <w:wordWrap/>
        <w:overflowPunct/>
        <w:topLinePunct w:val="0"/>
        <w:autoSpaceDE w:val="0"/>
        <w:autoSpaceDN w:val="0"/>
        <w:bidi w:val="0"/>
        <w:adjustRightInd w:val="0"/>
        <w:snapToGrid w:val="0"/>
        <w:spacing w:line="320" w:lineRule="exact"/>
        <w:ind w:leftChars="0"/>
        <w:textAlignment w:val="baseline"/>
        <w:rPr>
          <w:rFonts w:hint="eastAsia"/>
          <w:b/>
          <w:bCs/>
          <w:sz w:val="28"/>
          <w:szCs w:val="18"/>
          <w:lang w:val="en-US" w:eastAsia="zh-CN"/>
        </w:rPr>
      </w:pPr>
      <w:r>
        <w:rPr>
          <w:rFonts w:hint="eastAsia" w:ascii="方正仿宋_GB2312" w:hAnsi="方正仿宋_GB2312" w:eastAsia="方正仿宋_GB2312" w:cs="方正仿宋_GB2312"/>
          <w:b/>
          <w:bCs/>
          <w:sz w:val="28"/>
          <w:szCs w:val="18"/>
          <w:u w:val="none"/>
          <w:lang w:val="en-US" w:eastAsia="zh-CN"/>
        </w:rPr>
        <w:t>六、办事时间：</w:t>
      </w:r>
      <w:r>
        <w:rPr>
          <w:rFonts w:hint="eastAsia" w:ascii="方正仿宋_GB2312" w:hAnsi="方正仿宋_GB2312" w:eastAsia="方正仿宋_GB2312" w:cs="方正仿宋_GB2312"/>
          <w:b w:val="0"/>
          <w:bCs w:val="0"/>
          <w:sz w:val="24"/>
          <w:szCs w:val="16"/>
          <w:u w:val="none"/>
          <w:lang w:val="en-US" w:eastAsia="zh-CN"/>
        </w:rPr>
        <w:t>周一至周五夏季 上午 10:00:00至14:00:00 下午 16:00:00至20:00:00 冬季 上午 10:00:00至14:00:00 下午 16:00:00至20:00:00（双休日及国家法定节假日外）</w:t>
      </w:r>
    </w:p>
    <w:p>
      <w:pPr>
        <w:pageBreakBefore w:val="0"/>
        <w:widowControl/>
        <w:kinsoku w:val="0"/>
        <w:wordWrap/>
        <w:overflowPunct/>
        <w:topLinePunct w:val="0"/>
        <w:autoSpaceDE w:val="0"/>
        <w:autoSpaceDN w:val="0"/>
        <w:bidi w:val="0"/>
        <w:adjustRightInd w:val="0"/>
        <w:snapToGrid w:val="0"/>
        <w:spacing w:line="320" w:lineRule="exact"/>
        <w:ind w:left="0" w:leftChars="0" w:firstLine="0" w:firstLineChars="0"/>
        <w:textAlignment w:val="baseline"/>
        <w:rPr>
          <w:rFonts w:hint="default"/>
          <w:b/>
          <w:bCs/>
          <w:sz w:val="28"/>
          <w:szCs w:val="21"/>
          <w:lang w:val="en-US" w:eastAsia="zh-CN"/>
        </w:rPr>
      </w:pPr>
      <w:r>
        <w:rPr>
          <w:rFonts w:hint="eastAsia"/>
          <w:b/>
          <w:bCs/>
          <w:sz w:val="28"/>
          <w:szCs w:val="18"/>
          <w:lang w:val="en-US" w:eastAsia="zh-CN"/>
        </w:rPr>
        <w:t>七、办理机构及地点：</w:t>
      </w:r>
    </w:p>
    <w:p>
      <w:pPr>
        <w:pStyle w:val="5"/>
        <w:keepNext/>
        <w:keepLines/>
        <w:pageBreakBefore w:val="0"/>
        <w:widowControl/>
        <w:kinsoku w:val="0"/>
        <w:wordWrap/>
        <w:overflowPunct/>
        <w:topLinePunct w:val="0"/>
        <w:autoSpaceDE w:val="0"/>
        <w:autoSpaceDN w:val="0"/>
        <w:bidi w:val="0"/>
        <w:adjustRightInd w:val="0"/>
        <w:snapToGrid w:val="0"/>
        <w:spacing w:before="0" w:after="0" w:line="320" w:lineRule="exact"/>
        <w:ind w:left="0" w:leftChars="0" w:firstLine="0" w:firstLineChars="0"/>
        <w:textAlignment w:val="baseline"/>
        <w:rPr>
          <w:rFonts w:hint="default"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新疆维吾尔自治区 塔城地区 沙湾市 书香街道 城东社区 智慧大道东路105号政务服务中心 一层 C28号市监局窗口</w:t>
      </w:r>
    </w:p>
    <w:p>
      <w:pPr>
        <w:pageBreakBefore w:val="0"/>
        <w:widowControl/>
        <w:kinsoku w:val="0"/>
        <w:wordWrap/>
        <w:overflowPunct/>
        <w:topLinePunct w:val="0"/>
        <w:autoSpaceDE w:val="0"/>
        <w:autoSpaceDN w:val="0"/>
        <w:bidi w:val="0"/>
        <w:adjustRightInd w:val="0"/>
        <w:snapToGrid w:val="0"/>
        <w:spacing w:line="320" w:lineRule="exact"/>
        <w:ind w:left="0" w:leftChars="0" w:firstLine="0" w:firstLineChars="0"/>
        <w:textAlignment w:val="baseline"/>
        <w:rPr>
          <w:rFonts w:hint="eastAsia"/>
          <w:b/>
          <w:bCs/>
          <w:sz w:val="28"/>
          <w:szCs w:val="21"/>
          <w:lang w:val="en-US" w:eastAsia="zh-CN"/>
        </w:rPr>
      </w:pPr>
      <w:r>
        <w:rPr>
          <w:rFonts w:hint="eastAsia"/>
          <w:b/>
          <w:bCs/>
          <w:sz w:val="28"/>
          <w:szCs w:val="21"/>
          <w:lang w:val="en-US" w:eastAsia="zh-CN"/>
        </w:rPr>
        <w:t>八、咨询查询途径：</w:t>
      </w:r>
    </w:p>
    <w:p>
      <w:pPr>
        <w:pStyle w:val="5"/>
        <w:keepNext/>
        <w:keepLines/>
        <w:pageBreakBefore w:val="0"/>
        <w:widowControl/>
        <w:kinsoku w:val="0"/>
        <w:wordWrap/>
        <w:overflowPunct/>
        <w:topLinePunct w:val="0"/>
        <w:autoSpaceDE w:val="0"/>
        <w:autoSpaceDN w:val="0"/>
        <w:bidi w:val="0"/>
        <w:adjustRightInd w:val="0"/>
        <w:snapToGrid w:val="0"/>
        <w:spacing w:before="0" w:after="0" w:line="320" w:lineRule="exact"/>
        <w:ind w:left="0" w:leftChars="0" w:firstLine="0" w:firstLineChars="0"/>
        <w:textAlignment w:val="baseline"/>
        <w:rPr>
          <w:rFonts w:hint="eastAsia" w:ascii="方正仿宋_GB2312" w:hAnsi="方正仿宋_GB2312" w:eastAsia="方正仿宋_GB2312" w:cs="方正仿宋_GB2312"/>
          <w:b w:val="0"/>
          <w:bCs w:val="0"/>
          <w:sz w:val="24"/>
          <w:szCs w:val="16"/>
          <w:u w:val="none"/>
          <w:lang w:val="en-US" w:eastAsia="zh-CN"/>
        </w:rPr>
      </w:pPr>
      <w:r>
        <w:rPr>
          <w:rFonts w:hint="eastAsia" w:ascii="方正仿宋_GB2312" w:hAnsi="方正仿宋_GB2312" w:eastAsia="方正仿宋_GB2312" w:cs="方正仿宋_GB2312"/>
          <w:b w:val="0"/>
          <w:bCs w:val="0"/>
          <w:sz w:val="24"/>
          <w:szCs w:val="16"/>
          <w:u w:val="none"/>
          <w:lang w:val="en-US" w:eastAsia="zh-CN"/>
        </w:rPr>
        <w:t>咨询电话座机：0993-6028527</w:t>
      </w:r>
    </w:p>
    <w:p>
      <w:pPr>
        <w:pStyle w:val="5"/>
        <w:keepNext/>
        <w:keepLines/>
        <w:pageBreakBefore w:val="0"/>
        <w:widowControl/>
        <w:kinsoku w:val="0"/>
        <w:wordWrap/>
        <w:overflowPunct/>
        <w:topLinePunct w:val="0"/>
        <w:autoSpaceDE w:val="0"/>
        <w:autoSpaceDN w:val="0"/>
        <w:bidi w:val="0"/>
        <w:adjustRightInd w:val="0"/>
        <w:snapToGrid w:val="0"/>
        <w:spacing w:before="0" w:after="0" w:line="320" w:lineRule="exact"/>
        <w:ind w:left="0" w:leftChars="0" w:firstLine="0" w:firstLineChars="0"/>
        <w:textAlignment w:val="baseline"/>
        <w:rPr>
          <w:rFonts w:hint="eastAsia"/>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新疆政务服务网（https：//</w:t>
      </w:r>
      <w:r>
        <w:rPr>
          <w:rFonts w:hint="default" w:ascii="方正仿宋_GB2312" w:hAnsi="方正仿宋_GB2312" w:eastAsia="方正仿宋_GB2312" w:cs="方正仿宋_GB2312"/>
          <w:b w:val="0"/>
          <w:bCs w:val="0"/>
          <w:sz w:val="24"/>
          <w:szCs w:val="16"/>
          <w:u w:val="none"/>
          <w:lang w:val="en-US" w:eastAsia="zh-CN"/>
        </w:rPr>
        <w:t>zwfw.xinjiang.gov.cn</w:t>
      </w:r>
      <w:r>
        <w:rPr>
          <w:rFonts w:hint="eastAsia" w:ascii="方正仿宋_GB2312" w:hAnsi="方正仿宋_GB2312" w:eastAsia="方正仿宋_GB2312" w:cs="方正仿宋_GB2312"/>
          <w:b w:val="0"/>
          <w:bCs w:val="0"/>
          <w:sz w:val="24"/>
          <w:szCs w:val="16"/>
          <w:u w:val="none"/>
          <w:lang w:val="en-US" w:eastAsia="zh-CN"/>
        </w:rPr>
        <w:t>/)</w:t>
      </w:r>
    </w:p>
    <w:p>
      <w:pPr>
        <w:pageBreakBefore w:val="0"/>
        <w:widowControl/>
        <w:numPr>
          <w:ilvl w:val="0"/>
          <w:numId w:val="2"/>
        </w:numPr>
        <w:kinsoku w:val="0"/>
        <w:wordWrap/>
        <w:overflowPunct/>
        <w:topLinePunct w:val="0"/>
        <w:autoSpaceDE w:val="0"/>
        <w:autoSpaceDN w:val="0"/>
        <w:bidi w:val="0"/>
        <w:adjustRightInd w:val="0"/>
        <w:snapToGrid w:val="0"/>
        <w:spacing w:line="320" w:lineRule="exact"/>
        <w:ind w:left="0" w:leftChars="0" w:firstLine="0" w:firstLineChars="0"/>
        <w:textAlignment w:val="baseline"/>
        <w:rPr>
          <w:rFonts w:hint="eastAsia"/>
          <w:b/>
          <w:bCs/>
          <w:sz w:val="28"/>
          <w:szCs w:val="18"/>
          <w:lang w:val="en-US" w:eastAsia="zh-CN"/>
        </w:rPr>
      </w:pPr>
      <w:r>
        <w:rPr>
          <w:rFonts w:hint="eastAsia"/>
          <w:b/>
          <w:bCs/>
          <w:sz w:val="28"/>
          <w:szCs w:val="18"/>
          <w:lang w:val="en-US" w:eastAsia="zh-CN"/>
        </w:rPr>
        <w:t>监督投诉渠道：</w:t>
      </w:r>
    </w:p>
    <w:p>
      <w:pPr>
        <w:pageBreakBefore w:val="0"/>
        <w:widowControl/>
        <w:numPr>
          <w:ilvl w:val="0"/>
          <w:numId w:val="0"/>
        </w:numPr>
        <w:kinsoku w:val="0"/>
        <w:wordWrap/>
        <w:overflowPunct/>
        <w:topLinePunct w:val="0"/>
        <w:autoSpaceDE w:val="0"/>
        <w:autoSpaceDN w:val="0"/>
        <w:bidi w:val="0"/>
        <w:adjustRightInd w:val="0"/>
        <w:snapToGrid w:val="0"/>
        <w:spacing w:line="320" w:lineRule="exact"/>
        <w:ind w:leftChars="0"/>
        <w:textAlignment w:val="baseline"/>
        <w:rPr>
          <w:rFonts w:hint="eastAsia" w:ascii="Times New Roman" w:hAnsi="Times New Roman"/>
          <w:b/>
          <w:bCs/>
          <w:sz w:val="28"/>
          <w:szCs w:val="18"/>
          <w:lang w:val="en-US" w:eastAsia="zh-CN"/>
        </w:rPr>
      </w:pPr>
      <w:r>
        <w:rPr>
          <w:rFonts w:hint="eastAsia" w:ascii="方正仿宋_GB2312" w:hAnsi="方正仿宋_GB2312" w:eastAsia="方正仿宋_GB2312" w:cs="方正仿宋_GB2312"/>
          <w:b w:val="0"/>
          <w:bCs w:val="0"/>
          <w:sz w:val="24"/>
          <w:szCs w:val="16"/>
          <w:u w:val="none"/>
          <w:lang w:val="en-US" w:eastAsia="zh-CN"/>
        </w:rPr>
        <w:t>监督电话：0993-7273203、监督地址：沙湾市人民路22号市场监督管理局二楼书记办公室、监督网址：</w:t>
      </w:r>
      <w:r>
        <w:rPr>
          <w:rFonts w:hint="default" w:ascii="方正仿宋_GB2312" w:hAnsi="方正仿宋_GB2312" w:eastAsia="方正仿宋_GB2312" w:cs="方正仿宋_GB2312"/>
          <w:b w:val="0"/>
          <w:bCs w:val="0"/>
          <w:sz w:val="24"/>
          <w:szCs w:val="16"/>
          <w:u w:val="none"/>
          <w:lang w:val="en-US" w:eastAsia="zh-CN"/>
        </w:rPr>
        <w:t>新疆政务服务网（</w:t>
      </w:r>
      <w:r>
        <w:rPr>
          <w:rFonts w:hint="eastAsia" w:ascii="方正仿宋_GB2312" w:hAnsi="方正仿宋_GB2312" w:eastAsia="方正仿宋_GB2312" w:cs="方正仿宋_GB2312"/>
          <w:b w:val="0"/>
          <w:bCs w:val="0"/>
          <w:sz w:val="24"/>
          <w:szCs w:val="16"/>
          <w:u w:val="none"/>
          <w:lang w:val="en-US" w:eastAsia="zh-CN"/>
        </w:rPr>
        <w:t>https：//</w:t>
      </w:r>
      <w:r>
        <w:rPr>
          <w:rFonts w:hint="default" w:ascii="方正仿宋_GB2312" w:hAnsi="方正仿宋_GB2312" w:eastAsia="方正仿宋_GB2312" w:cs="方正仿宋_GB2312"/>
          <w:b w:val="0"/>
          <w:bCs w:val="0"/>
          <w:sz w:val="24"/>
          <w:szCs w:val="16"/>
          <w:u w:val="none"/>
          <w:lang w:val="en-US" w:eastAsia="zh-CN"/>
        </w:rPr>
        <w:t>zwfw.xinjiang.gov.cn</w:t>
      </w:r>
      <w:r>
        <w:rPr>
          <w:rFonts w:hint="eastAsia" w:ascii="方正仿宋_GB2312" w:hAnsi="方正仿宋_GB2312" w:eastAsia="方正仿宋_GB2312" w:cs="方正仿宋_GB2312"/>
          <w:b w:val="0"/>
          <w:bCs w:val="0"/>
          <w:sz w:val="24"/>
          <w:szCs w:val="16"/>
          <w:u w:val="none"/>
          <w:lang w:val="en-US" w:eastAsia="zh-CN"/>
        </w:rPr>
        <w:t>/</w:t>
      </w:r>
      <w:r>
        <w:rPr>
          <w:rFonts w:hint="default" w:ascii="方正仿宋_GB2312" w:hAnsi="方正仿宋_GB2312" w:eastAsia="方正仿宋_GB2312" w:cs="方正仿宋_GB2312"/>
          <w:b w:val="0"/>
          <w:bCs w:val="0"/>
          <w:sz w:val="24"/>
          <w:szCs w:val="16"/>
          <w:u w:val="none"/>
          <w:lang w:val="en-US" w:eastAsia="zh-CN"/>
        </w:rPr>
        <w:t>)</w:t>
      </w:r>
    </w:p>
    <w:p>
      <w:pPr>
        <w:pageBreakBefore w:val="0"/>
        <w:widowControl/>
        <w:kinsoku w:val="0"/>
        <w:wordWrap/>
        <w:overflowPunct/>
        <w:topLinePunct w:val="0"/>
        <w:autoSpaceDE w:val="0"/>
        <w:autoSpaceDN w:val="0"/>
        <w:bidi w:val="0"/>
        <w:adjustRightInd w:val="0"/>
        <w:snapToGrid w:val="0"/>
        <w:spacing w:line="320" w:lineRule="exact"/>
        <w:ind w:left="0" w:leftChars="0" w:firstLine="0" w:firstLineChars="0"/>
        <w:textAlignment w:val="baseline"/>
        <w:rPr>
          <w:rFonts w:hint="default" w:ascii="Times New Roman" w:hAnsi="Times New Roman"/>
          <w:b/>
          <w:bCs/>
          <w:sz w:val="28"/>
          <w:szCs w:val="18"/>
          <w:lang w:val="en-US" w:eastAsia="zh-CN"/>
        </w:rPr>
      </w:pPr>
      <w:r>
        <w:rPr>
          <w:rFonts w:hint="eastAsia" w:ascii="Times New Roman" w:hAnsi="Times New Roman"/>
          <w:b/>
          <w:bCs/>
          <w:sz w:val="28"/>
          <w:szCs w:val="18"/>
          <w:lang w:val="en-US" w:eastAsia="zh-CN"/>
        </w:rPr>
        <w:t>十、办理流程</w:t>
      </w:r>
    </w:p>
    <w:p>
      <w:pPr>
        <w:pStyle w:val="5"/>
        <w:spacing w:line="240" w:lineRule="auto"/>
        <w:ind w:left="0" w:leftChars="0" w:firstLine="0" w:firstLineChars="0"/>
        <w:rPr>
          <w:rFonts w:hint="eastAsia" w:eastAsia="楷体_GB2312"/>
          <w:lang w:eastAsia="zh-CN"/>
        </w:rPr>
      </w:pPr>
      <w:r>
        <w:rPr>
          <w:rFonts w:hint="eastAsia" w:eastAsia="楷体_GB2312"/>
          <w:lang w:eastAsia="zh-CN"/>
        </w:rPr>
        <w:drawing>
          <wp:inline distT="0" distB="0" distL="114300" distR="114300">
            <wp:extent cx="3056255" cy="3297555"/>
            <wp:effectExtent l="0" t="0" r="10795" b="17145"/>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4"/>
                    <a:stretch>
                      <a:fillRect/>
                    </a:stretch>
                  </pic:blipFill>
                  <pic:spPr>
                    <a:xfrm>
                      <a:off x="0" y="0"/>
                      <a:ext cx="3056255" cy="3297555"/>
                    </a:xfrm>
                    <a:prstGeom prst="rect">
                      <a:avLst/>
                    </a:prstGeom>
                  </pic:spPr>
                </pic:pic>
              </a:graphicData>
            </a:graphic>
          </wp:inline>
        </w:drawing>
      </w:r>
    </w:p>
    <w:sectPr>
      <w:type w:val="continuous"/>
      <w:pgSz w:w="16838" w:h="11906" w:orient="landscape"/>
      <w:pgMar w:top="850" w:right="283" w:bottom="850" w:left="283" w:header="851" w:footer="992" w:gutter="0"/>
      <w:pgNumType w:fmt="decimal"/>
      <w:cols w:equalWidth="0" w:num="3">
        <w:col w:w="5235" w:space="425"/>
        <w:col w:w="4951" w:space="425"/>
        <w:col w:w="5235"/>
      </w:cols>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embedRegular r:id="rId1" w:fontKey="{ED1C60B9-1FCA-464F-BD8D-413114907BF3}"/>
  </w:font>
  <w:font w:name="楷体_GB2312">
    <w:panose1 w:val="02010609030101010101"/>
    <w:charset w:val="86"/>
    <w:family w:val="auto"/>
    <w:pitch w:val="default"/>
    <w:sig w:usb0="00000001" w:usb1="080E0000" w:usb2="00000000" w:usb3="00000000" w:csb0="00040000" w:csb1="00000000"/>
    <w:embedRegular r:id="rId2" w:fontKey="{44F01303-6EE3-4BBD-8CA8-31BADFA3B8D8}"/>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0" w:usb1="00000000" w:usb2="00000000" w:usb3="00000000" w:csb0="00000000" w:csb1="00000000"/>
    <w:embedRegular r:id="rId3" w:fontKey="{C60E5B5A-6BB3-4D17-84B5-C041174F82F1}"/>
  </w:font>
  <w:font w:name="微软雅黑">
    <w:panose1 w:val="020B0503020204020204"/>
    <w:charset w:val="86"/>
    <w:family w:val="auto"/>
    <w:pitch w:val="default"/>
    <w:sig w:usb0="80000287" w:usb1="280F3C52" w:usb2="00000016" w:usb3="00000000" w:csb0="0004001F" w:csb1="00000000"/>
    <w:embedRegular r:id="rId4" w:fontKey="{DA6528B9-CB44-4BE6-B7F8-DF8142A6FC92}"/>
  </w:font>
  <w:font w:name="方正仿宋_GB2312">
    <w:altName w:val="仿宋"/>
    <w:panose1 w:val="02000000000000000000"/>
    <w:charset w:val="86"/>
    <w:family w:val="auto"/>
    <w:pitch w:val="default"/>
    <w:sig w:usb0="00000000" w:usb1="00000000" w:usb2="00000012" w:usb3="00000000" w:csb0="00040001" w:csb1="00000000"/>
    <w:embedRegular r:id="rId5" w:fontKey="{DB69BE7D-2DF6-4421-AA1D-E5B5FD7410C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362E8E"/>
    <w:multiLevelType w:val="singleLevel"/>
    <w:tmpl w:val="E2362E8E"/>
    <w:lvl w:ilvl="0" w:tentative="0">
      <w:start w:val="5"/>
      <w:numFmt w:val="chineseCounting"/>
      <w:suff w:val="nothing"/>
      <w:lvlText w:val="%1、"/>
      <w:lvlJc w:val="left"/>
      <w:rPr>
        <w:rFonts w:hint="eastAsia"/>
      </w:rPr>
    </w:lvl>
  </w:abstractNum>
  <w:abstractNum w:abstractNumId="1">
    <w:nsid w:val="0600E300"/>
    <w:multiLevelType w:val="singleLevel"/>
    <w:tmpl w:val="0600E300"/>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2MjVmZjY3MzYyZDFiMTBiOTQzOTg3YTVjYTA0ZjkifQ=="/>
  </w:docVars>
  <w:rsids>
    <w:rsidRoot w:val="2A5F6911"/>
    <w:rsid w:val="01610698"/>
    <w:rsid w:val="01902A0A"/>
    <w:rsid w:val="036A76D5"/>
    <w:rsid w:val="037B7501"/>
    <w:rsid w:val="042C1A95"/>
    <w:rsid w:val="04C0668E"/>
    <w:rsid w:val="04FF3EA7"/>
    <w:rsid w:val="06731FD5"/>
    <w:rsid w:val="06EA5F78"/>
    <w:rsid w:val="071321F1"/>
    <w:rsid w:val="09047DDC"/>
    <w:rsid w:val="09771A17"/>
    <w:rsid w:val="09D83EB5"/>
    <w:rsid w:val="0A9548E2"/>
    <w:rsid w:val="0B4B1D7C"/>
    <w:rsid w:val="0B625E6C"/>
    <w:rsid w:val="0B8E5A9E"/>
    <w:rsid w:val="0BAF092B"/>
    <w:rsid w:val="0BD05EC6"/>
    <w:rsid w:val="0C3C269F"/>
    <w:rsid w:val="0D295AF4"/>
    <w:rsid w:val="0D714D0D"/>
    <w:rsid w:val="0DBF548E"/>
    <w:rsid w:val="0E0F1BF0"/>
    <w:rsid w:val="0FC17644"/>
    <w:rsid w:val="0FF2793E"/>
    <w:rsid w:val="142713C6"/>
    <w:rsid w:val="14823469"/>
    <w:rsid w:val="1577293E"/>
    <w:rsid w:val="16391F72"/>
    <w:rsid w:val="18674730"/>
    <w:rsid w:val="190E5701"/>
    <w:rsid w:val="195B4077"/>
    <w:rsid w:val="1A377862"/>
    <w:rsid w:val="1A7002BF"/>
    <w:rsid w:val="1A955637"/>
    <w:rsid w:val="1B474B4B"/>
    <w:rsid w:val="1B743DF1"/>
    <w:rsid w:val="1CE036FF"/>
    <w:rsid w:val="1CF5030D"/>
    <w:rsid w:val="1D4571D1"/>
    <w:rsid w:val="1F4B62CC"/>
    <w:rsid w:val="211362E9"/>
    <w:rsid w:val="21950B12"/>
    <w:rsid w:val="24CD03D6"/>
    <w:rsid w:val="2528358B"/>
    <w:rsid w:val="29137DA4"/>
    <w:rsid w:val="29EC728B"/>
    <w:rsid w:val="2A5F6911"/>
    <w:rsid w:val="2B1225D2"/>
    <w:rsid w:val="2CFF45C1"/>
    <w:rsid w:val="2DEA2363"/>
    <w:rsid w:val="2DFC3A18"/>
    <w:rsid w:val="2EAB1AC3"/>
    <w:rsid w:val="341666A9"/>
    <w:rsid w:val="345F16A8"/>
    <w:rsid w:val="3482262D"/>
    <w:rsid w:val="349D1FCD"/>
    <w:rsid w:val="37A47147"/>
    <w:rsid w:val="39FC7BA1"/>
    <w:rsid w:val="3AC952D4"/>
    <w:rsid w:val="3AE97A51"/>
    <w:rsid w:val="3B731336"/>
    <w:rsid w:val="3C760D85"/>
    <w:rsid w:val="3D27491F"/>
    <w:rsid w:val="3DC35888"/>
    <w:rsid w:val="3DFB6996"/>
    <w:rsid w:val="3FFE3C60"/>
    <w:rsid w:val="40380D07"/>
    <w:rsid w:val="41905F01"/>
    <w:rsid w:val="41BE0090"/>
    <w:rsid w:val="436A7FB0"/>
    <w:rsid w:val="43C7405A"/>
    <w:rsid w:val="450B1B19"/>
    <w:rsid w:val="45DE5F2D"/>
    <w:rsid w:val="469B2C3D"/>
    <w:rsid w:val="47EA0F51"/>
    <w:rsid w:val="4950408C"/>
    <w:rsid w:val="4AA65867"/>
    <w:rsid w:val="4B632B7A"/>
    <w:rsid w:val="4FA61183"/>
    <w:rsid w:val="518A1671"/>
    <w:rsid w:val="532077A8"/>
    <w:rsid w:val="55284534"/>
    <w:rsid w:val="555508CB"/>
    <w:rsid w:val="55F47761"/>
    <w:rsid w:val="575007FF"/>
    <w:rsid w:val="59FA061D"/>
    <w:rsid w:val="5CC85BBF"/>
    <w:rsid w:val="5DB02987"/>
    <w:rsid w:val="5EDB6B99"/>
    <w:rsid w:val="5F6048C3"/>
    <w:rsid w:val="61A25DDE"/>
    <w:rsid w:val="61CF4B7C"/>
    <w:rsid w:val="61E80990"/>
    <w:rsid w:val="61F6229C"/>
    <w:rsid w:val="62BA0D8D"/>
    <w:rsid w:val="63A22B78"/>
    <w:rsid w:val="650E6875"/>
    <w:rsid w:val="65CE67F5"/>
    <w:rsid w:val="66340AF4"/>
    <w:rsid w:val="666D6223"/>
    <w:rsid w:val="67722C8C"/>
    <w:rsid w:val="6A7F14F1"/>
    <w:rsid w:val="6BD07BAD"/>
    <w:rsid w:val="6D0A1D8A"/>
    <w:rsid w:val="6DB92EB5"/>
    <w:rsid w:val="6F1C3BBB"/>
    <w:rsid w:val="6F262639"/>
    <w:rsid w:val="70BE1C09"/>
    <w:rsid w:val="732173B9"/>
    <w:rsid w:val="74363621"/>
    <w:rsid w:val="75112B0E"/>
    <w:rsid w:val="751B6142"/>
    <w:rsid w:val="76A44D3C"/>
    <w:rsid w:val="76B10F9B"/>
    <w:rsid w:val="78F17E96"/>
    <w:rsid w:val="794266B0"/>
    <w:rsid w:val="79430D3C"/>
    <w:rsid w:val="79832DAC"/>
    <w:rsid w:val="7AB62FDB"/>
    <w:rsid w:val="7C116763"/>
    <w:rsid w:val="7CDF3279"/>
    <w:rsid w:val="7D3B38AD"/>
    <w:rsid w:val="7D897C4D"/>
    <w:rsid w:val="7F771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beforeLines="0" w:afterLines="0" w:line="520" w:lineRule="exact"/>
      <w:ind w:firstLine="420" w:firstLineChars="200"/>
      <w:textAlignment w:val="baseline"/>
    </w:pPr>
    <w:rPr>
      <w:rFonts w:hint="default" w:ascii="Times New Roman" w:hAnsi="Times New Roman" w:eastAsia="仿宋_GB2312" w:cstheme="minorBidi"/>
      <w:snapToGrid w:val="0"/>
      <w:color w:val="000000"/>
      <w:sz w:val="32"/>
    </w:rPr>
  </w:style>
  <w:style w:type="paragraph" w:styleId="3">
    <w:name w:val="heading 1"/>
    <w:basedOn w:val="1"/>
    <w:next w:val="1"/>
    <w:link w:val="13"/>
    <w:qFormat/>
    <w:uiPriority w:val="0"/>
    <w:pPr>
      <w:keepNext/>
      <w:keepLines/>
      <w:spacing w:before="100" w:beforeLines="0" w:beforeAutospacing="0" w:after="100" w:afterLines="0" w:afterAutospacing="0" w:line="520" w:lineRule="exact"/>
      <w:ind w:firstLine="0" w:firstLineChars="0"/>
      <w:jc w:val="center"/>
      <w:outlineLvl w:val="0"/>
    </w:pPr>
    <w:rPr>
      <w:rFonts w:ascii="Times New Roman" w:hAnsi="Times New Roman" w:eastAsia="方正小标宋简体" w:cstheme="minorBidi"/>
      <w:kern w:val="44"/>
      <w:sz w:val="44"/>
    </w:rPr>
  </w:style>
  <w:style w:type="paragraph" w:styleId="4">
    <w:name w:val="heading 2"/>
    <w:basedOn w:val="1"/>
    <w:next w:val="1"/>
    <w:link w:val="12"/>
    <w:semiHidden/>
    <w:unhideWhenUsed/>
    <w:qFormat/>
    <w:uiPriority w:val="0"/>
    <w:pPr>
      <w:spacing w:before="50" w:beforeLines="50" w:beforeAutospacing="0" w:after="50" w:afterLines="50" w:afterAutospacing="0" w:line="520" w:lineRule="exact"/>
      <w:ind w:firstLine="723" w:firstLineChars="200"/>
      <w:jc w:val="left"/>
      <w:outlineLvl w:val="1"/>
    </w:pPr>
    <w:rPr>
      <w:rFonts w:hint="eastAsia" w:ascii="Times New Roman" w:hAnsi="Times New Roman" w:eastAsia="黑体" w:cs="宋体"/>
      <w:sz w:val="32"/>
      <w:szCs w:val="36"/>
      <w:lang w:val="en-US" w:eastAsia="zh-CN" w:bidi="ar"/>
    </w:rPr>
  </w:style>
  <w:style w:type="paragraph" w:styleId="5">
    <w:name w:val="heading 3"/>
    <w:basedOn w:val="1"/>
    <w:next w:val="1"/>
    <w:link w:val="14"/>
    <w:semiHidden/>
    <w:unhideWhenUsed/>
    <w:qFormat/>
    <w:uiPriority w:val="0"/>
    <w:pPr>
      <w:keepNext/>
      <w:keepLines/>
      <w:spacing w:before="100" w:beforeLines="0" w:beforeAutospacing="0" w:after="100" w:afterLines="0" w:afterAutospacing="0" w:line="520" w:lineRule="exact"/>
      <w:ind w:firstLine="936" w:firstLineChars="200"/>
      <w:outlineLvl w:val="2"/>
    </w:pPr>
    <w:rPr>
      <w:rFonts w:eastAsia="楷体_GB2312"/>
      <w:b/>
    </w:rPr>
  </w:style>
  <w:style w:type="paragraph" w:styleId="6">
    <w:name w:val="heading 4"/>
    <w:basedOn w:val="1"/>
    <w:next w:val="1"/>
    <w:semiHidden/>
    <w:unhideWhenUsed/>
    <w:qFormat/>
    <w:uiPriority w:val="0"/>
    <w:pPr>
      <w:keepNext/>
      <w:keepLines/>
      <w:spacing w:before="10" w:beforeLines="0" w:beforeAutospacing="0" w:after="10" w:afterLines="0" w:afterAutospacing="0" w:line="520" w:lineRule="exact"/>
      <w:outlineLvl w:val="3"/>
    </w:pPr>
    <w:rPr>
      <w:rFonts w:ascii="Arial" w:hAnsi="Arial"/>
      <w:b/>
      <w:sz w:val="30"/>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7">
    <w:name w:val="Body Text"/>
    <w:basedOn w:val="1"/>
    <w:qFormat/>
    <w:uiPriority w:val="0"/>
    <w:pPr>
      <w:spacing w:after="120" w:afterLines="0" w:afterAutospacing="0"/>
    </w:pPr>
  </w:style>
  <w:style w:type="paragraph" w:styleId="8">
    <w:name w:val="Block Text"/>
    <w:basedOn w:val="1"/>
    <w:qFormat/>
    <w:uiPriority w:val="0"/>
    <w:pPr>
      <w:spacing w:after="120" w:afterLines="0" w:afterAutospacing="0"/>
      <w:ind w:left="1440" w:leftChars="700" w:rightChars="700"/>
    </w:pPr>
  </w:style>
  <w:style w:type="paragraph" w:styleId="9">
    <w:name w:val="Body Text First Indent"/>
    <w:basedOn w:val="7"/>
    <w:qFormat/>
    <w:uiPriority w:val="0"/>
    <w:pPr>
      <w:ind w:firstLine="420" w:firstLineChars="100"/>
    </w:pPr>
  </w:style>
  <w:style w:type="character" w:customStyle="1" w:styleId="12">
    <w:name w:val="标题 2 Char"/>
    <w:link w:val="4"/>
    <w:qFormat/>
    <w:uiPriority w:val="0"/>
    <w:rPr>
      <w:rFonts w:hint="eastAsia" w:ascii="Times New Roman" w:hAnsi="Times New Roman" w:eastAsia="黑体" w:cs="宋体"/>
      <w:kern w:val="0"/>
      <w:sz w:val="32"/>
      <w:szCs w:val="36"/>
      <w:lang w:val="en-US" w:eastAsia="zh-CN" w:bidi="ar"/>
    </w:rPr>
  </w:style>
  <w:style w:type="character" w:customStyle="1" w:styleId="13">
    <w:name w:val="标题 1 Char"/>
    <w:link w:val="3"/>
    <w:qFormat/>
    <w:uiPriority w:val="0"/>
    <w:rPr>
      <w:rFonts w:ascii="Times New Roman" w:hAnsi="Times New Roman" w:eastAsia="方正小标宋简体" w:cstheme="minorBidi"/>
      <w:kern w:val="44"/>
      <w:sz w:val="44"/>
    </w:rPr>
  </w:style>
  <w:style w:type="character" w:customStyle="1" w:styleId="14">
    <w:name w:val="标题 3 Char"/>
    <w:link w:val="5"/>
    <w:qFormat/>
    <w:uiPriority w:val="0"/>
    <w:rPr>
      <w:rFonts w:eastAsia="楷体_GB2312"/>
      <w:b/>
    </w:rPr>
  </w:style>
  <w:style w:type="paragraph" w:customStyle="1" w:styleId="15">
    <w:name w:val="文章标题"/>
    <w:basedOn w:val="3"/>
    <w:next w:val="1"/>
    <w:qFormat/>
    <w:uiPriority w:val="0"/>
    <w:pPr>
      <w:spacing w:before="200" w:after="200" w:line="520" w:lineRule="exact"/>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19</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2023-02-27T03:14:00Z</dcterms:created>
  <dc:creator>Zauren</dc:creator>
  <cp:lastModifiedBy>Administrator</cp:lastModifiedBy>
  <cp:lastPrinted>2023-02-27T04:24:00Z</cp:lastPrinted>
  <dcterms:modified xsi:type="dcterms:W3CDTF">2024-05-20T08:15:15Z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4E1152253A2B4874A648D3FE63EEEF13</vt:lpwstr>
  </property>
</Properties>
</file>