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b/>
          <w:bCs/>
          <w:spacing w:val="20"/>
          <w:sz w:val="36"/>
          <w:szCs w:val="36"/>
          <w:lang w:val="en-US" w:eastAsia="zh-CN"/>
        </w:rPr>
      </w:pPr>
      <w:r>
        <w:rPr>
          <w:rFonts w:hint="eastAsia" w:ascii="方正小标宋简体" w:hAnsi="方正小标宋简体" w:eastAsia="方正小标宋简体" w:cs="方正小标宋简体"/>
          <w:b/>
          <w:bCs/>
          <w:spacing w:val="20"/>
          <w:sz w:val="44"/>
          <w:szCs w:val="44"/>
          <w:lang w:val="en-US" w:eastAsia="zh-CN"/>
        </w:rPr>
        <w:t>当场处罚决定书</w:t>
      </w:r>
    </w:p>
    <w:p>
      <w:pPr>
        <w:keepNext w:val="0"/>
        <w:keepLines w:val="0"/>
        <w:pageBreakBefore w:val="0"/>
        <w:widowControl w:val="0"/>
        <w:kinsoku/>
        <w:wordWrap w:val="0"/>
        <w:overflowPunct/>
        <w:topLinePunct w:val="0"/>
        <w:autoSpaceDE/>
        <w:autoSpaceDN/>
        <w:bidi w:val="0"/>
        <w:adjustRightInd/>
        <w:snapToGrid/>
        <w:spacing w:line="240" w:lineRule="exact"/>
        <w:ind w:right="-178" w:rightChars="-85" w:firstLine="2523"/>
        <w:jc w:val="right"/>
        <w:textAlignment w:val="auto"/>
        <w:rPr>
          <w:rFonts w:hint="eastAsia" w:ascii="仿宋_GB2312" w:eastAsia="仿宋_GB2312"/>
          <w:sz w:val="24"/>
        </w:rPr>
      </w:pPr>
      <w:r>
        <w:rPr>
          <w:rFonts w:hint="eastAsia" w:ascii="仿宋_GB2312" w:eastAsia="仿宋_GB2312"/>
          <w:sz w:val="24"/>
        </w:rPr>
        <w:t xml:space="preserve">              </w:t>
      </w:r>
    </w:p>
    <w:p>
      <w:pPr>
        <w:wordWrap w:val="0"/>
        <w:spacing w:line="440" w:lineRule="exact"/>
        <w:ind w:right="-178" w:rightChars="-85" w:firstLine="2520"/>
        <w:jc w:val="right"/>
        <w:rPr>
          <w:rFonts w:hint="eastAsia" w:ascii="仿宋_GB2312" w:eastAsia="仿宋_GB2312"/>
          <w:kern w:val="0"/>
          <w:sz w:val="24"/>
        </w:rPr>
      </w:pPr>
      <w:r>
        <w:rPr>
          <w:rFonts w:hint="eastAsia" w:ascii="仿宋_GB2312" w:eastAsia="仿宋_GB2312"/>
          <w:kern w:val="0"/>
          <w:sz w:val="24"/>
        </w:rPr>
        <w:t>（</w:t>
      </w:r>
      <w:r>
        <w:rPr>
          <w:rFonts w:hint="eastAsia" w:ascii="仿宋_GB2312" w:eastAsia="仿宋_GB2312"/>
          <w:kern w:val="0"/>
          <w:sz w:val="24"/>
          <w:lang w:val="en-US" w:eastAsia="zh-CN"/>
        </w:rPr>
        <w:t>沙</w:t>
      </w:r>
      <w:r>
        <w:rPr>
          <w:rFonts w:hint="eastAsia" w:ascii="仿宋_GB2312" w:eastAsia="仿宋_GB2312"/>
          <w:kern w:val="0"/>
          <w:sz w:val="24"/>
        </w:rPr>
        <w:t>）文</w:t>
      </w:r>
      <w:r>
        <w:rPr>
          <w:rFonts w:hint="eastAsia" w:ascii="仿宋_GB2312" w:eastAsia="仿宋_GB2312"/>
          <w:kern w:val="0"/>
          <w:sz w:val="24"/>
          <w:lang w:val="en-US" w:eastAsia="zh-CN"/>
        </w:rPr>
        <w:t>综</w:t>
      </w:r>
      <w:r>
        <w:rPr>
          <w:rFonts w:hint="eastAsia" w:ascii="仿宋_GB2312" w:eastAsia="仿宋_GB2312"/>
          <w:kern w:val="0"/>
          <w:sz w:val="24"/>
          <w:lang w:eastAsia="zh-CN"/>
        </w:rPr>
        <w:t>当罚</w:t>
      </w:r>
      <w:r>
        <w:rPr>
          <w:rFonts w:hint="eastAsia" w:ascii="仿宋_GB2312" w:eastAsia="仿宋_GB2312"/>
          <w:kern w:val="0"/>
          <w:sz w:val="24"/>
        </w:rPr>
        <w:t>字〔</w:t>
      </w:r>
      <w:r>
        <w:rPr>
          <w:rFonts w:hint="eastAsia" w:ascii="仿宋_GB2312" w:eastAsia="仿宋_GB2312"/>
          <w:kern w:val="0"/>
          <w:sz w:val="24"/>
          <w:lang w:val="en-US" w:eastAsia="zh-CN"/>
        </w:rPr>
        <w:t>2024</w:t>
      </w:r>
      <w:r>
        <w:rPr>
          <w:rFonts w:hint="eastAsia" w:ascii="仿宋_GB2312" w:eastAsia="仿宋_GB2312"/>
          <w:kern w:val="0"/>
          <w:sz w:val="24"/>
        </w:rPr>
        <w:t>〕</w:t>
      </w:r>
      <w:r>
        <w:rPr>
          <w:rFonts w:hint="eastAsia" w:ascii="仿宋_GB2312" w:eastAsia="仿宋_GB2312"/>
          <w:kern w:val="0"/>
          <w:sz w:val="24"/>
          <w:lang w:val="en-US" w:eastAsia="zh-CN"/>
        </w:rPr>
        <w:t>10</w:t>
      </w:r>
      <w:r>
        <w:rPr>
          <w:rFonts w:hint="eastAsia" w:ascii="仿宋_GB2312" w:eastAsia="仿宋_GB2312"/>
          <w:kern w:val="0"/>
          <w:sz w:val="24"/>
        </w:rPr>
        <w:t>号</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162"/>
        <w:gridCol w:w="1530"/>
        <w:gridCol w:w="14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73" w:type="dxa"/>
            <w:vMerge w:val="restart"/>
            <w:noWrap w:val="0"/>
            <w:vAlign w:val="center"/>
          </w:tcPr>
          <w:p>
            <w:pPr>
              <w:spacing w:line="400" w:lineRule="exact"/>
              <w:jc w:val="center"/>
              <w:rPr>
                <w:rFonts w:hint="eastAsia" w:ascii="仿宋_GB2312" w:eastAsia="仿宋_GB2312"/>
                <w:sz w:val="24"/>
                <w:lang w:eastAsia="zh-CN"/>
              </w:rPr>
            </w:pPr>
            <w:r>
              <w:rPr>
                <w:rFonts w:hint="eastAsia" w:ascii="仿宋_GB2312" w:hAnsi="宋体" w:eastAsia="仿宋_GB2312"/>
                <w:color w:val="000000"/>
                <w:sz w:val="24"/>
                <w:lang w:eastAsia="zh-CN"/>
              </w:rPr>
              <w:t>当事人</w:t>
            </w:r>
          </w:p>
        </w:tc>
        <w:tc>
          <w:tcPr>
            <w:tcW w:w="216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名称（姓名）</w:t>
            </w:r>
          </w:p>
        </w:tc>
        <w:tc>
          <w:tcPr>
            <w:tcW w:w="55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祁丽丽（沙湾市三道河子镇佳辰文印店）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证照（证件）名称及编号（号码）</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居民身份证号：</w:t>
            </w: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（负责人等）</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eastAsia="仿宋_GB2312"/>
                <w:color w:val="auto"/>
                <w:sz w:val="24"/>
                <w:lang w:val="en-US" w:eastAsia="zh-CN"/>
              </w:rPr>
              <w:t>联系电话</w:t>
            </w: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spacing w:line="40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住所（住址等）</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b w:val="0"/>
                <w:bCs/>
                <w:color w:val="auto"/>
                <w:sz w:val="21"/>
                <w:szCs w:val="21"/>
                <w:lang w:val="en-US" w:eastAsia="zh-CN"/>
              </w:rPr>
              <w:t>沙湾市人民路（润泽小区一期1号楼底商1层第1间）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违法事实和证据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4"/>
                <w:lang w:val="en-US" w:eastAsia="zh-CN"/>
              </w:rPr>
            </w:pPr>
            <w:r>
              <w:rPr>
                <w:rFonts w:hint="eastAsia" w:ascii="仿宋_GB2312" w:hAnsi="仿宋_GB2312" w:eastAsia="仿宋_GB2312" w:cs="仿宋_GB2312"/>
                <w:color w:val="auto"/>
                <w:sz w:val="21"/>
                <w:szCs w:val="21"/>
                <w:lang w:val="en-US" w:eastAsia="zh-CN"/>
              </w:rPr>
              <w:t>2024年9月10日下午，沙湾市文化市场综合行政执法队正常开展文化市场巡查检查，当日</w:t>
            </w:r>
            <w:r>
              <w:rPr>
                <w:rFonts w:hint="eastAsia" w:ascii="仿宋_GB2312" w:hAnsi="宋体" w:eastAsia="仿宋_GB2312"/>
                <w:color w:val="000000"/>
                <w:sz w:val="21"/>
                <w:szCs w:val="21"/>
                <w:u w:val="none"/>
                <w:lang w:val="en-US" w:eastAsia="zh-CN"/>
              </w:rPr>
              <w:t>17时24分</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auto"/>
                <w:sz w:val="21"/>
                <w:szCs w:val="21"/>
                <w:lang w:val="en-US" w:eastAsia="zh-CN"/>
              </w:rPr>
              <w:t>沙湾市文化市场综合行政执法队两名执法人员</w:t>
            </w:r>
            <w:r>
              <w:rPr>
                <w:rFonts w:hint="eastAsia" w:ascii="仿宋_GB2312" w:hAnsi="仿宋_GB2312" w:eastAsia="仿宋_GB2312" w:cs="仿宋_GB2312"/>
                <w:color w:val="auto"/>
                <w:sz w:val="21"/>
                <w:szCs w:val="21"/>
                <w:lang w:eastAsia="zh-CN"/>
              </w:rPr>
              <w:t>到达位于</w:t>
            </w:r>
            <w:r>
              <w:rPr>
                <w:rFonts w:hint="eastAsia" w:ascii="仿宋_GB2312" w:eastAsia="仿宋_GB2312"/>
                <w:b w:val="0"/>
                <w:bCs/>
                <w:color w:val="auto"/>
                <w:sz w:val="21"/>
                <w:szCs w:val="21"/>
                <w:lang w:val="en-US" w:eastAsia="zh-CN"/>
              </w:rPr>
              <w:t>沙湾市人民路（润泽小区一期1号楼底商1层第1间）</w:t>
            </w:r>
            <w:r>
              <w:rPr>
                <w:rFonts w:hint="eastAsia" w:ascii="仿宋_GB2312" w:eastAsia="仿宋_GB2312"/>
                <w:color w:val="auto"/>
                <w:sz w:val="21"/>
                <w:szCs w:val="21"/>
                <w:lang w:val="en-US" w:eastAsia="zh-CN"/>
              </w:rPr>
              <w:t>的</w:t>
            </w:r>
            <w:r>
              <w:rPr>
                <w:rFonts w:hint="eastAsia" w:ascii="仿宋_GB2312" w:hAnsi="宋体" w:eastAsia="仿宋_GB2312"/>
                <w:color w:val="000000"/>
                <w:sz w:val="21"/>
                <w:szCs w:val="21"/>
                <w:lang w:val="en-US" w:eastAsia="zh-CN"/>
              </w:rPr>
              <w:t>沙湾市三道河子镇佳辰文印店</w:t>
            </w:r>
            <w:r>
              <w:rPr>
                <w:rFonts w:hint="eastAsia" w:ascii="仿宋_GB2312" w:hAnsi="仿宋_GB2312" w:eastAsia="仿宋_GB2312" w:cs="仿宋_GB2312"/>
                <w:color w:val="auto"/>
                <w:sz w:val="21"/>
                <w:szCs w:val="21"/>
                <w:lang w:eastAsia="zh-CN"/>
              </w:rPr>
              <w:t>并出示行政执法证件后，依法对</w:t>
            </w:r>
            <w:r>
              <w:rPr>
                <w:rFonts w:hint="eastAsia" w:ascii="仿宋_GB2312" w:hAnsi="宋体" w:eastAsia="仿宋_GB2312"/>
                <w:color w:val="000000"/>
                <w:sz w:val="21"/>
                <w:szCs w:val="21"/>
                <w:lang w:val="en-US" w:eastAsia="zh-CN"/>
              </w:rPr>
              <w:t>沙湾市三道河子镇佳辰文印店</w:t>
            </w:r>
            <w:r>
              <w:rPr>
                <w:rFonts w:hint="eastAsia" w:ascii="仿宋_GB2312" w:hAnsi="仿宋_GB2312" w:eastAsia="仿宋_GB2312" w:cs="仿宋_GB2312"/>
                <w:color w:val="auto"/>
                <w:sz w:val="21"/>
                <w:szCs w:val="21"/>
                <w:lang w:eastAsia="zh-CN"/>
              </w:rPr>
              <w:t>经营管理情况进行检查，</w:t>
            </w:r>
            <w:r>
              <w:rPr>
                <w:rFonts w:hint="eastAsia" w:ascii="仿宋_GB2312" w:hAnsi="仿宋_GB2312" w:eastAsia="仿宋_GB2312" w:cs="仿宋_GB2312"/>
                <w:color w:val="auto"/>
                <w:sz w:val="21"/>
                <w:szCs w:val="21"/>
                <w:lang w:val="en-US" w:eastAsia="zh-CN"/>
              </w:rPr>
              <w:t>该场所法人祁丽丽在店内，正常开展经营活动。</w:t>
            </w:r>
            <w:r>
              <w:rPr>
                <w:rFonts w:hint="eastAsia" w:ascii="仿宋_GB2312" w:hAnsi="仿宋_GB2312" w:eastAsia="仿宋_GB2312" w:cs="仿宋_GB2312"/>
                <w:color w:val="auto"/>
                <w:sz w:val="21"/>
                <w:szCs w:val="21"/>
                <w:lang w:eastAsia="zh-CN"/>
              </w:rPr>
              <w:t>经现场检查，该场所主要经营打字复印、图文设计制作等业务，查看该场所《承印登记册》，承印登记内容只登记至</w:t>
            </w:r>
            <w:r>
              <w:rPr>
                <w:rFonts w:hint="eastAsia" w:ascii="仿宋_GB2312" w:hAnsi="仿宋_GB2312" w:eastAsia="仿宋_GB2312" w:cs="仿宋_GB2312"/>
                <w:color w:val="auto"/>
                <w:sz w:val="21"/>
                <w:szCs w:val="21"/>
                <w:lang w:val="en-US" w:eastAsia="zh-CN"/>
              </w:rPr>
              <w:t>2024年9月6日，之后再未登记</w:t>
            </w:r>
            <w:r>
              <w:rPr>
                <w:rFonts w:hint="eastAsia" w:ascii="仿宋_GB2312" w:hAnsi="仿宋_GB2312" w:eastAsia="仿宋_GB2312" w:cs="仿宋_GB2312"/>
                <w:sz w:val="21"/>
                <w:szCs w:val="21"/>
                <w:lang w:eastAsia="zh-CN"/>
              </w:rPr>
              <w:t>，中间也无请假歇业情况。场所</w:t>
            </w:r>
            <w:r>
              <w:rPr>
                <w:rFonts w:hint="eastAsia" w:ascii="仿宋_GB2312" w:hAnsi="宋体" w:eastAsia="仿宋_GB2312"/>
                <w:color w:val="000000"/>
                <w:spacing w:val="0"/>
                <w:sz w:val="21"/>
                <w:szCs w:val="21"/>
                <w:u w:val="none"/>
                <w:lang w:eastAsia="zh-CN"/>
              </w:rPr>
              <w:t>当事人祁丽丽</w:t>
            </w:r>
            <w:r>
              <w:rPr>
                <w:rFonts w:hint="eastAsia" w:ascii="仿宋_GB2312" w:hAnsi="仿宋_GB2312" w:eastAsia="仿宋_GB2312" w:cs="仿宋_GB2312"/>
                <w:color w:val="auto"/>
                <w:sz w:val="21"/>
                <w:szCs w:val="21"/>
                <w:lang w:val="en-US" w:eastAsia="zh-CN"/>
              </w:rPr>
              <w:t>当场</w:t>
            </w:r>
            <w:r>
              <w:rPr>
                <w:rFonts w:hint="eastAsia" w:ascii="仿宋_GB2312" w:hAnsi="仿宋_GB2312" w:eastAsia="仿宋_GB2312" w:cs="仿宋_GB2312"/>
                <w:color w:val="auto"/>
                <w:sz w:val="21"/>
                <w:szCs w:val="21"/>
                <w:lang w:eastAsia="zh-CN"/>
              </w:rPr>
              <w:t>确认了本经营场所在新闻出版、文旅管理部门反复强调的情况下，依然忘记进行承印登记、没有建立承印登记制度的违法事实，并承诺立即改正违法违规行为，</w:t>
            </w:r>
            <w:r>
              <w:rPr>
                <w:rFonts w:hint="eastAsia" w:ascii="仿宋_GB2312" w:hAnsi="仿宋_GB2312" w:eastAsia="仿宋_GB2312" w:cs="仿宋_GB2312"/>
                <w:color w:val="auto"/>
                <w:sz w:val="21"/>
                <w:szCs w:val="21"/>
                <w:lang w:val="en-US" w:eastAsia="zh-CN"/>
              </w:rPr>
              <w:t>有现场检查照片、询问笔录为证。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处罚理由和依据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eastAsia="仿宋_GB2312"/>
                <w:sz w:val="24"/>
                <w:lang w:eastAsia="zh-CN"/>
              </w:rPr>
            </w:pPr>
            <w:r>
              <w:rPr>
                <w:rFonts w:hint="eastAsia" w:ascii="仿宋_GB2312" w:hAnsi="宋体" w:eastAsia="仿宋_GB2312"/>
                <w:color w:val="000000"/>
                <w:sz w:val="21"/>
                <w:szCs w:val="21"/>
                <w:lang w:val="en-US" w:eastAsia="zh-CN"/>
              </w:rPr>
              <w:t>祁丽丽（沙湾市三道河子镇佳辰文印店）没有建立承印登记制度</w:t>
            </w:r>
            <w:r>
              <w:rPr>
                <w:rFonts w:hint="eastAsia" w:ascii="仿宋_GB2312" w:hAnsi="仿宋_GB2312" w:eastAsia="仿宋_GB2312" w:cs="仿宋_GB2312"/>
                <w:color w:val="auto"/>
                <w:sz w:val="21"/>
                <w:szCs w:val="21"/>
                <w:lang w:val="en-US" w:eastAsia="zh-CN"/>
              </w:rPr>
              <w:t>，违反了《印刷业管理条例》第五条第一款规定，依据《印刷业管理条例》第三十九条第一款第（一）项规定进行处罚。</w:t>
            </w:r>
            <w:r>
              <w:rPr>
                <w:rFonts w:hint="eastAsia" w:ascii="仿宋_GB2312" w:hAnsi="宋体" w:eastAsia="仿宋_GB2312"/>
                <w:color w:val="000000"/>
                <w:sz w:val="21"/>
                <w:szCs w:val="21"/>
                <w:lang w:val="en-US" w:eastAsia="zh-CN"/>
              </w:rPr>
              <w:t>祁丽丽（沙湾市三道河子镇佳辰文印店）</w:t>
            </w:r>
            <w:r>
              <w:rPr>
                <w:rFonts w:hint="eastAsia" w:ascii="仿宋_GB2312" w:hAnsi="仿宋_GB2312" w:eastAsia="仿宋_GB2312" w:cs="仿宋_GB2312"/>
                <w:bCs/>
                <w:kern w:val="0"/>
                <w:sz w:val="21"/>
                <w:szCs w:val="21"/>
              </w:rPr>
              <w:t>的</w:t>
            </w:r>
            <w:r>
              <w:rPr>
                <w:rFonts w:hint="eastAsia" w:ascii="仿宋_GB2312" w:hAnsi="仿宋_GB2312" w:eastAsia="仿宋_GB2312" w:cs="仿宋_GB2312"/>
                <w:bCs/>
                <w:kern w:val="0"/>
                <w:sz w:val="21"/>
                <w:szCs w:val="21"/>
                <w:lang w:eastAsia="zh-CN"/>
              </w:rPr>
              <w:t>违法</w:t>
            </w:r>
            <w:r>
              <w:rPr>
                <w:rFonts w:hint="eastAsia" w:ascii="仿宋_GB2312" w:hAnsi="仿宋_GB2312" w:eastAsia="仿宋_GB2312" w:cs="仿宋_GB2312"/>
                <w:bCs/>
                <w:kern w:val="0"/>
                <w:sz w:val="21"/>
                <w:szCs w:val="21"/>
              </w:rPr>
              <w:t>行为</w:t>
            </w:r>
            <w:r>
              <w:rPr>
                <w:rFonts w:hint="eastAsia" w:ascii="仿宋_GB2312" w:hAnsi="仿宋_GB2312" w:eastAsia="仿宋_GB2312" w:cs="仿宋_GB2312"/>
                <w:bCs/>
                <w:kern w:val="0"/>
                <w:sz w:val="21"/>
                <w:szCs w:val="21"/>
                <w:lang w:eastAsia="zh-CN"/>
              </w:rPr>
              <w:t>在</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新疆维吾尔自治区文化市场综合执法行政处罚裁量基准（出版物）</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中未做具体要求。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处罚时间</w:t>
            </w:r>
          </w:p>
        </w:tc>
        <w:tc>
          <w:tcPr>
            <w:tcW w:w="2162" w:type="dxa"/>
            <w:noWrap w:val="0"/>
            <w:vAlign w:val="center"/>
          </w:tcPr>
          <w:p>
            <w:pPr>
              <w:spacing w:line="240" w:lineRule="auto"/>
              <w:jc w:val="both"/>
              <w:rPr>
                <w:rFonts w:hint="default" w:ascii="仿宋_GB2312" w:eastAsia="仿宋_GB2312"/>
                <w:sz w:val="24"/>
                <w:lang w:val="en-US" w:eastAsia="zh-CN"/>
              </w:rPr>
            </w:pPr>
            <w:r>
              <w:rPr>
                <w:rFonts w:hint="eastAsia" w:ascii="仿宋_GB2312" w:eastAsia="仿宋_GB2312"/>
                <w:sz w:val="24"/>
                <w:lang w:val="en-US" w:eastAsia="zh-CN"/>
              </w:rPr>
              <w:t>2024年9月10日</w:t>
            </w:r>
          </w:p>
        </w:tc>
        <w:tc>
          <w:tcPr>
            <w:tcW w:w="1530" w:type="dxa"/>
            <w:noWrap w:val="0"/>
            <w:vAlign w:val="center"/>
          </w:tcPr>
          <w:p>
            <w:pPr>
              <w:spacing w:line="240" w:lineRule="auto"/>
              <w:ind w:left="239" w:leftChars="114"/>
              <w:jc w:val="both"/>
              <w:rPr>
                <w:rFonts w:hint="eastAsia" w:ascii="仿宋_GB2312" w:eastAsia="仿宋_GB2312"/>
                <w:sz w:val="24"/>
                <w:lang w:val="en-US" w:eastAsia="zh-CN"/>
              </w:rPr>
            </w:pPr>
            <w:r>
              <w:rPr>
                <w:rFonts w:hint="eastAsia" w:ascii="仿宋_GB2312" w:eastAsia="仿宋_GB2312"/>
                <w:sz w:val="24"/>
                <w:lang w:val="en-US" w:eastAsia="zh-CN"/>
              </w:rPr>
              <w:t>处罚地点</w:t>
            </w:r>
          </w:p>
        </w:tc>
        <w:tc>
          <w:tcPr>
            <w:tcW w:w="39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39" w:leftChars="114"/>
              <w:jc w:val="both"/>
              <w:textAlignment w:val="auto"/>
              <w:rPr>
                <w:rFonts w:hint="default" w:ascii="仿宋_GB2312" w:eastAsia="仿宋_GB2312"/>
                <w:sz w:val="24"/>
                <w:lang w:val="en-US"/>
              </w:rPr>
            </w:pPr>
            <w:r>
              <w:rPr>
                <w:rFonts w:hint="eastAsia" w:ascii="仿宋_GB2312" w:eastAsia="仿宋_GB2312"/>
                <w:b w:val="0"/>
                <w:bCs/>
                <w:color w:val="auto"/>
                <w:sz w:val="21"/>
                <w:szCs w:val="21"/>
                <w:lang w:val="en-US" w:eastAsia="zh-CN"/>
              </w:rPr>
              <w:t>沙湾市人民路（润泽小区一期1号楼底商1层第1间）</w:t>
            </w:r>
            <w:r>
              <w:rPr>
                <w:rFonts w:hint="eastAsia" w:ascii="仿宋_GB2312" w:hAnsi="宋体" w:eastAsia="仿宋_GB2312"/>
                <w:color w:val="000000"/>
                <w:sz w:val="21"/>
                <w:szCs w:val="21"/>
                <w:lang w:val="en-US" w:eastAsia="zh-CN"/>
              </w:rPr>
              <w:t>（沙湾市三道河子镇佳辰文印店）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处罚内容</w:t>
            </w:r>
          </w:p>
        </w:tc>
        <w:tc>
          <w:tcPr>
            <w:tcW w:w="7682" w:type="dxa"/>
            <w:gridSpan w:val="4"/>
            <w:noWrap w:val="0"/>
            <w:vAlign w:val="center"/>
          </w:tcPr>
          <w:p>
            <w:pPr>
              <w:spacing w:line="240" w:lineRule="auto"/>
              <w:ind w:left="239" w:leftChars="114"/>
              <w:jc w:val="both"/>
              <w:rPr>
                <w:rFonts w:hint="eastAsia" w:ascii="仿宋_GB2312" w:eastAsia="仿宋_GB2312"/>
                <w:sz w:val="21"/>
                <w:szCs w:val="21"/>
                <w:lang w:val="en-US" w:eastAsia="zh-CN"/>
              </w:rPr>
            </w:pPr>
            <w:r>
              <w:rPr>
                <w:rFonts w:hint="eastAsia" w:ascii="仿宋_GB2312" w:eastAsia="仿宋_GB2312"/>
                <w:sz w:val="24"/>
                <w:szCs w:val="24"/>
                <w:lang w:val="en-US" w:eastAsia="zh-CN"/>
              </w:rPr>
              <w:t>予以警告处罚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olor w:val="000000"/>
                <w:sz w:val="24"/>
                <w:szCs w:val="24"/>
                <w:u w:val="none"/>
                <w:lang w:eastAsia="zh-CN"/>
              </w:rPr>
              <w:t>你（单位）</w:t>
            </w:r>
            <w:r>
              <w:rPr>
                <w:rFonts w:hint="eastAsia" w:ascii="仿宋_GB2312" w:hAnsi="宋体" w:eastAsia="仿宋_GB2312"/>
                <w:color w:val="000000"/>
                <w:sz w:val="24"/>
                <w:szCs w:val="24"/>
                <w:u w:val="none"/>
              </w:rPr>
              <w:t>应当自收到本决定书之日起十五日内，到</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银行或者通过</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电子支付系统</w:t>
            </w:r>
            <w:r>
              <w:rPr>
                <w:rFonts w:hint="eastAsia" w:ascii="仿宋_GB2312" w:hAnsi="宋体" w:eastAsia="仿宋_GB2312"/>
                <w:color w:val="000000"/>
                <w:sz w:val="24"/>
                <w:szCs w:val="24"/>
                <w:u w:val="none"/>
              </w:rPr>
              <w:t>缴纳罚款。</w:t>
            </w:r>
            <w:r>
              <w:rPr>
                <w:rFonts w:hint="eastAsia" w:ascii="仿宋_GB2312" w:hAnsi="宋体" w:eastAsia="仿宋_GB2312" w:cs="宋体"/>
                <w:color w:val="000000"/>
                <w:kern w:val="0"/>
                <w:sz w:val="24"/>
                <w:szCs w:val="24"/>
                <w:u w:val="none"/>
                <w:lang w:val="zh-CN"/>
              </w:rPr>
              <w:t>逾期不缴纳罚款的，依据《中华人民共和国行政处罚法》第</w:t>
            </w:r>
            <w:r>
              <w:rPr>
                <w:rFonts w:hint="eastAsia" w:ascii="仿宋_GB2312" w:hAnsi="宋体" w:eastAsia="仿宋_GB2312" w:cs="宋体"/>
                <w:color w:val="000000"/>
                <w:kern w:val="0"/>
                <w:sz w:val="24"/>
                <w:szCs w:val="24"/>
                <w:u w:val="none"/>
                <w:lang w:val="en-US" w:eastAsia="zh-CN"/>
              </w:rPr>
              <w:t>七十二</w:t>
            </w:r>
            <w:r>
              <w:rPr>
                <w:rFonts w:hint="eastAsia" w:ascii="仿宋_GB2312" w:hAnsi="宋体" w:eastAsia="仿宋_GB2312" w:cs="宋体"/>
                <w:color w:val="000000"/>
                <w:kern w:val="0"/>
                <w:sz w:val="24"/>
                <w:szCs w:val="24"/>
                <w:u w:val="none"/>
                <w:lang w:val="zh-CN"/>
              </w:rPr>
              <w:t>条第（一）项的规定，本机关可每日按罚款数额的百分之三加处罚款（加处罚款的数额不超出罚款的数额），并依据《中华人民共和国行政强制法》第四十六条的规定申请人民法院强制执行。</w:t>
            </w:r>
          </w:p>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s="宋体"/>
                <w:color w:val="000000"/>
                <w:kern w:val="0"/>
                <w:sz w:val="24"/>
                <w:szCs w:val="24"/>
                <w:u w:val="none"/>
                <w:lang w:val="zh-CN"/>
              </w:rPr>
              <w:t>你（单位）</w:t>
            </w:r>
            <w:r>
              <w:rPr>
                <w:rFonts w:hint="eastAsia" w:ascii="仿宋_GB2312" w:hAnsi="宋体" w:eastAsia="仿宋_GB2312"/>
                <w:color w:val="000000"/>
                <w:sz w:val="24"/>
                <w:szCs w:val="24"/>
                <w:u w:val="none"/>
              </w:rPr>
              <w:t>如对本处罚决定不服，可在收到本决定书之日起六十日内向</w:t>
            </w:r>
            <w:r>
              <w:rPr>
                <w:rFonts w:hint="eastAsia" w:ascii="仿宋_GB2312" w:hAnsi="宋体" w:eastAsia="仿宋_GB2312"/>
                <w:color w:val="000000"/>
                <w:sz w:val="24"/>
                <w:szCs w:val="24"/>
                <w:u w:val="single"/>
                <w:lang w:val="en-US" w:eastAsia="zh-CN"/>
              </w:rPr>
              <w:t>沙湾市人民政府</w:t>
            </w:r>
            <w:r>
              <w:rPr>
                <w:rFonts w:hint="eastAsia" w:ascii="仿宋_GB2312" w:hAnsi="宋体" w:eastAsia="仿宋_GB2312"/>
                <w:color w:val="000000"/>
                <w:sz w:val="24"/>
                <w:szCs w:val="24"/>
                <w:u w:val="none"/>
              </w:rPr>
              <w:t>申请行政复议，也可在收到本决定书之日起</w:t>
            </w:r>
            <w:r>
              <w:rPr>
                <w:rFonts w:hint="eastAsia" w:ascii="仿宋_GB2312" w:hAnsi="宋体" w:eastAsia="仿宋_GB2312"/>
                <w:color w:val="000000"/>
                <w:sz w:val="24"/>
                <w:szCs w:val="24"/>
                <w:u w:val="none"/>
                <w:lang w:eastAsia="zh-CN"/>
              </w:rPr>
              <w:t>六</w:t>
            </w:r>
            <w:r>
              <w:rPr>
                <w:rFonts w:hint="eastAsia" w:ascii="仿宋_GB2312" w:hAnsi="宋体" w:eastAsia="仿宋_GB2312"/>
                <w:color w:val="000000"/>
                <w:sz w:val="24"/>
                <w:szCs w:val="24"/>
                <w:u w:val="none"/>
              </w:rPr>
              <w:t>个月内直接向</w:t>
            </w:r>
            <w:r>
              <w:rPr>
                <w:rFonts w:hint="eastAsia" w:ascii="仿宋_GB2312" w:hAnsi="宋体" w:eastAsia="仿宋_GB2312"/>
                <w:bCs/>
                <w:color w:val="000000"/>
                <w:sz w:val="24"/>
                <w:szCs w:val="24"/>
                <w:u w:val="single"/>
                <w:lang w:val="en-US" w:eastAsia="zh-CN"/>
              </w:rPr>
              <w:t>沙湾市</w:t>
            </w:r>
            <w:r>
              <w:rPr>
                <w:rFonts w:hint="eastAsia" w:ascii="仿宋_GB2312" w:hAnsi="宋体" w:eastAsia="仿宋_GB2312"/>
                <w:bCs/>
                <w:color w:val="000000"/>
                <w:sz w:val="24"/>
                <w:szCs w:val="24"/>
                <w:u w:val="none"/>
                <w:lang w:val="en-US" w:eastAsia="zh-CN"/>
              </w:rPr>
              <w:t>人民法院</w:t>
            </w:r>
            <w:r>
              <w:rPr>
                <w:rFonts w:hint="eastAsia" w:ascii="仿宋_GB2312" w:hAnsi="宋体" w:eastAsia="仿宋_GB2312"/>
                <w:color w:val="000000"/>
                <w:sz w:val="24"/>
                <w:szCs w:val="24"/>
                <w:u w:val="none"/>
              </w:rPr>
              <w:t>提起行政诉讼。行政复议或行政诉讼期间本处罚决定不停止执行。</w:t>
            </w:r>
          </w:p>
          <w:p>
            <w:pPr>
              <w:keepNext w:val="0"/>
              <w:keepLines w:val="0"/>
              <w:pageBreakBefore w:val="0"/>
              <w:widowControl w:val="0"/>
              <w:kinsoku/>
              <w:wordWrap/>
              <w:overflowPunct/>
              <w:topLinePunct w:val="0"/>
              <w:autoSpaceDE/>
              <w:autoSpaceDN/>
              <w:bidi w:val="0"/>
              <w:spacing w:line="280" w:lineRule="exact"/>
              <w:ind w:left="-80" w:leftChars="-38" w:right="-78" w:rightChars="-37" w:firstLine="480" w:firstLineChars="200"/>
              <w:textAlignment w:val="auto"/>
              <w:rPr>
                <w:rFonts w:hint="eastAsia" w:ascii="仿宋_GB2312" w:eastAsia="仿宋_GB2312"/>
                <w:sz w:val="24"/>
              </w:rPr>
            </w:pPr>
            <w:r>
              <w:rPr>
                <w:rFonts w:hint="eastAsia" w:ascii="仿宋_GB2312" w:hAnsi="宋体" w:eastAsia="仿宋_GB2312"/>
                <w:color w:val="000000"/>
                <w:sz w:val="24"/>
                <w:szCs w:val="24"/>
                <w:u w:val="none"/>
              </w:rPr>
              <w:t>逾期不申请行政复议或者提起行政诉讼，又不履行本处罚决定，经催告后仍未履行义务的，依据《</w:t>
            </w:r>
            <w:r>
              <w:rPr>
                <w:rFonts w:hint="eastAsia" w:ascii="仿宋_GB2312" w:hAnsi="宋体" w:eastAsia="仿宋_GB2312"/>
                <w:color w:val="000000"/>
                <w:sz w:val="24"/>
                <w:szCs w:val="24"/>
                <w:u w:val="none"/>
                <w:lang w:eastAsia="zh-CN"/>
              </w:rPr>
              <w:t>中华人民共和国</w:t>
            </w:r>
            <w:r>
              <w:rPr>
                <w:rFonts w:hint="eastAsia" w:ascii="仿宋_GB2312" w:hAnsi="宋体" w:eastAsia="仿宋_GB2312"/>
                <w:color w:val="000000"/>
                <w:sz w:val="24"/>
                <w:szCs w:val="24"/>
                <w:u w:val="none"/>
              </w:rPr>
              <w:t>行政强制法》第</w:t>
            </w:r>
            <w:r>
              <w:rPr>
                <w:rFonts w:hint="eastAsia" w:ascii="仿宋_GB2312" w:hAnsi="宋体" w:eastAsia="仿宋_GB2312"/>
                <w:color w:val="000000"/>
                <w:sz w:val="24"/>
                <w:szCs w:val="24"/>
                <w:u w:val="none"/>
                <w:lang w:val="en-US" w:eastAsia="zh-CN"/>
              </w:rPr>
              <w:t>五十四</w:t>
            </w:r>
            <w:r>
              <w:rPr>
                <w:rFonts w:hint="eastAsia" w:ascii="仿宋_GB2312" w:hAnsi="宋体" w:eastAsia="仿宋_GB2312"/>
                <w:color w:val="000000"/>
                <w:sz w:val="24"/>
                <w:szCs w:val="24"/>
                <w:u w:val="none"/>
              </w:rPr>
              <w:t>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执法人员签名（执法证号）：</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 xml:space="preserve">  </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 xml:space="preserve"> </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rPr>
            </w:pPr>
            <w:r>
              <w:rPr>
                <w:rFonts w:hint="eastAsia" w:ascii="仿宋_GB2312" w:hAnsi="宋体" w:eastAsia="仿宋_GB2312"/>
                <w:color w:val="auto"/>
                <w:sz w:val="24"/>
                <w:lang w:eastAsia="zh-CN"/>
              </w:rPr>
              <w:t>当事人签名或者盖章：</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r>
              <w:rPr>
                <w:rFonts w:hint="eastAsia" w:ascii="仿宋_GB2312" w:hAnsi="宋体" w:eastAsia="仿宋_GB2312"/>
                <w:color w:val="auto"/>
                <w:sz w:val="24"/>
                <w:lang w:eastAsia="zh-CN"/>
              </w:rPr>
              <w:t>沙湾市文化广播电视和旅游局</w:t>
            </w:r>
            <w:r>
              <w:rPr>
                <w:rFonts w:hint="eastAsia" w:ascii="仿宋_GB2312" w:eastAsia="仿宋_GB2312"/>
                <w:color w:val="auto"/>
                <w:sz w:val="24"/>
              </w:rPr>
              <w:t>（印章）</w:t>
            </w:r>
          </w:p>
          <w:p>
            <w:pPr>
              <w:keepNext w:val="0"/>
              <w:keepLines w:val="0"/>
              <w:pageBreakBefore w:val="0"/>
              <w:widowControl w:val="0"/>
              <w:kinsoku/>
              <w:wordWrap/>
              <w:overflowPunct/>
              <w:topLinePunct w:val="0"/>
              <w:autoSpaceDE/>
              <w:autoSpaceDN/>
              <w:bidi w:val="0"/>
              <w:adjustRightInd/>
              <w:snapToGrid/>
              <w:spacing w:line="300" w:lineRule="exact"/>
              <w:ind w:firstLine="5520" w:firstLineChars="2300"/>
              <w:textAlignment w:val="auto"/>
              <w:rPr>
                <w:rFonts w:hint="eastAsia" w:ascii="仿宋_GB2312" w:hAnsi="仿宋_GB2312" w:eastAsia="仿宋_GB2312" w:cs="仿宋_GB2312"/>
                <w:color w:val="auto"/>
                <w:sz w:val="24"/>
                <w:lang w:val="en-US" w:eastAsia="zh-CN"/>
              </w:rPr>
            </w:pPr>
            <w:r>
              <w:rPr>
                <w:rFonts w:hint="eastAsia" w:ascii="仿宋_GB2312" w:hAnsi="宋体" w:eastAsia="仿宋_GB2312"/>
                <w:color w:val="auto"/>
                <w:sz w:val="24"/>
                <w:lang w:val="en-US" w:eastAsia="zh-CN"/>
              </w:rPr>
              <w:t>2024</w:t>
            </w:r>
            <w:r>
              <w:rPr>
                <w:rFonts w:hint="eastAsia" w:ascii="仿宋_GB2312" w:hAnsi="宋体" w:eastAsia="仿宋_GB2312"/>
                <w:color w:val="auto"/>
                <w:sz w:val="24"/>
              </w:rPr>
              <w:t>年</w:t>
            </w:r>
            <w:r>
              <w:rPr>
                <w:rFonts w:hint="eastAsia" w:ascii="仿宋_GB2312" w:hAnsi="宋体" w:eastAsia="仿宋_GB2312"/>
                <w:color w:val="auto"/>
                <w:sz w:val="24"/>
                <w:lang w:val="en-US" w:eastAsia="zh-CN"/>
              </w:rPr>
              <w:t xml:space="preserve"> 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 xml:space="preserve"> 10</w:t>
            </w:r>
            <w:r>
              <w:rPr>
                <w:rFonts w:hint="eastAsia" w:ascii="仿宋_GB2312" w:hAnsi="宋体"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32"/>
          <w:szCs w:val="32"/>
          <w:shd w:val="clear" w:fill="FFFFFF"/>
          <w:lang w:val="en-US" w:eastAsia="zh-CN"/>
        </w:rPr>
        <w:t>附件：</w:t>
      </w:r>
      <w:r>
        <w:rPr>
          <w:rFonts w:hint="eastAsia" w:ascii="方正小标宋简体" w:hAnsi="方正小标宋简体" w:eastAsia="方正小标宋简体" w:cs="方正小标宋简体"/>
          <w:b/>
          <w:bCs/>
          <w:color w:val="000000"/>
          <w:sz w:val="32"/>
          <w:szCs w:val="32"/>
        </w:rPr>
        <w:t>涉及法律法规条款：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3" w:firstLineChars="200"/>
        <w:jc w:val="left"/>
        <w:textAlignment w:val="auto"/>
        <w:rPr>
          <w:rFonts w:hint="eastAsia" w:ascii="仿宋_GB2312" w:hAnsi="仿宋_GB2312" w:eastAsia="仿宋_GB2312" w:cs="仿宋_GB2312"/>
          <w:i w:val="0"/>
          <w:iCs w:val="0"/>
          <w:caps w:val="0"/>
          <w:color w:val="333333"/>
          <w:spacing w:val="0"/>
          <w:sz w:val="30"/>
          <w:szCs w:val="30"/>
          <w:shd w:val="clear" w:fill="FFFFFF"/>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印刷业管理条例</w:t>
      </w:r>
      <w:r>
        <w:rPr>
          <w:rFonts w:hint="eastAsia" w:ascii="楷体_GB2312" w:hAnsi="楷体_GB2312" w:eastAsia="楷体_GB2312" w:cs="楷体_GB2312"/>
          <w:b/>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第五条</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印刷业经营者应当建立、健全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"https://baike.sogou.com/lemma/ShowInnerLink.htm?lemmaId=7717028&amp;ss_c=ssc.citiao.link"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承印验证制度</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、承印登记制度、印刷品保管制度、印刷品交付制度、印刷活动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"https://baike.sogou.com/lemma/ShowInnerLink.htm?lemmaId=174503419&amp;ss_c=ssc.citiao.link"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残次品</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销毁制度等。具体办法由国务院出版行政部门制定。</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印刷业经营者在印刷经营活动中发现违法犯罪行为，应当及时向公安部门或者出版行政部门报告。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第三十九条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印刷业经营者有下列行为之一的，由县级以上地方人民政府出版行政部门、公安部门依据法定职权责令改正，给予警告；情节严重的，责令停业整</w:t>
      </w:r>
      <w:bookmarkStart w:id="0" w:name="_GoBack"/>
      <w:bookmarkEnd w:id="0"/>
      <w:r>
        <w:rPr>
          <w:rFonts w:hint="eastAsia" w:ascii="仿宋_GB2312" w:hAnsi="仿宋_GB2312" w:eastAsia="仿宋_GB2312" w:cs="仿宋_GB2312"/>
          <w:color w:val="000000"/>
          <w:sz w:val="28"/>
          <w:szCs w:val="28"/>
        </w:rPr>
        <w:t>顿或者由原发证机关吊销许可证：</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（一）没有建立承印验证制度、承印登记制度、印刷品保管制度、印刷品交付制度、印刷活动残次品销毁制度等的；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（二）在印刷经营活动中发现违法犯罪行为没有及时向公安部门或者出版行政部门报告的；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（三）变更名称、法定代表人或者负责人、住所或者经营场所等主要登记事项，或者终止印刷经营活动，不向原批准设立的出版行政部门备案的；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（四）未依照本条例的规定留存备查的材料的。</w:t>
      </w:r>
    </w:p>
    <w:p>
      <w:pPr>
        <w:pStyle w:val="2"/>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left"/>
        <w:textAlignment w:val="auto"/>
        <w:rPr>
          <w:rFonts w:hint="eastAsia" w:ascii="仿宋_GB2312" w:hAnsi="仿宋_GB2312" w:eastAsia="仿宋_GB2312" w:cs="仿宋_GB2312"/>
          <w:sz w:val="10"/>
          <w:szCs w:val="10"/>
        </w:rPr>
      </w:pPr>
      <w:r>
        <w:rPr>
          <w:rFonts w:hint="eastAsia" w:ascii="仿宋_GB2312" w:hAnsi="仿宋_GB2312" w:eastAsia="仿宋_GB2312" w:cs="仿宋_GB2312"/>
          <w:color w:val="000000"/>
          <w:sz w:val="28"/>
          <w:szCs w:val="28"/>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kyZGYwOWIyMGQ3MjA0ZWMzYjAwNTk4NGU4ZTAifQ=="/>
  </w:docVars>
  <w:rsids>
    <w:rsidRoot w:val="00000000"/>
    <w:rsid w:val="02633F53"/>
    <w:rsid w:val="088017B7"/>
    <w:rsid w:val="09434E4A"/>
    <w:rsid w:val="09823800"/>
    <w:rsid w:val="0AA76BCE"/>
    <w:rsid w:val="0C0A0BBD"/>
    <w:rsid w:val="0CB94B69"/>
    <w:rsid w:val="107F7468"/>
    <w:rsid w:val="11A52A14"/>
    <w:rsid w:val="12096AC4"/>
    <w:rsid w:val="12B54D82"/>
    <w:rsid w:val="12DC7A73"/>
    <w:rsid w:val="161F44F9"/>
    <w:rsid w:val="1BB32890"/>
    <w:rsid w:val="1D0D03B6"/>
    <w:rsid w:val="1DD10E1C"/>
    <w:rsid w:val="1E10314F"/>
    <w:rsid w:val="1E9A0CE9"/>
    <w:rsid w:val="249F72E1"/>
    <w:rsid w:val="24F02FB7"/>
    <w:rsid w:val="25557EC8"/>
    <w:rsid w:val="26883B8E"/>
    <w:rsid w:val="274C5843"/>
    <w:rsid w:val="2934699F"/>
    <w:rsid w:val="297205D8"/>
    <w:rsid w:val="2BBC1C51"/>
    <w:rsid w:val="2BE414A3"/>
    <w:rsid w:val="2E8D2EEB"/>
    <w:rsid w:val="378B6D17"/>
    <w:rsid w:val="37D23562"/>
    <w:rsid w:val="39A57F94"/>
    <w:rsid w:val="3C035C8E"/>
    <w:rsid w:val="3C071109"/>
    <w:rsid w:val="3C454436"/>
    <w:rsid w:val="3DA44F43"/>
    <w:rsid w:val="42872C30"/>
    <w:rsid w:val="483634DD"/>
    <w:rsid w:val="4FFF726C"/>
    <w:rsid w:val="531F3717"/>
    <w:rsid w:val="56A261CC"/>
    <w:rsid w:val="56E837E7"/>
    <w:rsid w:val="56EE1707"/>
    <w:rsid w:val="5ACA351D"/>
    <w:rsid w:val="5C596C81"/>
    <w:rsid w:val="5D4B5BA6"/>
    <w:rsid w:val="5DF55C4A"/>
    <w:rsid w:val="61946DC3"/>
    <w:rsid w:val="669D2108"/>
    <w:rsid w:val="6AF33CEE"/>
    <w:rsid w:val="6D765B25"/>
    <w:rsid w:val="72620D72"/>
    <w:rsid w:val="72E923C2"/>
    <w:rsid w:val="779713A5"/>
    <w:rsid w:val="77A7022B"/>
    <w:rsid w:val="77F84529"/>
    <w:rsid w:val="79216A0B"/>
    <w:rsid w:val="797F0245"/>
    <w:rsid w:val="799142FA"/>
    <w:rsid w:val="7A09540F"/>
    <w:rsid w:val="7B4C15E6"/>
    <w:rsid w:val="7E0C2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940</Characters>
  <Lines>0</Lines>
  <Paragraphs>0</Paragraphs>
  <TotalTime>0</TotalTime>
  <ScaleCrop>false</ScaleCrop>
  <LinksUpToDate>false</LinksUpToDate>
  <CharactersWithSpaces>1296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2022-07-14T03:12:00Z</dcterms:created>
  <dc:creator>Administrator</dc:creator>
  <cp:lastModifiedBy>Administrator</cp:lastModifiedBy>
  <cp:lastPrinted>2024-03-26T03:17:00Z</cp:lastPrinted>
  <dcterms:modified xsi:type="dcterms:W3CDTF">2024-09-14T07:25:16Z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9578D71C89B1452FBC01CF462CF43353</vt:lpwstr>
  </property>
</Properties>
</file>