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方正小标宋_GBK" w:hAnsi="宋体" w:eastAsia="方正小标宋_GBK"/>
          <w:kern w:val="0"/>
          <w:sz w:val="44"/>
          <w:szCs w:val="44"/>
          <w:highlight w:val="none"/>
        </w:rPr>
      </w:pPr>
    </w:p>
    <w:p>
      <w:pPr>
        <w:widowControl/>
        <w:spacing w:before="100" w:beforeAutospacing="1" w:after="100" w:afterAutospacing="1"/>
        <w:jc w:val="center"/>
        <w:rPr>
          <w:rFonts w:ascii="方正小标宋_GBK" w:hAnsi="宋体" w:eastAsia="方正小标宋_GBK"/>
          <w:kern w:val="0"/>
          <w:sz w:val="44"/>
          <w:szCs w:val="44"/>
          <w:highlight w:val="none"/>
        </w:rPr>
      </w:pPr>
    </w:p>
    <w:p>
      <w:pPr>
        <w:widowControl/>
        <w:spacing w:before="100" w:beforeAutospacing="1" w:after="100" w:afterAutospacing="1"/>
        <w:jc w:val="center"/>
        <w:outlineLvl w:val="0"/>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沙湾市大泉乡人民政府</w:t>
      </w:r>
    </w:p>
    <w:p>
      <w:pPr>
        <w:widowControl/>
        <w:spacing w:before="100" w:beforeAutospacing="1" w:after="100" w:afterAutospacing="1"/>
        <w:jc w:val="center"/>
        <w:outlineLvl w:val="0"/>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2023年单位预算公开</w:t>
      </w:r>
    </w:p>
    <w:p>
      <w:pPr>
        <w:widowControl/>
        <w:spacing w:before="100" w:beforeAutospacing="1" w:after="100" w:afterAutospacing="1"/>
        <w:jc w:val="center"/>
        <w:rPr>
          <w:rFonts w:ascii="方正小标宋_GBK" w:hAnsi="宋体" w:eastAsia="方正小标宋_GBK"/>
          <w:kern w:val="0"/>
          <w:sz w:val="44"/>
          <w:szCs w:val="44"/>
          <w:highlight w:val="none"/>
          <w:lang w:eastAsia="zh-Hans"/>
        </w:rPr>
      </w:pPr>
    </w:p>
    <w:p>
      <w:pPr>
        <w:widowControl/>
        <w:spacing w:line="440" w:lineRule="exact"/>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rPr>
          <w:rFonts w:ascii="黑体" w:hAnsi="黑体" w:eastAsia="黑体"/>
          <w:kern w:val="0"/>
          <w:sz w:val="36"/>
          <w:szCs w:val="32"/>
          <w:highlight w:val="none"/>
        </w:rPr>
        <w:sectPr>
          <w:footerReference r:id="rId3" w:type="default"/>
          <w:pgSz w:w="11906" w:h="16838"/>
          <w:pgMar w:top="2098" w:right="1418" w:bottom="1928" w:left="1588" w:header="851" w:footer="992" w:gutter="0"/>
          <w:pgNumType w:start="1"/>
          <w:cols w:space="720" w:num="1"/>
          <w:docGrid w:linePitch="312" w:charSpace="0"/>
        </w:sectPr>
      </w:pPr>
    </w:p>
    <w:p>
      <w:pPr>
        <w:spacing w:line="600" w:lineRule="exact"/>
        <w:jc w:val="center"/>
        <w:rPr>
          <w:rFonts w:ascii="黑体" w:hAnsi="黑体" w:eastAsia="黑体" w:cs="黑体"/>
          <w:kern w:val="0"/>
          <w:sz w:val="32"/>
          <w:szCs w:val="32"/>
          <w:highlight w:val="none"/>
        </w:rPr>
      </w:pPr>
      <w:r>
        <w:rPr>
          <w:rFonts w:hint="eastAsia" w:ascii="黑体" w:hAnsi="黑体" w:eastAsia="黑体" w:cs="黑体"/>
          <w:kern w:val="0"/>
          <w:sz w:val="32"/>
          <w:szCs w:val="32"/>
          <w:highlight w:val="none"/>
        </w:rPr>
        <w:t>目录</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第一部分沙湾市大泉乡人民政府概况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一、主要职能</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二、机构设置及人员情况</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第二部分2023年沙湾市大泉乡人民政府预算公开表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一、单位收支总体情况表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二、单位收入总体情况表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三、单位支出总体情况表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四、财政拨款收支总体情况表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七、一般公共预算</w:t>
      </w:r>
      <w:r>
        <w:rPr>
          <w:rFonts w:hint="eastAsia" w:ascii="仿宋_GB2312" w:hAnsi="仿宋_GB2312" w:eastAsia="仿宋_GB2312" w:cs="仿宋_GB2312"/>
          <w:bCs/>
          <w:kern w:val="0"/>
          <w:sz w:val="32"/>
          <w:szCs w:val="32"/>
          <w:highlight w:val="none"/>
        </w:rPr>
        <w:t>项目支出情况表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八</w:t>
      </w:r>
      <w:r>
        <w:rPr>
          <w:rFonts w:hint="eastAsia" w:ascii="仿宋_GB2312" w:hAnsi="仿宋_GB2312" w:eastAsia="仿宋_GB2312" w:cs="仿宋_GB2312"/>
          <w:kern w:val="0"/>
          <w:sz w:val="32"/>
          <w:szCs w:val="32"/>
          <w:highlight w:val="none"/>
        </w:rPr>
        <w:t>、政府性基金预算支出情况表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九、</w:t>
      </w:r>
      <w:r>
        <w:rPr>
          <w:rFonts w:hint="eastAsia" w:ascii="仿宋_GB2312" w:hAnsi="仿宋_GB2312" w:eastAsia="仿宋_GB2312" w:cs="仿宋_GB2312"/>
          <w:kern w:val="0"/>
          <w:sz w:val="32"/>
          <w:szCs w:val="32"/>
          <w:highlight w:val="none"/>
        </w:rPr>
        <w:t>国有资本经营预算支出情况表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十</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“三公”经费支出情况表</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第三部分2023年沙湾市大泉乡人民政府预算情况说明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一、关于沙湾市大泉乡人民政府2023年收支预算情况的总体说明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二、关于沙湾市大泉乡人民政府2023年收入预算情况说明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三、关于沙湾市大泉乡人民政府2023年支出预算情况说明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四、关于沙湾市大泉乡人民政府2023年财政拨款收支预算情况的总体说明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五、关于沙湾市大泉乡人民政府2023年一般公共预算当年拨款情况说明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六、关于沙湾市大泉乡人民政府2023年一般公共预算基本支出情况说明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七、关于沙湾市大泉乡人民政府2023年一般公共预算项目支出情况说明</w:t>
      </w:r>
    </w:p>
    <w:p>
      <w:pPr>
        <w:spacing w:line="600" w:lineRule="exact"/>
        <w:ind w:firstLine="640" w:firstLineChars="200"/>
        <w:outlineLvl w:val="1"/>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八</w:t>
      </w:r>
      <w:r>
        <w:rPr>
          <w:rFonts w:hint="eastAsia" w:ascii="仿宋_GB2312" w:hAnsi="仿宋_GB2312" w:eastAsia="仿宋_GB2312" w:cs="仿宋_GB2312"/>
          <w:kern w:val="0"/>
          <w:sz w:val="32"/>
          <w:szCs w:val="32"/>
          <w:highlight w:val="none"/>
        </w:rPr>
        <w:t>、关于沙湾市大泉乡人民政府2023年政府性基金预算拨款情况说明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九、</w:t>
      </w:r>
      <w:r>
        <w:rPr>
          <w:rFonts w:hint="eastAsia" w:ascii="仿宋_GB2312" w:hAnsi="仿宋_GB2312" w:eastAsia="仿宋_GB2312" w:cs="仿宋_GB2312"/>
          <w:kern w:val="0"/>
          <w:sz w:val="32"/>
          <w:szCs w:val="32"/>
          <w:highlight w:val="none"/>
        </w:rPr>
        <w:t>关于沙湾市大泉乡人民政府2023年国有资本经营预算拨款情况说明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lang w:eastAsia="zh-Hans"/>
        </w:rPr>
      </w:pPr>
      <w:r>
        <w:rPr>
          <w:rFonts w:hint="eastAsia" w:ascii="仿宋_GB2312" w:hAnsi="仿宋_GB2312" w:eastAsia="仿宋_GB2312" w:cs="仿宋_GB2312"/>
          <w:kern w:val="0"/>
          <w:sz w:val="32"/>
          <w:szCs w:val="32"/>
          <w:highlight w:val="none"/>
          <w:lang w:eastAsia="zh-Hans"/>
        </w:rPr>
        <w:t>十</w:t>
      </w:r>
      <w:r>
        <w:rPr>
          <w:rFonts w:hint="eastAsia" w:ascii="仿宋_GB2312" w:hAnsi="仿宋_GB2312" w:eastAsia="仿宋_GB2312" w:cs="仿宋_GB2312"/>
          <w:kern w:val="0"/>
          <w:sz w:val="32"/>
          <w:szCs w:val="32"/>
          <w:highlight w:val="none"/>
        </w:rPr>
        <w:t>、关于沙湾市大泉乡人民政府2023年</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“三公”经费预算情况说明</w:t>
      </w:r>
    </w:p>
    <w:p>
      <w:pPr>
        <w:spacing w:line="600" w:lineRule="exact"/>
        <w:ind w:firstLine="640" w:firstLineChars="200"/>
        <w:outlineLvl w:val="1"/>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w:t>
      </w:r>
      <w:r>
        <w:rPr>
          <w:rFonts w:hint="eastAsia" w:ascii="仿宋_GB2312" w:hAnsi="仿宋_GB2312" w:eastAsia="仿宋_GB2312" w:cs="仿宋_GB2312"/>
          <w:kern w:val="0"/>
          <w:sz w:val="32"/>
          <w:szCs w:val="32"/>
          <w:highlight w:val="none"/>
          <w:lang w:eastAsia="zh-Hans"/>
        </w:rPr>
        <w:t>一</w:t>
      </w:r>
      <w:r>
        <w:rPr>
          <w:rFonts w:hint="eastAsia" w:ascii="仿宋_GB2312" w:hAnsi="仿宋_GB2312" w:eastAsia="仿宋_GB2312" w:cs="仿宋_GB2312"/>
          <w:kern w:val="0"/>
          <w:sz w:val="32"/>
          <w:szCs w:val="32"/>
          <w:highlight w:val="none"/>
        </w:rPr>
        <w:t>、其他重要事项的情况说明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第四部分名词解释</w:t>
      </w:r>
    </w:p>
    <w:p>
      <w:pPr>
        <w:spacing w:line="600" w:lineRule="exact"/>
        <w:ind w:firstLine="640" w:firstLineChars="200"/>
        <w:rPr>
          <w:rFonts w:ascii="仿宋_GB2312" w:hAnsi="仿宋_GB2312" w:eastAsia="仿宋_GB2312" w:cs="仿宋_GB2312"/>
          <w:kern w:val="0"/>
          <w:sz w:val="32"/>
          <w:szCs w:val="32"/>
          <w:highlight w:val="none"/>
        </w:rPr>
        <w:sectPr>
          <w:footerReference r:id="rId4" w:type="default"/>
          <w:pgSz w:w="11906" w:h="16838"/>
          <w:pgMar w:top="2098" w:right="1418" w:bottom="1928" w:left="1588" w:header="851" w:footer="992" w:gutter="0"/>
          <w:pgNumType w:start="1"/>
          <w:cols w:space="720" w:num="1"/>
          <w:docGrid w:linePitch="312" w:charSpace="0"/>
        </w:sectPr>
      </w:pPr>
    </w:p>
    <w:p>
      <w:pPr>
        <w:widowControl/>
        <w:spacing w:line="54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第一部分沙湾市大泉乡人民政府概况</w:t>
      </w:r>
    </w:p>
    <w:p>
      <w:pPr>
        <w:widowControl/>
        <w:spacing w:line="540" w:lineRule="exact"/>
        <w:jc w:val="center"/>
        <w:rPr>
          <w:rFonts w:ascii="宋体" w:hAnsi="宋体"/>
          <w:b/>
          <w:kern w:val="0"/>
          <w:sz w:val="32"/>
          <w:szCs w:val="32"/>
          <w:highlight w:val="none"/>
        </w:rPr>
      </w:pPr>
    </w:p>
    <w:p>
      <w:pPr>
        <w:widowControl/>
        <w:spacing w:line="540" w:lineRule="exact"/>
        <w:ind w:firstLine="643" w:firstLineChars="200"/>
        <w:jc w:val="left"/>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一、主要职能</w:t>
      </w:r>
    </w:p>
    <w:p>
      <w:pPr>
        <w:widowControl/>
        <w:spacing w:line="540" w:lineRule="exact"/>
        <w:ind w:firstLine="640"/>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一)大泉乡党群服务中心(文体广电旅游服务中心)主要职责任务：为党的基层组织建设和党员队伍建设提供服务，组织开展辖区居民的宣传、发动、服务工作；为“访惠聚”驻村工作、“两结对两固定”工作提供服务保障；负责辖区内社团组织的培育、发展和管理；负责辖区内政府购买社会服务项目的设计和采购；负责特殊群体的帮教帮扶、解决居民困难诉求等工作；负责升国旗、村民夜校以及图书室、义工志愿者、服务积分兑换点等群众工作机制的落实，并不断拓展教育服务群众的形式和载体；负责组织开展文化、宣传、科技、体育、广播电视、旅游等方面的服务工作；协助镇政府制定文化、宣传、科技、体育、广播电视、旅游等工作的发展规划和年度计划并组织实施。(二)大泉乡农业(畜牧业)发展服务中心主要职责任务：主要负责农业、农机、林业、畜牧兽医、草原、水利等方面的服务工作；协助镇政府制定农业、农机、林业、畜牧兽医、草原、水利等工作的发展规划和年度计划并组织实施。(三)大泉乡社会保障(民政)服务中心(退役军人服务站)主要职责任务：主要负责民政、教育、计划生育、劳动就业、社会保障、社会救助、社会医保、医疗救助、退役军人、残疾人事业等方面的服务工作；协助镇政府制定民政教育、计划生育、劳动就业、社会保障、退役军人、残疾人事业等工作的发展规划和年度计划并组织实施。(四)大泉乡农村合作经济(统计)发展中心(财政所)主要职责任务：负责农村经济管理、财务管理等工作；负责农村集体经济，为农村集体经济健康发展提供保障和服务工作；负责镇政府财政预算决算的编制、办理各项收支结算和对账、报账工作；履行统计职责。(五)大泉乡村镇规划建设发展中心(生态环境工作站)主要职责任务：主要负责国土资源、规划建设、园林绿化、环境保护、交通等方面的服务工作；协助镇政府制定国土资源、规划建设、园林绿化、环境保护、交通工作的规划和年度计划并组织实施；协助镇政府贯彻落实统筹城乡发展加快推进城乡一体化工作总体部署和目标任务。(六)大泉乡综治中心(网格化服务中心)主要职责任务：负责社会治安综合治理、法治建设、平安创建、网格化管理、安全生产、应急管理、人民武装等方面的服务工作；负责普法、预防未成年人违法犯罪等工作；负责流动人口管理工作，管理指导基层网格员队伍等；协助镇政府制定社会治安综合治理、法治建设、平安创建、网格化管理、安全生产等工作的规划和年度计划并组织实施。</w:t>
      </w:r>
    </w:p>
    <w:p>
      <w:pPr>
        <w:widowControl/>
        <w:jc w:val="left"/>
        <w:rPr>
          <w:rFonts w:ascii="楷体_GB2312" w:hAnsi="楷体_GB2312" w:eastAsia="楷体_GB2312" w:cs="楷体_GB2312"/>
          <w:b/>
          <w:bCs/>
          <w:kern w:val="0"/>
          <w:sz w:val="32"/>
          <w:szCs w:val="32"/>
          <w:highlight w:val="none"/>
        </w:rPr>
      </w:pPr>
      <w:r>
        <w:rPr>
          <w:rFonts w:ascii="楷体_GB2312" w:hAnsi="楷体_GB2312" w:eastAsia="楷体_GB2312" w:cs="楷体_GB2312"/>
          <w:b/>
          <w:bCs/>
          <w:kern w:val="0"/>
          <w:sz w:val="32"/>
          <w:szCs w:val="32"/>
          <w:highlight w:val="none"/>
        </w:rPr>
        <w:br w:type="page"/>
      </w:r>
    </w:p>
    <w:p>
      <w:pPr>
        <w:widowControl/>
        <w:spacing w:line="540" w:lineRule="exact"/>
        <w:ind w:firstLine="643" w:firstLineChars="200"/>
        <w:jc w:val="left"/>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二、机构设置及人员情况</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沙湾市大泉乡人民政府无下属预算单位，下设0个处室，分别是：无。</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沙湾市大泉乡人民政府编制数82，实有人数125人，其中：在职83人，减少8人；退休41人，增加4人；离休1人，增加0人。</w:t>
      </w:r>
    </w:p>
    <w:p>
      <w:pPr>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br w:type="page"/>
      </w:r>
    </w:p>
    <w:p>
      <w:pPr>
        <w:widowControl/>
        <w:spacing w:line="44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第二部分2023年沙湾市大泉乡人民政府预算公开表</w:t>
      </w:r>
    </w:p>
    <w:p>
      <w:pPr>
        <w:widowControl/>
        <w:spacing w:line="240" w:lineRule="exact"/>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表1</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单位收支总体情况表</w:t>
      </w:r>
    </w:p>
    <w:p>
      <w:pPr>
        <w:widowControl/>
        <w:spacing w:line="280" w:lineRule="exact"/>
        <w:jc w:val="center"/>
        <w:rPr>
          <w:rFonts w:ascii="仿宋_GB2312" w:hAnsi="宋体" w:eastAsia="仿宋_GB2312"/>
          <w:b/>
          <w:kern w:val="0"/>
          <w:sz w:val="32"/>
          <w:szCs w:val="32"/>
          <w:highlight w:val="none"/>
        </w:rPr>
      </w:pPr>
    </w:p>
    <w:tbl>
      <w:tblPr>
        <w:tblStyle w:val="3"/>
        <w:tblW w:w="9179" w:type="dxa"/>
        <w:jc w:val="center"/>
        <w:tblLayout w:type="fixed"/>
        <w:tblCellMar>
          <w:top w:w="0" w:type="dxa"/>
          <w:left w:w="108" w:type="dxa"/>
          <w:bottom w:w="0" w:type="dxa"/>
          <w:right w:w="108" w:type="dxa"/>
        </w:tblCellMar>
      </w:tblPr>
      <w:tblGrid>
        <w:gridCol w:w="3503"/>
        <w:gridCol w:w="1059"/>
        <w:gridCol w:w="1903"/>
        <w:gridCol w:w="1448"/>
        <w:gridCol w:w="1266"/>
      </w:tblGrid>
      <w:tr>
        <w:tblPrEx>
          <w:tblCellMar>
            <w:top w:w="0" w:type="dxa"/>
            <w:left w:w="108" w:type="dxa"/>
            <w:bottom w:w="0" w:type="dxa"/>
            <w:right w:w="108" w:type="dxa"/>
          </w:tblCellMar>
        </w:tblPrEx>
        <w:trPr>
          <w:trHeight w:val="360" w:hRule="atLeast"/>
          <w:jc w:val="center"/>
        </w:trPr>
        <w:tc>
          <w:tcPr>
            <w:tcW w:w="6465"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kern w:val="0"/>
                <w:sz w:val="24"/>
                <w:highlight w:val="none"/>
              </w:rPr>
            </w:pPr>
            <w:r>
              <w:rPr>
                <w:rFonts w:hint="eastAsia" w:ascii="仿宋_GB2312" w:hAnsi="宋体" w:eastAsia="仿宋_GB2312"/>
                <w:kern w:val="0"/>
                <w:sz w:val="24"/>
                <w:highlight w:val="none"/>
              </w:rPr>
              <w:t>编制单位:沙湾市大泉乡人民政府</w:t>
            </w:r>
          </w:p>
        </w:tc>
        <w:tc>
          <w:tcPr>
            <w:tcW w:w="2714" w:type="dxa"/>
            <w:gridSpan w:val="2"/>
            <w:tcBorders>
              <w:top w:val="nil"/>
              <w:left w:val="nil"/>
              <w:bottom w:val="single" w:color="auto" w:sz="4" w:space="0"/>
              <w:right w:val="nil"/>
            </w:tcBorders>
            <w:vAlign w:val="bottom"/>
          </w:tcPr>
          <w:p>
            <w:pPr>
              <w:widowControl/>
              <w:spacing w:line="280" w:lineRule="exact"/>
              <w:jc w:val="right"/>
              <w:rPr>
                <w:rFonts w:ascii="仿宋_GB2312" w:hAnsi="宋体" w:eastAsia="仿宋_GB2312" w:cs="宋体"/>
                <w:b/>
                <w:bCs/>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360" w:hRule="atLeast"/>
          <w:jc w:val="center"/>
        </w:trPr>
        <w:tc>
          <w:tcPr>
            <w:tcW w:w="4562" w:type="dxa"/>
            <w:gridSpan w:val="2"/>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收入</w:t>
            </w:r>
          </w:p>
        </w:tc>
        <w:tc>
          <w:tcPr>
            <w:tcW w:w="4617" w:type="dxa"/>
            <w:gridSpan w:val="3"/>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支出</w:t>
            </w:r>
          </w:p>
        </w:tc>
      </w:tr>
      <w:tr>
        <w:tblPrEx>
          <w:tblCellMar>
            <w:top w:w="0" w:type="dxa"/>
            <w:left w:w="108" w:type="dxa"/>
            <w:bottom w:w="0" w:type="dxa"/>
            <w:right w:w="108" w:type="dxa"/>
          </w:tblCellMar>
        </w:tblPrEx>
        <w:trPr>
          <w:trHeight w:val="312" w:hRule="exact"/>
          <w:jc w:val="center"/>
        </w:trPr>
        <w:tc>
          <w:tcPr>
            <w:tcW w:w="350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b/>
                <w:kern w:val="0"/>
                <w:sz w:val="20"/>
                <w:szCs w:val="20"/>
                <w:highlight w:val="none"/>
              </w:rPr>
              <w:t>项目</w:t>
            </w:r>
          </w:p>
        </w:tc>
        <w:tc>
          <w:tcPr>
            <w:tcW w:w="105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c>
          <w:tcPr>
            <w:tcW w:w="3351"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126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一、本年收入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3888.02</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201一般公共服务支出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1206.30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1.一般公共预算拨款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3068.29</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202外交支出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其中：一般财力</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1912.23</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203国防支出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上级一般公共预算安排转移支付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1156.06</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204公共安全支出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2.基金预算拨款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162.00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205教育支出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其中：政府性基金收入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162.00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206科学技术支出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上级政府性基金安排转移支付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207文化旅游体育与传媒支出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3.国有资本经营预算拨款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208社会保障和就业支出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179.19</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其中：国有资本经营收入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209社会保险基金支出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上级国有资本经营预算安排转移支付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210卫生健康支出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87.41</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4.财政专户核拨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211节能环保支出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5.单位资金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657.73</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212城乡社区支出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162.00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其中：事业收入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213农林水支出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2005.02</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上级补助收入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214交通运输支出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附属单位上缴收入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215资源勘探工业信息等支出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事业单位经营收入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216商业服务业等支出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其他收入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657.73</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217金融支出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二、上年结转结余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219援助其他地区支出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1.财政拨款结转</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220自然资源海洋气象等支出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221住房保障支出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99.59</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222粮油物资储备支出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223国有资本经营预算支出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2.非财政拨款结转结余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224灾害防治及应急管理支出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227预备费</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229其他支出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145.02</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230转移性支出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231债务还本支出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232债务付息支出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233债务发行费用支出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234抗疫特别国债安排的支出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收入总计</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3888.02</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支出总计</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3888.02</w:t>
            </w:r>
          </w:p>
        </w:tc>
      </w:tr>
    </w:tbl>
    <w:p>
      <w:pPr>
        <w:widowControl/>
        <w:jc w:val="left"/>
        <w:textAlignment w:val="bottom"/>
        <w:rPr>
          <w:rFonts w:ascii="宋体" w:hAnsi="宋体" w:cs="宋体"/>
          <w:color w:val="000000"/>
          <w:kern w:val="0"/>
          <w:sz w:val="20"/>
          <w:szCs w:val="20"/>
          <w:highlight w:val="none"/>
          <w:lang w:bidi="ar"/>
        </w:rPr>
        <w:sectPr>
          <w:footerReference r:id="rId5" w:type="default"/>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表2</w:t>
      </w:r>
    </w:p>
    <w:p>
      <w:pPr>
        <w:widowControl/>
        <w:spacing w:line="440" w:lineRule="exact"/>
        <w:jc w:val="center"/>
        <w:outlineLvl w:val="1"/>
        <w:rPr>
          <w:rFonts w:ascii="仿宋_GB2312" w:hAnsi="宋体" w:eastAsia="仿宋_GB2312"/>
          <w:b/>
          <w:kern w:val="0"/>
          <w:sz w:val="32"/>
          <w:szCs w:val="32"/>
          <w:highlight w:val="none"/>
        </w:rPr>
      </w:pPr>
      <w:r>
        <w:rPr>
          <w:rFonts w:hint="eastAsia" w:ascii="仿宋_GB2312" w:hAnsi="仿宋_GB2312" w:eastAsia="仿宋_GB2312" w:cs="仿宋_GB2312"/>
          <w:b/>
          <w:kern w:val="0"/>
          <w:sz w:val="32"/>
          <w:szCs w:val="32"/>
          <w:highlight w:val="none"/>
        </w:rPr>
        <w:t>单位收入总体情况表</w:t>
      </w:r>
    </w:p>
    <w:tbl>
      <w:tblPr>
        <w:tblStyle w:val="3"/>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495"/>
        <w:gridCol w:w="525"/>
        <w:gridCol w:w="1744"/>
        <w:gridCol w:w="1223"/>
        <w:gridCol w:w="1105"/>
        <w:gridCol w:w="1208"/>
        <w:gridCol w:w="987"/>
        <w:gridCol w:w="913"/>
        <w:gridCol w:w="928"/>
        <w:gridCol w:w="854"/>
        <w:gridCol w:w="802"/>
        <w:gridCol w:w="746"/>
        <w:gridCol w:w="737"/>
        <w:gridCol w:w="678"/>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429" w:type="dxa"/>
            <w:gridSpan w:val="12"/>
            <w:tcBorders>
              <w:top w:val="nil"/>
              <w:left w:val="nil"/>
              <w:bottom w:val="single" w:color="auto" w:sz="4" w:space="0"/>
              <w:right w:val="nil"/>
            </w:tcBorders>
            <w:vAlign w:val="center"/>
          </w:tcPr>
          <w:p>
            <w:pPr>
              <w:jc w:val="left"/>
              <w:rPr>
                <w:rFonts w:ascii="仿宋_GB2312" w:hAnsi="宋体" w:eastAsia="仿宋_GB2312" w:cs="宋体"/>
                <w:b/>
                <w:color w:val="000000"/>
                <w:sz w:val="24"/>
                <w:highlight w:val="none"/>
              </w:rPr>
            </w:pPr>
            <w:r>
              <w:rPr>
                <w:rFonts w:hint="eastAsia" w:ascii="仿宋_GB2312" w:hAnsi="宋体" w:eastAsia="仿宋_GB2312"/>
                <w:kern w:val="0"/>
                <w:sz w:val="24"/>
                <w:highlight w:val="none"/>
              </w:rPr>
              <w:t>编制单位:沙湾市大泉乡人民政府</w:t>
            </w:r>
          </w:p>
        </w:tc>
        <w:tc>
          <w:tcPr>
            <w:tcW w:w="2810" w:type="dxa"/>
            <w:gridSpan w:val="4"/>
            <w:tcBorders>
              <w:top w:val="nil"/>
              <w:left w:val="nil"/>
              <w:bottom w:val="single" w:color="auto" w:sz="4" w:space="0"/>
              <w:right w:val="nil"/>
            </w:tcBorders>
            <w:vAlign w:val="center"/>
          </w:tcPr>
          <w:p>
            <w:pPr>
              <w:jc w:val="right"/>
              <w:rPr>
                <w:rFonts w:ascii="仿宋_GB2312" w:eastAsia="仿宋_GB2312"/>
                <w:b/>
                <w:color w:val="000000"/>
                <w:sz w:val="20"/>
                <w:szCs w:val="20"/>
                <w:highlight w:val="none"/>
              </w:rPr>
            </w:pPr>
            <w:r>
              <w:rPr>
                <w:rFonts w:hint="eastAsia" w:ascii="仿宋_GB2312" w:hAnsi="宋体" w:eastAsia="仿宋_GB2312"/>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65" w:type="dxa"/>
            <w:gridSpan w:val="3"/>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4"/>
                <w:highlight w:val="none"/>
              </w:rPr>
              <w:t>功能分类科目编码</w:t>
            </w:r>
          </w:p>
        </w:tc>
        <w:tc>
          <w:tcPr>
            <w:tcW w:w="1744" w:type="dxa"/>
            <w:vMerge w:val="restart"/>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1223" w:type="dxa"/>
            <w:vMerge w:val="restart"/>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总计</w:t>
            </w:r>
          </w:p>
        </w:tc>
        <w:tc>
          <w:tcPr>
            <w:tcW w:w="6797" w:type="dxa"/>
            <w:gridSpan w:val="7"/>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hAnsi="宋体" w:eastAsia="仿宋_GB2312" w:cs="宋体"/>
                <w:b/>
                <w:color w:val="000000"/>
                <w:sz w:val="24"/>
                <w:highlight w:val="none"/>
              </w:rPr>
              <w:t>财政拨款(补助)</w:t>
            </w:r>
          </w:p>
        </w:tc>
        <w:tc>
          <w:tcPr>
            <w:tcW w:w="746"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财政专户（教育收费）</w:t>
            </w:r>
          </w:p>
        </w:tc>
        <w:tc>
          <w:tcPr>
            <w:tcW w:w="737"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单位资金</w:t>
            </w:r>
          </w:p>
        </w:tc>
        <w:tc>
          <w:tcPr>
            <w:tcW w:w="678"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649"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64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类</w:t>
            </w:r>
          </w:p>
        </w:tc>
        <w:tc>
          <w:tcPr>
            <w:tcW w:w="49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款</w:t>
            </w:r>
          </w:p>
        </w:tc>
        <w:tc>
          <w:tcPr>
            <w:tcW w:w="52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项</w:t>
            </w:r>
          </w:p>
        </w:tc>
        <w:tc>
          <w:tcPr>
            <w:tcW w:w="1744" w:type="dxa"/>
            <w:vMerge w:val="continue"/>
            <w:vAlign w:val="center"/>
          </w:tcPr>
          <w:p>
            <w:pPr>
              <w:rPr>
                <w:rFonts w:ascii="仿宋_GB2312" w:hAnsi="宋体" w:eastAsia="仿宋_GB2312" w:cs="宋体"/>
                <w:color w:val="000000"/>
                <w:sz w:val="20"/>
                <w:szCs w:val="20"/>
                <w:highlight w:val="none"/>
              </w:rPr>
            </w:pPr>
          </w:p>
        </w:tc>
        <w:tc>
          <w:tcPr>
            <w:tcW w:w="1223" w:type="dxa"/>
            <w:vMerge w:val="continue"/>
            <w:vAlign w:val="center"/>
          </w:tcPr>
          <w:p>
            <w:pPr>
              <w:rPr>
                <w:rFonts w:ascii="仿宋_GB2312" w:hAnsi="宋体" w:eastAsia="仿宋_GB2312" w:cs="宋体"/>
                <w:color w:val="000000"/>
                <w:sz w:val="20"/>
                <w:szCs w:val="20"/>
                <w:highlight w:val="none"/>
              </w:rPr>
            </w:pPr>
          </w:p>
        </w:tc>
        <w:tc>
          <w:tcPr>
            <w:tcW w:w="1105"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1208"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987"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913"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928"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854"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802"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746" w:type="dxa"/>
            <w:vMerge w:val="continue"/>
            <w:vAlign w:val="center"/>
          </w:tcPr>
          <w:p>
            <w:pPr>
              <w:rPr>
                <w:rFonts w:ascii="仿宋_GB2312" w:hAnsi="宋体" w:eastAsia="仿宋_GB2312" w:cs="宋体"/>
                <w:color w:val="000000"/>
                <w:sz w:val="20"/>
                <w:szCs w:val="20"/>
                <w:highlight w:val="none"/>
              </w:rPr>
            </w:pPr>
          </w:p>
        </w:tc>
        <w:tc>
          <w:tcPr>
            <w:tcW w:w="737" w:type="dxa"/>
            <w:vMerge w:val="continue"/>
            <w:vAlign w:val="center"/>
          </w:tcPr>
          <w:p>
            <w:pPr>
              <w:rPr>
                <w:rFonts w:ascii="仿宋_GB2312" w:hAnsi="宋体" w:eastAsia="仿宋_GB2312" w:cs="宋体"/>
                <w:color w:val="000000"/>
                <w:sz w:val="20"/>
                <w:szCs w:val="20"/>
                <w:highlight w:val="none"/>
              </w:rPr>
            </w:pPr>
          </w:p>
        </w:tc>
        <w:tc>
          <w:tcPr>
            <w:tcW w:w="678" w:type="dxa"/>
            <w:vMerge w:val="continue"/>
            <w:vAlign w:val="center"/>
          </w:tcPr>
          <w:p>
            <w:pPr>
              <w:rPr>
                <w:rFonts w:ascii="仿宋_GB2312" w:hAnsi="宋体" w:eastAsia="仿宋_GB2312" w:cs="宋体"/>
                <w:color w:val="000000"/>
                <w:sz w:val="20"/>
                <w:szCs w:val="20"/>
                <w:highlight w:val="none"/>
              </w:rPr>
            </w:pPr>
          </w:p>
        </w:tc>
        <w:tc>
          <w:tcPr>
            <w:tcW w:w="649" w:type="dxa"/>
            <w:vMerge w:val="continue"/>
            <w:vAlign w:val="center"/>
          </w:tcPr>
          <w:p>
            <w:pPr>
              <w:rPr>
                <w:rFonts w:ascii="仿宋_GB2312" w:hAnsi="宋体" w:eastAsia="仿宋_GB2312" w:cs="宋体"/>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一般公共服务支出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1206.31</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579.57</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577.01</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2.56</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626.73</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政府办公厅（室）及相关机构事务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1095.34</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468.60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468.60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626.73</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1078.51</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451.77</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451.77</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626.73</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其他政府办公厅（室）及相关机构事务支出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16.83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16.83</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16.83</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组织事务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99.77</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99.77</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99.77</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其他组织事务支出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99.77</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99.77</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99.77</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统战事务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11.20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11.20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8.64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2.56</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宗教事务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2.56</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2.56</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2.56</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其他统战事务支出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8.64</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8.64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8.64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文化旅游体育与传媒支出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3.50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文化和旅游</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3.50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其他文化和旅游支出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3.50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社会保障和就业支出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179.19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179.19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179.19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行政事业单位养老支出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179.19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179.19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179.19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行政单位离退休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24.93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24.93</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24.93</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事业单位离退休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5.64</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5.64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5.64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机关事业单位基本养老保险缴费支出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120.86</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120.86</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120.86</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06</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机关事业单位职业年金缴费支出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27.76</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27.76</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27.76</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卫生健康支出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87.41</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87.41</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87.41</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行政事业单位医疗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87.41</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87.41</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87.41</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33.07</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33.07</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33.07</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38.05</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38.05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38.05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公务员医疗补助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16.29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16.29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16.29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212</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城乡社区支出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162.00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162.00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162.00</w:t>
            </w: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212</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08</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国有土地使用权出让收入及对应专项债务收入安排的支出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162.00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162.00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162.00</w:t>
            </w: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212</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08</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农业生产发展支出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27.00</w:t>
            </w: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212</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08</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农业农村生态环境支出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135.00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135.00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135.00</w:t>
            </w: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农林水支出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2005.02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1974.02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824.02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1150.00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31.00</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农业农村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602.02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602.02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602.02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76.35</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76.35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76.35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525.67</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525.67</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525.67</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扶贫</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1181.00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1150.00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1150.00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31.00</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农村基础设施建设</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31.00</w:t>
            </w:r>
          </w:p>
        </w:tc>
        <w:tc>
          <w:tcPr>
            <w:tcW w:w="1105" w:type="dxa"/>
            <w:shd w:val="clear" w:color="000000" w:fill="FFFFFF"/>
            <w:vAlign w:val="center"/>
          </w:tcPr>
          <w:p>
            <w:pPr>
              <w:jc w:val="right"/>
              <w:rPr>
                <w:rFonts w:ascii="仿宋_GB2312" w:eastAsia="仿宋_GB2312"/>
                <w:color w:val="000000"/>
                <w:sz w:val="20"/>
                <w:szCs w:val="20"/>
                <w:highlight w:val="none"/>
              </w:rPr>
            </w:pP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31.00</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生产发展</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1150.00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1150.00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1150.00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农村综合改革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222.00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222.00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222.00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对村民委员会和村党支部的补助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222.00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222.00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222.00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住房保障支出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99.59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99.59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99.59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住房改革支出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99.59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99.59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99.59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住房公积金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99.59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99.59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99.59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145.02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145.02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145.02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145.02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145.02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145.02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145.02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145.02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145.02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合计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3888.02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3230.29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1912.23</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1156.06</w:t>
            </w:r>
          </w:p>
        </w:tc>
        <w:tc>
          <w:tcPr>
            <w:tcW w:w="91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162.00</w:t>
            </w: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657.73</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bl>
    <w:p>
      <w:pPr>
        <w:widowControl/>
        <w:jc w:val="left"/>
        <w:textAlignment w:val="bottom"/>
        <w:rPr>
          <w:rFonts w:ascii="仿宋_GB2312" w:hAnsi="宋体" w:eastAsia="仿宋_GB2312"/>
          <w:b/>
          <w:kern w:val="0"/>
          <w:sz w:val="32"/>
          <w:szCs w:val="32"/>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表3</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单位支出总体情况表</w:t>
      </w:r>
    </w:p>
    <w:p>
      <w:pPr>
        <w:widowControl/>
        <w:spacing w:line="280" w:lineRule="exact"/>
        <w:jc w:val="left"/>
        <w:rPr>
          <w:rFonts w:hint="eastAsia" w:ascii="仿宋_GB2312" w:hAnsi="宋体" w:eastAsia="仿宋_GB2312"/>
          <w:kern w:val="0"/>
          <w:sz w:val="24"/>
          <w:highlight w:val="none"/>
          <w:lang w:eastAsia="zh-CN"/>
        </w:rPr>
      </w:pPr>
    </w:p>
    <w:tbl>
      <w:tblPr>
        <w:tblStyle w:val="3"/>
        <w:tblW w:w="9420" w:type="dxa"/>
        <w:tblInd w:w="-238" w:type="dxa"/>
        <w:tblLayout w:type="fixed"/>
        <w:tblCellMar>
          <w:top w:w="0" w:type="dxa"/>
          <w:left w:w="108" w:type="dxa"/>
          <w:bottom w:w="0" w:type="dxa"/>
          <w:right w:w="108" w:type="dxa"/>
        </w:tblCellMar>
      </w:tblPr>
      <w:tblGrid>
        <w:gridCol w:w="470"/>
        <w:gridCol w:w="430"/>
        <w:gridCol w:w="440"/>
        <w:gridCol w:w="2460"/>
        <w:gridCol w:w="1900"/>
        <w:gridCol w:w="1999"/>
        <w:gridCol w:w="1721"/>
      </w:tblGrid>
      <w:tr>
        <w:tblPrEx>
          <w:tblCellMar>
            <w:top w:w="0" w:type="dxa"/>
            <w:left w:w="108" w:type="dxa"/>
            <w:bottom w:w="0" w:type="dxa"/>
            <w:right w:w="108" w:type="dxa"/>
          </w:tblCellMar>
        </w:tblPrEx>
        <w:trPr>
          <w:trHeight w:val="345" w:hRule="atLeast"/>
        </w:trPr>
        <w:tc>
          <w:tcPr>
            <w:tcW w:w="5700" w:type="dxa"/>
            <w:gridSpan w:val="5"/>
            <w:tcBorders>
              <w:top w:val="nil"/>
              <w:left w:val="nil"/>
              <w:bottom w:val="single" w:color="auto" w:sz="4" w:space="0"/>
              <w:right w:val="nil"/>
            </w:tcBorders>
            <w:vAlign w:val="center"/>
          </w:tcPr>
          <w:p>
            <w:pPr>
              <w:widowControl/>
              <w:spacing w:line="280" w:lineRule="exact"/>
              <w:jc w:val="left"/>
              <w:rPr>
                <w:rFonts w:ascii="仿宋_GB2312" w:hAnsi="仿宋_GB2312" w:eastAsia="仿宋_GB2312" w:cs="仿宋_GB2312"/>
                <w:b/>
                <w:bCs/>
                <w:color w:val="000000"/>
                <w:kern w:val="0"/>
                <w:sz w:val="24"/>
                <w:highlight w:val="none"/>
              </w:rPr>
            </w:pPr>
            <w:r>
              <w:rPr>
                <w:rFonts w:hint="eastAsia" w:ascii="仿宋_GB2312" w:hAnsi="宋体" w:eastAsia="仿宋_GB2312"/>
                <w:kern w:val="0"/>
                <w:sz w:val="24"/>
                <w:highlight w:val="none"/>
              </w:rPr>
              <w:t>编制单位:沙湾市大泉乡人民政府</w:t>
            </w:r>
          </w:p>
        </w:tc>
        <w:tc>
          <w:tcPr>
            <w:tcW w:w="3720" w:type="dxa"/>
            <w:gridSpan w:val="2"/>
            <w:tcBorders>
              <w:top w:val="nil"/>
              <w:left w:val="nil"/>
              <w:bottom w:val="single" w:color="auto" w:sz="4" w:space="0"/>
              <w:right w:val="nil"/>
            </w:tcBorders>
            <w:vAlign w:val="center"/>
          </w:tcPr>
          <w:p>
            <w:pPr>
              <w:widowControl/>
              <w:spacing w:line="280" w:lineRule="exact"/>
              <w:jc w:val="right"/>
              <w:rPr>
                <w:rFonts w:ascii="仿宋_GB2312" w:hAnsi="仿宋_GB2312" w:eastAsia="仿宋_GB2312" w:cs="仿宋_GB2312"/>
                <w:b/>
                <w:bCs/>
                <w:color w:val="000000"/>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345" w:hRule="atLeast"/>
        </w:trPr>
        <w:tc>
          <w:tcPr>
            <w:tcW w:w="38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项目</w:t>
            </w:r>
          </w:p>
        </w:tc>
        <w:tc>
          <w:tcPr>
            <w:tcW w:w="56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支出预算</w:t>
            </w:r>
          </w:p>
        </w:tc>
      </w:tr>
      <w:tr>
        <w:tblPrEx>
          <w:tblCellMar>
            <w:top w:w="0" w:type="dxa"/>
            <w:left w:w="108" w:type="dxa"/>
            <w:bottom w:w="0" w:type="dxa"/>
            <w:right w:w="108" w:type="dxa"/>
          </w:tblCellMar>
        </w:tblPrEx>
        <w:trPr>
          <w:trHeight w:val="480" w:hRule="atLeast"/>
        </w:trPr>
        <w:tc>
          <w:tcPr>
            <w:tcW w:w="134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功能分类科目编码</w:t>
            </w:r>
          </w:p>
        </w:tc>
        <w:tc>
          <w:tcPr>
            <w:tcW w:w="24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功能分类科目名称</w:t>
            </w:r>
          </w:p>
        </w:tc>
        <w:tc>
          <w:tcPr>
            <w:tcW w:w="1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合计</w:t>
            </w:r>
          </w:p>
        </w:tc>
        <w:tc>
          <w:tcPr>
            <w:tcW w:w="19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基本支出</w:t>
            </w:r>
          </w:p>
        </w:tc>
        <w:tc>
          <w:tcPr>
            <w:tcW w:w="17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项目支出</w:t>
            </w:r>
          </w:p>
        </w:tc>
      </w:tr>
      <w:tr>
        <w:tblPrEx>
          <w:tblCellMar>
            <w:top w:w="0" w:type="dxa"/>
            <w:left w:w="108" w:type="dxa"/>
            <w:bottom w:w="0" w:type="dxa"/>
            <w:right w:w="108" w:type="dxa"/>
          </w:tblCellMar>
        </w:tblPrEx>
        <w:trPr>
          <w:trHeight w:val="110"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类</w:t>
            </w:r>
          </w:p>
        </w:tc>
        <w:tc>
          <w:tcPr>
            <w:tcW w:w="4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款</w:t>
            </w:r>
          </w:p>
        </w:tc>
        <w:tc>
          <w:tcPr>
            <w:tcW w:w="44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w:t>
            </w:r>
          </w:p>
        </w:tc>
        <w:tc>
          <w:tcPr>
            <w:tcW w:w="24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7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一般公共服务支出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1206.31</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437.01</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769.29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政府办公厅（室）及相关机构事务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1095.34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437.01</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658.32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1078.51</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437.01</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641.49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其他政府办公厅（室）及相关机构事务支出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16.83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16.83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组织事务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99.77</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99.77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其他组织事务支出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99.77</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99.77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统战事务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11.20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11.20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宗教事务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2.56</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2.56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其他统战事务支出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8.64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8.64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3.50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文化和旅游</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3.50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其他文化和旅游支出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3.50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社会保障和就业支出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179.19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179.19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行政事业单位养老支出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179.19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179.19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24.93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24.93</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5.64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5.64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机关事业单位基本养老保险缴费支出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120.86</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120.86</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机关事业单位职业年金缴费支出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27.76</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27.76</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卫生健康支出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87.41</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87.41</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87.41</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87.41</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33.07</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33.07</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38.05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38.05</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公务员医疗补助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16.29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16.29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城乡社区支出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162.00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162.00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08</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国有土地使用权出让收入及对应专项债务收入安排的支出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162.00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162.00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08</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农业生产发展支出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27.00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27.00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08</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农业农村生态环境支出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135.00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135.00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农林水支出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2005.02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503.21</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1501.80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农业农村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602.02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503.21</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98.80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76.35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76.35</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525.67</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426.86</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98.80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扶贫</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1181.00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1181.00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农村基础设施建设</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31.00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31.00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生产发展</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1150.00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1150.00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农村综合改革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222.00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222.00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对村民委员会和村党支部的补助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222.00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222.00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住房保障支出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99.59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99.59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住房改革支出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99.59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99.59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住房公积金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99.59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99.59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145.02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145.02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145.02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145.02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145.02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145.02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合计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3888.02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1306.41</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2581.61</w:t>
            </w:r>
          </w:p>
        </w:tc>
      </w:tr>
    </w:tbl>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表4</w:t>
      </w:r>
    </w:p>
    <w:p>
      <w:pPr>
        <w:widowControl/>
        <w:spacing w:before="120" w:beforeLines="50" w:line="28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财政拨款收支预算总体情况表</w:t>
      </w:r>
    </w:p>
    <w:tbl>
      <w:tblPr>
        <w:tblStyle w:val="3"/>
        <w:tblW w:w="9449" w:type="dxa"/>
        <w:tblInd w:w="-240" w:type="dxa"/>
        <w:tblLayout w:type="fixed"/>
        <w:tblCellMar>
          <w:top w:w="0" w:type="dxa"/>
          <w:left w:w="108" w:type="dxa"/>
          <w:bottom w:w="0" w:type="dxa"/>
          <w:right w:w="108" w:type="dxa"/>
        </w:tblCellMar>
      </w:tblPr>
      <w:tblGrid>
        <w:gridCol w:w="1900"/>
        <w:gridCol w:w="960"/>
        <w:gridCol w:w="2590"/>
        <w:gridCol w:w="954"/>
        <w:gridCol w:w="960"/>
        <w:gridCol w:w="1037"/>
        <w:gridCol w:w="1048"/>
      </w:tblGrid>
      <w:tr>
        <w:tblPrEx>
          <w:tblCellMar>
            <w:top w:w="0" w:type="dxa"/>
            <w:left w:w="108" w:type="dxa"/>
            <w:bottom w:w="0" w:type="dxa"/>
            <w:right w:w="108" w:type="dxa"/>
          </w:tblCellMar>
        </w:tblPrEx>
        <w:trPr>
          <w:trHeight w:val="285" w:hRule="atLeast"/>
        </w:trPr>
        <w:tc>
          <w:tcPr>
            <w:tcW w:w="7364" w:type="dxa"/>
            <w:gridSpan w:val="5"/>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kern w:val="0"/>
                <w:sz w:val="24"/>
                <w:highlight w:val="none"/>
              </w:rPr>
            </w:pPr>
            <w:r>
              <w:rPr>
                <w:rFonts w:hint="eastAsia" w:ascii="仿宋_GB2312" w:hAnsi="宋体" w:eastAsia="仿宋_GB2312"/>
                <w:kern w:val="0"/>
                <w:sz w:val="24"/>
                <w:highlight w:val="none"/>
              </w:rPr>
              <w:t>编制单位:沙湾市大泉乡人民政府</w:t>
            </w:r>
          </w:p>
        </w:tc>
        <w:tc>
          <w:tcPr>
            <w:tcW w:w="2085"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285" w:hRule="atLeast"/>
        </w:trPr>
        <w:tc>
          <w:tcPr>
            <w:tcW w:w="28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589" w:type="dxa"/>
            <w:gridSpan w:val="5"/>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tblPrEx>
          <w:tblCellMar>
            <w:top w:w="0" w:type="dxa"/>
            <w:left w:w="108" w:type="dxa"/>
            <w:bottom w:w="0" w:type="dxa"/>
            <w:right w:w="108" w:type="dxa"/>
          </w:tblCellMar>
        </w:tblPrEx>
        <w:trPr>
          <w:trHeight w:val="500" w:hRule="atLeast"/>
        </w:trPr>
        <w:tc>
          <w:tcPr>
            <w:tcW w:w="1900"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项目</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25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9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一般公共预算</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政府性基金预算</w:t>
            </w:r>
          </w:p>
        </w:tc>
        <w:tc>
          <w:tcPr>
            <w:tcW w:w="1048" w:type="dxa"/>
            <w:tcBorders>
              <w:top w:val="single" w:color="auto" w:sz="4" w:space="0"/>
              <w:left w:val="nil"/>
              <w:bottom w:val="single" w:color="auto" w:sz="4" w:space="0"/>
              <w:right w:val="single" w:color="auto" w:sz="4" w:space="0"/>
            </w:tcBorders>
            <w:vAlign w:val="center"/>
          </w:tcPr>
          <w:p>
            <w:pPr>
              <w:spacing w:line="200" w:lineRule="exact"/>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一、财政拨款（补助）</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3230.29</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201一般公共服务支出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579.57</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579.57</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一般公共预算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3068.29</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202外交支出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政府性基金预算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162.00</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203国防支出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国有资本经营预算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204公共安全支出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205教育支出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206科学技术支出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207文化旅游体育与传媒支出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208社会保障和就业支出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179.19</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179.19</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209社会保险基金支出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210卫生健康支出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87.41</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87.41</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211节能环保支出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212城乡社区支出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162.00</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162.00</w:t>
            </w: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213农林水支出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1974.02</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1974.02</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214交通运输支出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215资源勘探工业信息等支出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216商业服务业等支出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217金融支出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219援助其他地区支出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220自然资源海洋气象等支出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221住房保障支出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99.59</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99.59</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222粮油物资储备支出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223国有资本经营预算支出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224灾害防治及应急管理支出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227预备费</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229其他支出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145.02</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145.02</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230转移性支出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231债务还本支出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232债务付息支出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233债务发行费用支出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234抗疫特别国债还本支出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收入总计</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3230.29</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支出合计</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3230.29</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3068.29</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162.00</w:t>
            </w: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bl>
    <w:p>
      <w:pPr>
        <w:widowControl/>
        <w:jc w:val="left"/>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表5</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一般公共预算支出情况表</w:t>
      </w:r>
    </w:p>
    <w:tbl>
      <w:tblPr>
        <w:tblStyle w:val="3"/>
        <w:tblW w:w="9214" w:type="dxa"/>
        <w:tblInd w:w="-34" w:type="dxa"/>
        <w:tblLayout w:type="fixed"/>
        <w:tblCellMar>
          <w:top w:w="0" w:type="dxa"/>
          <w:left w:w="108" w:type="dxa"/>
          <w:bottom w:w="0" w:type="dxa"/>
          <w:right w:w="108" w:type="dxa"/>
        </w:tblCellMar>
      </w:tblPr>
      <w:tblGrid>
        <w:gridCol w:w="504"/>
        <w:gridCol w:w="530"/>
        <w:gridCol w:w="510"/>
        <w:gridCol w:w="2420"/>
        <w:gridCol w:w="2401"/>
        <w:gridCol w:w="216"/>
        <w:gridCol w:w="1193"/>
        <w:gridCol w:w="1440"/>
      </w:tblGrid>
      <w:tr>
        <w:tblPrEx>
          <w:tblCellMar>
            <w:top w:w="0" w:type="dxa"/>
            <w:left w:w="108" w:type="dxa"/>
            <w:bottom w:w="0" w:type="dxa"/>
            <w:right w:w="108" w:type="dxa"/>
          </w:tblCellMar>
        </w:tblPrEx>
        <w:trPr>
          <w:trHeight w:val="285" w:hRule="atLeast"/>
        </w:trPr>
        <w:tc>
          <w:tcPr>
            <w:tcW w:w="6581" w:type="dxa"/>
            <w:gridSpan w:val="6"/>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沙湾市大泉乡人民政府</w:t>
            </w:r>
          </w:p>
        </w:tc>
        <w:tc>
          <w:tcPr>
            <w:tcW w:w="2633"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CellMar>
            <w:top w:w="0" w:type="dxa"/>
            <w:left w:w="108" w:type="dxa"/>
            <w:bottom w:w="0" w:type="dxa"/>
            <w:right w:w="108" w:type="dxa"/>
          </w:tblCellMar>
        </w:tblPrEx>
        <w:trPr>
          <w:trHeight w:val="405" w:hRule="atLeast"/>
        </w:trPr>
        <w:tc>
          <w:tcPr>
            <w:tcW w:w="39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525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54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24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4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trHeight w:val="170" w:hRule="atLeast"/>
        </w:trPr>
        <w:tc>
          <w:tcPr>
            <w:tcW w:w="5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2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4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一般公共服务支出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579.57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437.01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142.56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政府办公厅（室）及相关机构事务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468.60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437.01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31.59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451.77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437.01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14.76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其他政府办公厅（室）及相关机构事务支出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16.83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16.83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组织事务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99.77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99.77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其他组织事务支出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99.77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99.77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统战事务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11.20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11.20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宗教事务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2.56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2.56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其他统战事务支出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8.64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8.64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文化和旅游</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其他文化和旅游支出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社会保障和就业支出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179.19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179.19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行政事业单位养老支出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179.19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179.19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24.93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24.93</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5.64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5.64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机关事业单位基本养老保险缴费支出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120.86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120.86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06</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机关事业单位职业年金缴费支出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27.76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27.76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卫生健康支出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87.41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87.41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87.41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87.41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33.07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33.07</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38.05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38.05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公务员医疗补助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16.29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16.29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农林水支出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1974.02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503.21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1470.80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农业农村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602.02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503.21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98.80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76.35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76.35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525.67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426.86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98.80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扶贫</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1150.00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1150.00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生产发展</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1150.00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1150.00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农村综合改革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222.00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222.00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对村民委员会和村党支部的补助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222.00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222.00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住房保障支出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99.59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99.59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住房改革支出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99.59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99.59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住房公积金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99.59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99.59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145.02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145.02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145.02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145.02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145.02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145.02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合计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3068.29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1306.41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1761.88</w:t>
            </w:r>
          </w:p>
        </w:tc>
      </w:tr>
    </w:tbl>
    <w:p>
      <w:pPr>
        <w:widowControl/>
        <w:jc w:val="left"/>
        <w:textAlignment w:val="bottom"/>
        <w:rPr>
          <w:rFonts w:ascii="仿宋_GB2312" w:hAnsi="宋体" w:eastAsia="仿宋_GB2312"/>
          <w:b/>
          <w:bCs/>
          <w:kern w:val="0"/>
          <w:sz w:val="24"/>
          <w:highlight w:val="none"/>
        </w:rPr>
      </w:pP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表6</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一般公共预算基本支出情况表</w:t>
      </w:r>
    </w:p>
    <w:tbl>
      <w:tblPr>
        <w:tblStyle w:val="3"/>
        <w:tblW w:w="9328"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550"/>
        <w:gridCol w:w="2920"/>
        <w:gridCol w:w="1961"/>
        <w:gridCol w:w="926"/>
        <w:gridCol w:w="621"/>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10" w:type="dxa"/>
            <w:gridSpan w:val="5"/>
            <w:tcBorders>
              <w:top w:val="nil"/>
              <w:left w:val="nil"/>
              <w:bottom w:val="single" w:color="auto" w:sz="4" w:space="0"/>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沙湾市大泉乡人民政府</w:t>
            </w:r>
          </w:p>
        </w:tc>
        <w:tc>
          <w:tcPr>
            <w:tcW w:w="2218" w:type="dxa"/>
            <w:gridSpan w:val="2"/>
            <w:tcBorders>
              <w:top w:val="nil"/>
              <w:left w:val="nil"/>
              <w:bottom w:val="single" w:color="auto" w:sz="4" w:space="0"/>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23" w:type="dxa"/>
            <w:gridSpan w:val="3"/>
            <w:tcBorders>
              <w:top w:val="single" w:color="auto"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5105" w:type="dxa"/>
            <w:gridSpan w:val="4"/>
            <w:tcBorders>
              <w:top w:val="single" w:color="auto"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3" w:type="dxa"/>
            <w:gridSpan w:val="2"/>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经济分类科目编码</w:t>
            </w:r>
          </w:p>
        </w:tc>
        <w:tc>
          <w:tcPr>
            <w:tcW w:w="2920"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经济分类科目名称</w:t>
            </w:r>
          </w:p>
        </w:tc>
        <w:tc>
          <w:tcPr>
            <w:tcW w:w="1961"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547" w:type="dxa"/>
            <w:gridSpan w:val="2"/>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人员经费</w:t>
            </w:r>
          </w:p>
        </w:tc>
        <w:tc>
          <w:tcPr>
            <w:tcW w:w="1597"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3" w:type="dxa"/>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50" w:type="dxa"/>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2920" w:type="dxa"/>
            <w:vMerge w:val="continue"/>
            <w:vAlign w:val="center"/>
          </w:tcPr>
          <w:p>
            <w:pPr>
              <w:widowControl/>
              <w:jc w:val="center"/>
              <w:rPr>
                <w:rFonts w:ascii="仿宋_GB2312" w:hAnsi="宋体" w:eastAsia="仿宋_GB2312" w:cs="宋体"/>
                <w:b/>
                <w:bCs/>
                <w:color w:val="000000"/>
                <w:kern w:val="0"/>
                <w:sz w:val="20"/>
                <w:szCs w:val="20"/>
                <w:highlight w:val="none"/>
              </w:rPr>
            </w:pPr>
          </w:p>
        </w:tc>
        <w:tc>
          <w:tcPr>
            <w:tcW w:w="1961" w:type="dxa"/>
            <w:vMerge w:val="continue"/>
            <w:vAlign w:val="center"/>
          </w:tcPr>
          <w:p>
            <w:pPr>
              <w:widowControl/>
              <w:jc w:val="center"/>
              <w:rPr>
                <w:rFonts w:ascii="宋体" w:hAnsi="宋体" w:cs="宋体"/>
                <w:b/>
                <w:bCs/>
                <w:color w:val="000000"/>
                <w:kern w:val="0"/>
                <w:sz w:val="20"/>
                <w:szCs w:val="20"/>
                <w:highlight w:val="none"/>
              </w:rPr>
            </w:pPr>
          </w:p>
        </w:tc>
        <w:tc>
          <w:tcPr>
            <w:tcW w:w="1547" w:type="dxa"/>
            <w:gridSpan w:val="2"/>
            <w:vMerge w:val="continue"/>
            <w:vAlign w:val="center"/>
          </w:tcPr>
          <w:p>
            <w:pPr>
              <w:widowControl/>
              <w:jc w:val="center"/>
              <w:rPr>
                <w:rFonts w:ascii="宋体" w:hAnsi="宋体" w:cs="宋体"/>
                <w:b/>
                <w:bCs/>
                <w:color w:val="000000"/>
                <w:kern w:val="0"/>
                <w:sz w:val="20"/>
                <w:szCs w:val="20"/>
                <w:highlight w:val="none"/>
              </w:rPr>
            </w:pPr>
          </w:p>
        </w:tc>
        <w:tc>
          <w:tcPr>
            <w:tcW w:w="1597" w:type="dxa"/>
            <w:vMerge w:val="continue"/>
            <w:vAlign w:val="center"/>
          </w:tcPr>
          <w:p>
            <w:pPr>
              <w:widowControl/>
              <w:jc w:val="center"/>
              <w:rPr>
                <w:rFonts w:ascii="宋体" w:hAnsi="宋体" w:cs="宋体"/>
                <w:b/>
                <w:bCs/>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工资福利支出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1127.73</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1127.73</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基本工资</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322.50</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322.50</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津贴补贴</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216.83</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216.83</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03</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奖金</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148.74</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148.74</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绩效工资</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96.45</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96.45</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机关事业单位基本养老保险缴费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120.86</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120.86</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职业年金缴费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27.76</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27.76</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10</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职工基本医疗保险缴费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71.12</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71.12</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公务员医疗补助缴费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16.29</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16.29</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其他社会保障缴费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7.59</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7.59</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13</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住房公积金</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99.59</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99.59</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商品和服务支出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145.74</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办公费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44.70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05</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电费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6.50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邮电费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取暖费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30.00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差旅费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13</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维修(护)费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培训费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公务接待费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劳务费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15.60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工会经费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8.82</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福利费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12.84</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公务用车运行维护费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11.70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99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其他商品和服务支出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2.58</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对个人和家庭的补助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32.93</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32.93</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离休费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14.18</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14.18</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退休费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13.38</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13.38</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05</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生活补助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2.03</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2.03</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医疗费补助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3.00</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3.00</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99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其他对个人和家庭的补助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0.34</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0.34</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合计</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1306.41</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1160.67</w:t>
            </w: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145.74</w:t>
            </w:r>
          </w:p>
        </w:tc>
      </w:tr>
    </w:tbl>
    <w:p>
      <w:pPr>
        <w:widowControl/>
        <w:jc w:val="left"/>
        <w:textAlignment w:val="bottom"/>
        <w:rPr>
          <w:rFonts w:ascii="仿宋_GB2312" w:hAnsi="宋体" w:eastAsia="仿宋_GB2312"/>
          <w:b/>
          <w:bCs/>
          <w:kern w:val="0"/>
          <w:sz w:val="24"/>
          <w:highlight w:val="none"/>
        </w:rPr>
        <w:sectPr>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表7</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一般公共预算项目支出情况表</w:t>
      </w:r>
    </w:p>
    <w:tbl>
      <w:tblPr>
        <w:tblStyle w:val="3"/>
        <w:tblW w:w="13259" w:type="dxa"/>
        <w:jc w:val="center"/>
        <w:tblLayout w:type="fixed"/>
        <w:tblCellMar>
          <w:top w:w="0" w:type="dxa"/>
          <w:left w:w="108" w:type="dxa"/>
          <w:bottom w:w="0" w:type="dxa"/>
          <w:right w:w="108" w:type="dxa"/>
        </w:tblCellMar>
      </w:tblPr>
      <w:tblGrid>
        <w:gridCol w:w="781"/>
        <w:gridCol w:w="585"/>
        <w:gridCol w:w="565"/>
        <w:gridCol w:w="1907"/>
        <w:gridCol w:w="1875"/>
        <w:gridCol w:w="1278"/>
        <w:gridCol w:w="765"/>
        <w:gridCol w:w="821"/>
        <w:gridCol w:w="705"/>
        <w:gridCol w:w="694"/>
        <w:gridCol w:w="525"/>
        <w:gridCol w:w="615"/>
        <w:gridCol w:w="626"/>
        <w:gridCol w:w="528"/>
        <w:gridCol w:w="528"/>
        <w:gridCol w:w="461"/>
      </w:tblGrid>
      <w:tr>
        <w:tblPrEx>
          <w:tblCellMar>
            <w:top w:w="0" w:type="dxa"/>
            <w:left w:w="108" w:type="dxa"/>
            <w:bottom w:w="0" w:type="dxa"/>
            <w:right w:w="108" w:type="dxa"/>
          </w:tblCellMar>
        </w:tblPrEx>
        <w:trPr>
          <w:trHeight w:val="476" w:hRule="atLeast"/>
          <w:jc w:val="center"/>
        </w:trPr>
        <w:tc>
          <w:tcPr>
            <w:tcW w:w="10501" w:type="dxa"/>
            <w:gridSpan w:val="11"/>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沙湾市大泉乡人民政府</w:t>
            </w:r>
          </w:p>
        </w:tc>
        <w:tc>
          <w:tcPr>
            <w:tcW w:w="2758" w:type="dxa"/>
            <w:gridSpan w:val="5"/>
            <w:tcBorders>
              <w:top w:val="nil"/>
              <w:left w:val="nil"/>
              <w:bottom w:val="nil"/>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931" w:type="dxa"/>
            <w:gridSpan w:val="3"/>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科目编码</w:t>
            </w:r>
          </w:p>
        </w:tc>
        <w:tc>
          <w:tcPr>
            <w:tcW w:w="1907" w:type="dxa"/>
            <w:vMerge w:val="restart"/>
            <w:vAlign w:val="center"/>
          </w:tcPr>
          <w:p>
            <w:pPr>
              <w:widowControl/>
              <w:jc w:val="center"/>
              <w:outlineLvl w:val="1"/>
              <w:rPr>
                <w:rFonts w:ascii="仿宋_GB2312" w:hAnsi="宋体" w:eastAsia="仿宋_GB2312"/>
                <w:b/>
                <w:color w:val="000000"/>
                <w:kern w:val="0"/>
                <w:sz w:val="20"/>
                <w:szCs w:val="20"/>
                <w:highlight w:val="none"/>
              </w:rPr>
            </w:pPr>
            <w:r>
              <w:rPr>
                <w:rFonts w:hint="eastAsia" w:ascii="仿宋_GB2312" w:hAnsi="宋体" w:eastAsia="仿宋_GB2312"/>
                <w:b/>
                <w:color w:val="000000"/>
                <w:kern w:val="0"/>
                <w:sz w:val="20"/>
                <w:szCs w:val="20"/>
                <w:highlight w:val="none"/>
              </w:rPr>
              <w:t>科目</w:t>
            </w:r>
          </w:p>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color w:val="000000"/>
                <w:kern w:val="0"/>
                <w:sz w:val="20"/>
                <w:szCs w:val="20"/>
                <w:highlight w:val="none"/>
              </w:rPr>
              <w:t>名称</w:t>
            </w:r>
          </w:p>
        </w:tc>
        <w:tc>
          <w:tcPr>
            <w:tcW w:w="1875" w:type="dxa"/>
            <w:vMerge w:val="restart"/>
            <w:vAlign w:val="center"/>
          </w:tcPr>
          <w:p>
            <w:pPr>
              <w:jc w:val="center"/>
              <w:rPr>
                <w:rFonts w:ascii="Calibri" w:hAnsi="Calibri"/>
                <w:sz w:val="20"/>
                <w:szCs w:val="20"/>
                <w:highlight w:val="none"/>
              </w:rPr>
            </w:pPr>
            <w:r>
              <w:rPr>
                <w:rFonts w:hint="eastAsia" w:ascii="仿宋_GB2312" w:hAnsi="宋体" w:eastAsia="仿宋_GB2312"/>
                <w:b/>
                <w:kern w:val="0"/>
                <w:sz w:val="20"/>
                <w:szCs w:val="20"/>
                <w:highlight w:val="none"/>
              </w:rPr>
              <w:t>项目名称</w:t>
            </w:r>
          </w:p>
        </w:tc>
        <w:tc>
          <w:tcPr>
            <w:tcW w:w="127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76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821"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70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694"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52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61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626"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52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52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461"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781"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585"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565"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1907" w:type="dxa"/>
            <w:vMerge w:val="continue"/>
            <w:vAlign w:val="center"/>
          </w:tcPr>
          <w:p>
            <w:pPr>
              <w:widowControl/>
              <w:jc w:val="center"/>
              <w:rPr>
                <w:rFonts w:ascii="仿宋_GB2312" w:hAnsi="宋体" w:eastAsia="仿宋_GB2312"/>
                <w:b/>
                <w:kern w:val="0"/>
                <w:sz w:val="20"/>
                <w:szCs w:val="20"/>
                <w:highlight w:val="none"/>
              </w:rPr>
            </w:pPr>
          </w:p>
        </w:tc>
        <w:tc>
          <w:tcPr>
            <w:tcW w:w="1875" w:type="dxa"/>
            <w:vMerge w:val="continue"/>
            <w:vAlign w:val="center"/>
          </w:tcPr>
          <w:p>
            <w:pPr>
              <w:jc w:val="center"/>
              <w:rPr>
                <w:rFonts w:ascii="Calibri" w:hAnsi="Calibri"/>
                <w:sz w:val="20"/>
                <w:szCs w:val="20"/>
                <w:highlight w:val="none"/>
              </w:rPr>
            </w:pPr>
          </w:p>
        </w:tc>
        <w:tc>
          <w:tcPr>
            <w:tcW w:w="1278" w:type="dxa"/>
            <w:vMerge w:val="continue"/>
            <w:vAlign w:val="center"/>
          </w:tcPr>
          <w:p>
            <w:pPr>
              <w:widowControl/>
              <w:jc w:val="center"/>
              <w:rPr>
                <w:rFonts w:ascii="仿宋_GB2312" w:hAnsi="宋体" w:eastAsia="仿宋_GB2312"/>
                <w:b/>
                <w:kern w:val="0"/>
                <w:sz w:val="20"/>
                <w:szCs w:val="20"/>
                <w:highlight w:val="none"/>
              </w:rPr>
            </w:pPr>
          </w:p>
        </w:tc>
        <w:tc>
          <w:tcPr>
            <w:tcW w:w="765" w:type="dxa"/>
            <w:vMerge w:val="continue"/>
            <w:vAlign w:val="center"/>
          </w:tcPr>
          <w:p>
            <w:pPr>
              <w:widowControl/>
              <w:jc w:val="center"/>
              <w:rPr>
                <w:rFonts w:ascii="仿宋_GB2312" w:hAnsi="宋体" w:eastAsia="仿宋_GB2312"/>
                <w:b/>
                <w:kern w:val="0"/>
                <w:sz w:val="20"/>
                <w:szCs w:val="20"/>
                <w:highlight w:val="none"/>
              </w:rPr>
            </w:pPr>
          </w:p>
        </w:tc>
        <w:tc>
          <w:tcPr>
            <w:tcW w:w="821" w:type="dxa"/>
            <w:vMerge w:val="continue"/>
            <w:vAlign w:val="center"/>
          </w:tcPr>
          <w:p>
            <w:pPr>
              <w:widowControl/>
              <w:jc w:val="center"/>
              <w:rPr>
                <w:rFonts w:ascii="仿宋_GB2312" w:hAnsi="宋体" w:eastAsia="仿宋_GB2312"/>
                <w:b/>
                <w:kern w:val="0"/>
                <w:sz w:val="20"/>
                <w:szCs w:val="20"/>
                <w:highlight w:val="none"/>
              </w:rPr>
            </w:pPr>
          </w:p>
        </w:tc>
        <w:tc>
          <w:tcPr>
            <w:tcW w:w="705" w:type="dxa"/>
            <w:vMerge w:val="continue"/>
            <w:vAlign w:val="center"/>
          </w:tcPr>
          <w:p>
            <w:pPr>
              <w:widowControl/>
              <w:jc w:val="center"/>
              <w:rPr>
                <w:rFonts w:ascii="仿宋_GB2312" w:hAnsi="宋体" w:eastAsia="仿宋_GB2312"/>
                <w:b/>
                <w:kern w:val="0"/>
                <w:sz w:val="20"/>
                <w:szCs w:val="20"/>
                <w:highlight w:val="none"/>
              </w:rPr>
            </w:pPr>
          </w:p>
        </w:tc>
        <w:tc>
          <w:tcPr>
            <w:tcW w:w="694" w:type="dxa"/>
            <w:vMerge w:val="continue"/>
            <w:vAlign w:val="center"/>
          </w:tcPr>
          <w:p>
            <w:pPr>
              <w:widowControl/>
              <w:jc w:val="center"/>
              <w:rPr>
                <w:rFonts w:ascii="仿宋_GB2312" w:hAnsi="宋体" w:eastAsia="仿宋_GB2312"/>
                <w:b/>
                <w:kern w:val="0"/>
                <w:sz w:val="20"/>
                <w:szCs w:val="20"/>
                <w:highlight w:val="none"/>
              </w:rPr>
            </w:pPr>
          </w:p>
        </w:tc>
        <w:tc>
          <w:tcPr>
            <w:tcW w:w="525" w:type="dxa"/>
            <w:vMerge w:val="continue"/>
            <w:vAlign w:val="center"/>
          </w:tcPr>
          <w:p>
            <w:pPr>
              <w:widowControl/>
              <w:jc w:val="center"/>
              <w:rPr>
                <w:rFonts w:ascii="仿宋_GB2312" w:hAnsi="宋体" w:eastAsia="仿宋_GB2312"/>
                <w:b/>
                <w:kern w:val="0"/>
                <w:sz w:val="20"/>
                <w:szCs w:val="20"/>
                <w:highlight w:val="none"/>
              </w:rPr>
            </w:pPr>
          </w:p>
        </w:tc>
        <w:tc>
          <w:tcPr>
            <w:tcW w:w="615" w:type="dxa"/>
            <w:vMerge w:val="continue"/>
            <w:vAlign w:val="center"/>
          </w:tcPr>
          <w:p>
            <w:pPr>
              <w:widowControl/>
              <w:jc w:val="center"/>
              <w:rPr>
                <w:rFonts w:ascii="仿宋_GB2312" w:hAnsi="宋体" w:eastAsia="仿宋_GB2312"/>
                <w:b/>
                <w:kern w:val="0"/>
                <w:sz w:val="20"/>
                <w:szCs w:val="20"/>
                <w:highlight w:val="none"/>
              </w:rPr>
            </w:pPr>
          </w:p>
        </w:tc>
        <w:tc>
          <w:tcPr>
            <w:tcW w:w="626" w:type="dxa"/>
            <w:vMerge w:val="continue"/>
            <w:vAlign w:val="center"/>
          </w:tcPr>
          <w:p>
            <w:pPr>
              <w:widowControl/>
              <w:jc w:val="center"/>
              <w:rPr>
                <w:rFonts w:ascii="仿宋_GB2312" w:hAnsi="宋体" w:eastAsia="仿宋_GB2312"/>
                <w:b/>
                <w:kern w:val="0"/>
                <w:sz w:val="20"/>
                <w:szCs w:val="20"/>
                <w:highlight w:val="none"/>
              </w:rPr>
            </w:pPr>
          </w:p>
        </w:tc>
        <w:tc>
          <w:tcPr>
            <w:tcW w:w="528" w:type="dxa"/>
            <w:vMerge w:val="continue"/>
            <w:vAlign w:val="center"/>
          </w:tcPr>
          <w:p>
            <w:pPr>
              <w:widowControl/>
              <w:jc w:val="center"/>
              <w:rPr>
                <w:rFonts w:ascii="仿宋_GB2312" w:hAnsi="宋体" w:eastAsia="仿宋_GB2312"/>
                <w:b/>
                <w:kern w:val="0"/>
                <w:sz w:val="20"/>
                <w:szCs w:val="20"/>
                <w:highlight w:val="none"/>
              </w:rPr>
            </w:pPr>
          </w:p>
        </w:tc>
        <w:tc>
          <w:tcPr>
            <w:tcW w:w="528" w:type="dxa"/>
            <w:vMerge w:val="continue"/>
            <w:vAlign w:val="center"/>
          </w:tcPr>
          <w:p>
            <w:pPr>
              <w:widowControl/>
              <w:jc w:val="center"/>
              <w:rPr>
                <w:rFonts w:ascii="仿宋_GB2312" w:hAnsi="宋体" w:eastAsia="仿宋_GB2312"/>
                <w:b/>
                <w:kern w:val="0"/>
                <w:sz w:val="20"/>
                <w:szCs w:val="20"/>
                <w:highlight w:val="none"/>
              </w:rPr>
            </w:pPr>
          </w:p>
        </w:tc>
        <w:tc>
          <w:tcPr>
            <w:tcW w:w="461" w:type="dxa"/>
            <w:vMerge w:val="continue"/>
            <w:vAlign w:val="center"/>
          </w:tcPr>
          <w:p>
            <w:pPr>
              <w:widowControl/>
              <w:jc w:val="center"/>
              <w:rPr>
                <w:rFonts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一般公共服务支出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142.56</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14.76</w:t>
            </w: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1.00</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109.97</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16.83</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政府办公厅（室）及相关机构事务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31.59</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14.76</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16.83</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行政运行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大泉乡2023年伙食补助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14.76</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14.76</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其他政府办公厅（室）及相关机构事务支出</w:t>
            </w:r>
          </w:p>
        </w:tc>
        <w:tc>
          <w:tcPr>
            <w:tcW w:w="1875" w:type="dxa"/>
            <w:vAlign w:val="center"/>
          </w:tcPr>
          <w:p>
            <w:pPr>
              <w:jc w:val="left"/>
              <w:rPr>
                <w:rFonts w:hint="eastAsia" w:ascii="仿宋_GB2312" w:hAnsi="宋体" w:eastAsia="仿宋_GB2312"/>
                <w:kern w:val="0"/>
                <w:sz w:val="16"/>
                <w:szCs w:val="16"/>
                <w:highlight w:val="none"/>
                <w:lang w:eastAsia="zh-CN"/>
              </w:rPr>
            </w:pPr>
            <w:r>
              <w:rPr>
                <w:rFonts w:hint="eastAsia" w:ascii="仿宋_GB2312" w:hAnsi="宋体" w:eastAsia="仿宋_GB2312"/>
                <w:kern w:val="0"/>
                <w:sz w:val="16"/>
                <w:szCs w:val="16"/>
                <w:highlight w:val="none"/>
                <w:lang w:eastAsia="zh-CN"/>
              </w:rPr>
              <w:t>特定目标类项目</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16.83</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16.83</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32</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组织事务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99.77</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99.77</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32</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其他组织事务支出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大泉乡2023年三老人员生活补助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99.77</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99.77</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统战事务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11.20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1.00</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10.20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宗教事务</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]塔地财行[2022]55号沙财行[2022]21号提前下达2023年自治区</w:t>
            </w:r>
            <w:r>
              <w:rPr>
                <w:rFonts w:hint="eastAsia" w:ascii="仿宋_GB2312" w:hAnsi="宋体" w:eastAsia="仿宋_GB2312" w:cs="宋体"/>
                <w:kern w:val="0"/>
                <w:sz w:val="16"/>
                <w:szCs w:val="16"/>
                <w:highlight w:val="none"/>
                <w:lang w:eastAsia="zh-CN"/>
              </w:rPr>
              <w:t>管委会</w:t>
            </w:r>
            <w:r>
              <w:rPr>
                <w:rFonts w:hint="eastAsia" w:ascii="仿宋_GB2312" w:hAnsi="宋体" w:eastAsia="仿宋_GB2312" w:cs="宋体"/>
                <w:kern w:val="0"/>
                <w:sz w:val="16"/>
                <w:szCs w:val="16"/>
                <w:highlight w:val="none"/>
              </w:rPr>
              <w:t>管委会工作经费</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宗教事务</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塔地财行[2022]55号沙财行[2022]21号提前下达2023年自治区</w:t>
            </w:r>
            <w:r>
              <w:rPr>
                <w:rFonts w:hint="eastAsia" w:ascii="仿宋_GB2312" w:hAnsi="宋体" w:eastAsia="仿宋_GB2312" w:cs="宋体"/>
                <w:kern w:val="0"/>
                <w:sz w:val="16"/>
                <w:szCs w:val="16"/>
                <w:highlight w:val="none"/>
                <w:lang w:eastAsia="zh-CN"/>
              </w:rPr>
              <w:t>管委会</w:t>
            </w:r>
            <w:r>
              <w:rPr>
                <w:rFonts w:hint="eastAsia" w:ascii="仿宋_GB2312" w:hAnsi="宋体" w:eastAsia="仿宋_GB2312" w:cs="宋体"/>
                <w:kern w:val="0"/>
                <w:sz w:val="16"/>
                <w:szCs w:val="16"/>
                <w:highlight w:val="none"/>
              </w:rPr>
              <w:t>人员经费及保险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1.56</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1.56</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其他统战事务支出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大泉乡2023年</w:t>
            </w:r>
            <w:r>
              <w:rPr>
                <w:rFonts w:hint="eastAsia" w:ascii="仿宋_GB2312" w:hAnsi="宋体" w:eastAsia="仿宋_GB2312" w:cs="宋体"/>
                <w:kern w:val="0"/>
                <w:sz w:val="16"/>
                <w:szCs w:val="16"/>
                <w:highlight w:val="none"/>
                <w:lang w:eastAsia="zh-CN"/>
              </w:rPr>
              <w:t>管委会</w:t>
            </w:r>
            <w:r>
              <w:rPr>
                <w:rFonts w:hint="eastAsia" w:ascii="仿宋_GB2312" w:hAnsi="宋体" w:eastAsia="仿宋_GB2312" w:cs="宋体"/>
                <w:kern w:val="0"/>
                <w:sz w:val="16"/>
                <w:szCs w:val="16"/>
                <w:highlight w:val="none"/>
              </w:rPr>
              <w:t>干部生活补助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8.64</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8.64</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文化旅游体育与传媒支出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3.50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3.50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文化和旅游</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3.50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3.50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其他文化和旅游支出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塔地财教〔2023〕4号沙财教〔2023〕3号体制结算－美术馆、公共图书馆、文化馆[站]免费开放补助资金（中央）</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其他文化和旅游支出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塔地财教〔2023〕17号沙财教〔2023〕8号自治区美术馆、公共图书馆文化馆免费开放补助资金</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0.50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农林水支出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1470.80</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98.80</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222.00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1150.00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农业农村</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98.80</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98.80</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大泉乡2023年水管所、城建所差额工资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41.43</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41.43</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大泉乡2023年水管所、城建所差额工资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16.89</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16.89</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大泉乡2023年水管所、城建所差额工资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18.45</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18.45</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大泉乡2023年水管所、城建所差额工资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22.03</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22.03</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扶贫</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1150.00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1150.00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生产发展</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塔地财振[2022]8号沙财振[2022]3号提前下达2023年中央财政衔接推进乡村振兴补助资金(沙湾市大泉乡中泉村基础设施建设及人居环境整治项目)</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600.00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600.00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生产发展</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塔地财振[2022]8号沙财振[2022]3号提前下达2023年中央财政衔接推进乡村振兴补助资金(沙湾市大泉乡杨家庄村麻酱鸡蛋加工厂建设项目)</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550.00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550.00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农村综合改革</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222.00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222.00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对村民委员会和村党支部的补助</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大泉乡2023年村干部报酬</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222.00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222.00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145.02</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145.02</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145.02</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145.02</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大泉乡2023年</w:t>
            </w:r>
            <w:r>
              <w:rPr>
                <w:rFonts w:hint="eastAsia" w:ascii="仿宋_GB2312" w:hAnsi="宋体" w:eastAsia="仿宋_GB2312" w:cs="宋体"/>
                <w:kern w:val="0"/>
                <w:sz w:val="16"/>
                <w:szCs w:val="16"/>
                <w:highlight w:val="none"/>
                <w:lang w:eastAsia="zh-CN"/>
              </w:rPr>
              <w:t>驻村干</w:t>
            </w:r>
            <w:r>
              <w:rPr>
                <w:rFonts w:hint="eastAsia" w:ascii="仿宋_GB2312" w:hAnsi="宋体" w:eastAsia="仿宋_GB2312" w:cs="宋体"/>
                <w:kern w:val="0"/>
                <w:sz w:val="16"/>
                <w:szCs w:val="16"/>
                <w:highlight w:val="none"/>
              </w:rPr>
              <w:t>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145.02</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145.02</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合计</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1761.88</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113.56</w:t>
            </w: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4.50</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476.99</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1166.83</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bl>
    <w:p>
      <w:pPr>
        <w:widowControl/>
        <w:jc w:val="left"/>
        <w:textAlignment w:val="bottom"/>
        <w:rPr>
          <w:rFonts w:ascii="仿宋_GB2312" w:hAnsi="宋体" w:eastAsia="仿宋_GB2312" w:cs="宋体"/>
          <w:kern w:val="0"/>
          <w:sz w:val="16"/>
          <w:szCs w:val="16"/>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8</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tbl>
      <w:tblPr>
        <w:tblStyle w:val="3"/>
        <w:tblW w:w="9214" w:type="dxa"/>
        <w:tblInd w:w="-34" w:type="dxa"/>
        <w:tblLayout w:type="fixed"/>
        <w:tblCellMar>
          <w:top w:w="0" w:type="dxa"/>
          <w:left w:w="108" w:type="dxa"/>
          <w:bottom w:w="0" w:type="dxa"/>
          <w:right w:w="108" w:type="dxa"/>
        </w:tblCellMar>
      </w:tblPr>
      <w:tblGrid>
        <w:gridCol w:w="584"/>
        <w:gridCol w:w="480"/>
        <w:gridCol w:w="620"/>
        <w:gridCol w:w="3401"/>
        <w:gridCol w:w="1387"/>
        <w:gridCol w:w="1401"/>
        <w:gridCol w:w="1341"/>
      </w:tblGrid>
      <w:tr>
        <w:tblPrEx>
          <w:tblCellMar>
            <w:top w:w="0" w:type="dxa"/>
            <w:left w:w="108" w:type="dxa"/>
            <w:bottom w:w="0" w:type="dxa"/>
            <w:right w:w="108" w:type="dxa"/>
          </w:tblCellMar>
        </w:tblPrEx>
        <w:trPr>
          <w:trHeight w:val="465" w:hRule="atLeast"/>
        </w:trPr>
        <w:tc>
          <w:tcPr>
            <w:tcW w:w="6472" w:type="dxa"/>
            <w:gridSpan w:val="5"/>
            <w:tcBorders>
              <w:top w:val="nil"/>
              <w:left w:val="nil"/>
              <w:bottom w:val="single" w:color="auto" w:sz="4" w:space="0"/>
              <w:right w:val="nil"/>
            </w:tcBorders>
            <w:vAlign w:val="center"/>
          </w:tcPr>
          <w:p>
            <w:pPr>
              <w:widowControl/>
              <w:spacing w:line="280" w:lineRule="exact"/>
              <w:jc w:val="left"/>
              <w:outlineLvl w:val="1"/>
              <w:rPr>
                <w:rFonts w:ascii="仿宋_GB2312" w:hAnsi="宋体" w:eastAsia="仿宋_GB2312" w:cs="宋体"/>
                <w:b/>
                <w:bCs/>
                <w:color w:val="000000"/>
                <w:kern w:val="0"/>
                <w:sz w:val="24"/>
                <w:highlight w:val="none"/>
              </w:rPr>
            </w:pPr>
            <w:r>
              <w:rPr>
                <w:rFonts w:hint="eastAsia" w:ascii="仿宋_GB2312" w:hAnsi="宋体" w:eastAsia="仿宋_GB2312"/>
                <w:kern w:val="0"/>
                <w:sz w:val="24"/>
                <w:highlight w:val="none"/>
              </w:rPr>
              <w:t>编制单位:沙湾市大泉乡人民政府</w:t>
            </w:r>
          </w:p>
        </w:tc>
        <w:tc>
          <w:tcPr>
            <w:tcW w:w="2742"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000000"/>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465" w:hRule="atLeast"/>
        </w:trPr>
        <w:tc>
          <w:tcPr>
            <w:tcW w:w="50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412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政府性基金预算支出</w:t>
            </w:r>
          </w:p>
        </w:tc>
      </w:tr>
      <w:tr>
        <w:tblPrEx>
          <w:tblCellMar>
            <w:top w:w="0" w:type="dxa"/>
            <w:left w:w="108" w:type="dxa"/>
            <w:bottom w:w="0" w:type="dxa"/>
            <w:right w:w="108" w:type="dxa"/>
          </w:tblCellMar>
        </w:tblPrEx>
        <w:trPr>
          <w:trHeight w:val="360" w:hRule="atLeast"/>
        </w:trPr>
        <w:tc>
          <w:tcPr>
            <w:tcW w:w="168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3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387"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34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trHeight w:val="317"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3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38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34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212</w:t>
            </w:r>
            <w:r>
              <w:rPr>
                <w:rFonts w:hint="eastAsia" w:ascii="仿宋_GB2312" w:hAnsi="宋体" w:eastAsia="仿宋_GB2312" w:cs="宋体"/>
                <w:b/>
                <w:bCs/>
                <w:color w:val="000000"/>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城乡社区支出</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162.00</w:t>
            </w:r>
            <w:r>
              <w:rPr>
                <w:rFonts w:hint="eastAsia" w:ascii="仿宋_GB2312" w:hAnsi="宋体" w:eastAsia="仿宋_GB2312" w:cs="宋体"/>
                <w:b/>
                <w:bCs/>
                <w:color w:val="000000"/>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162.00</w:t>
            </w: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212</w:t>
            </w:r>
            <w:r>
              <w:rPr>
                <w:rFonts w:hint="eastAsia" w:ascii="仿宋_GB2312" w:hAnsi="宋体" w:eastAsia="仿宋_GB2312" w:cs="宋体"/>
                <w:b/>
                <w:bCs/>
                <w:color w:val="000000"/>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08</w:t>
            </w:r>
            <w:r>
              <w:rPr>
                <w:rFonts w:hint="eastAsia" w:ascii="仿宋_GB2312" w:hAnsi="宋体" w:eastAsia="仿宋_GB2312" w:cs="宋体"/>
                <w:b/>
                <w:bCs/>
                <w:color w:val="000000"/>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国有土地使用权出让收入及对应专项债务收入安排的支出</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162.00</w:t>
            </w:r>
            <w:r>
              <w:rPr>
                <w:rFonts w:hint="eastAsia" w:ascii="仿宋_GB2312" w:hAnsi="宋体" w:eastAsia="仿宋_GB2312" w:cs="宋体"/>
                <w:b/>
                <w:bCs/>
                <w:color w:val="000000"/>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162.00</w:t>
            </w: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212</w:t>
            </w:r>
            <w:r>
              <w:rPr>
                <w:rFonts w:hint="eastAsia" w:ascii="仿宋_GB2312" w:hAnsi="宋体" w:eastAsia="仿宋_GB2312" w:cs="宋体"/>
                <w:b/>
                <w:bCs/>
                <w:color w:val="000000"/>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08</w:t>
            </w:r>
            <w:r>
              <w:rPr>
                <w:rFonts w:hint="eastAsia" w:ascii="仿宋_GB2312" w:hAnsi="宋体" w:eastAsia="仿宋_GB2312" w:cs="宋体"/>
                <w:b/>
                <w:bCs/>
                <w:color w:val="000000"/>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14</w:t>
            </w:r>
            <w:r>
              <w:rPr>
                <w:rFonts w:hint="eastAsia" w:ascii="仿宋_GB2312" w:hAnsi="宋体" w:eastAsia="仿宋_GB2312" w:cs="宋体"/>
                <w:b/>
                <w:bCs/>
                <w:color w:val="000000"/>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农业生产发展支出</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27.00</w:t>
            </w:r>
            <w:r>
              <w:rPr>
                <w:rFonts w:hint="eastAsia" w:ascii="仿宋_GB2312" w:hAnsi="宋体" w:eastAsia="仿宋_GB2312" w:cs="宋体"/>
                <w:b/>
                <w:bCs/>
                <w:color w:val="000000"/>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27.00</w:t>
            </w: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212</w:t>
            </w:r>
            <w:r>
              <w:rPr>
                <w:rFonts w:hint="eastAsia" w:ascii="仿宋_GB2312" w:hAnsi="宋体" w:eastAsia="仿宋_GB2312" w:cs="宋体"/>
                <w:b/>
                <w:bCs/>
                <w:color w:val="000000"/>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08</w:t>
            </w:r>
            <w:r>
              <w:rPr>
                <w:rFonts w:hint="eastAsia" w:ascii="仿宋_GB2312" w:hAnsi="宋体" w:eastAsia="仿宋_GB2312" w:cs="宋体"/>
                <w:b/>
                <w:bCs/>
                <w:color w:val="000000"/>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16</w:t>
            </w:r>
            <w:r>
              <w:rPr>
                <w:rFonts w:hint="eastAsia" w:ascii="仿宋_GB2312" w:hAnsi="宋体" w:eastAsia="仿宋_GB2312" w:cs="宋体"/>
                <w:b/>
                <w:bCs/>
                <w:color w:val="000000"/>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农业农村生态环境支出</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135.00</w:t>
            </w:r>
            <w:r>
              <w:rPr>
                <w:rFonts w:hint="eastAsia" w:ascii="仿宋_GB2312" w:hAnsi="宋体" w:eastAsia="仿宋_GB2312" w:cs="宋体"/>
                <w:b/>
                <w:bCs/>
                <w:color w:val="000000"/>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135.00</w:t>
            </w: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合计</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162.00</w:t>
            </w:r>
            <w:r>
              <w:rPr>
                <w:rFonts w:hint="eastAsia" w:ascii="仿宋_GB2312" w:hAnsi="宋体" w:eastAsia="仿宋_GB2312" w:cs="宋体"/>
                <w:b/>
                <w:bCs/>
                <w:color w:val="000000"/>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162.00</w:t>
            </w:r>
            <w:r>
              <w:rPr>
                <w:rFonts w:hint="eastAsia" w:ascii="仿宋_GB2312" w:hAnsi="宋体" w:eastAsia="仿宋_GB2312" w:cs="宋体"/>
                <w:b/>
                <w:bCs/>
                <w:color w:val="000000"/>
                <w:kern w:val="0"/>
                <w:sz w:val="32"/>
                <w:szCs w:val="32"/>
                <w:highlight w:val="none"/>
              </w:rPr>
              <w:t>　</w:t>
            </w:r>
          </w:p>
        </w:tc>
      </w:tr>
    </w:tbl>
    <w:p>
      <w:pPr>
        <w:widowControl/>
        <w:jc w:val="left"/>
        <w:textAlignment w:val="bottom"/>
        <w:rPr>
          <w:rFonts w:ascii="仿宋_GB2312" w:hAnsi="宋体" w:eastAsia="仿宋_GB2312"/>
          <w:b/>
          <w:bCs/>
          <w:kern w:val="0"/>
          <w:sz w:val="24"/>
          <w:highlight w:val="none"/>
        </w:rPr>
      </w:pP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spacing w:line="280" w:lineRule="exact"/>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9</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国有资本经营预算支出情况表</w:t>
      </w:r>
    </w:p>
    <w:p>
      <w:pPr>
        <w:widowControl/>
        <w:spacing w:line="280" w:lineRule="exact"/>
        <w:jc w:val="center"/>
        <w:rPr>
          <w:rFonts w:ascii="仿宋_GB2312" w:hAnsi="宋体" w:eastAsia="仿宋_GB2312"/>
          <w:b/>
          <w:kern w:val="0"/>
          <w:sz w:val="32"/>
          <w:szCs w:val="32"/>
          <w:highlight w:val="none"/>
        </w:rPr>
      </w:pPr>
    </w:p>
    <w:tbl>
      <w:tblPr>
        <w:tblStyle w:val="3"/>
        <w:tblW w:w="9074" w:type="dxa"/>
        <w:tblInd w:w="91" w:type="dxa"/>
        <w:tblLayout w:type="fixed"/>
        <w:tblCellMar>
          <w:top w:w="0" w:type="dxa"/>
          <w:left w:w="108" w:type="dxa"/>
          <w:bottom w:w="0" w:type="dxa"/>
          <w:right w:w="108" w:type="dxa"/>
        </w:tblCellMar>
      </w:tblPr>
      <w:tblGrid>
        <w:gridCol w:w="820"/>
        <w:gridCol w:w="875"/>
        <w:gridCol w:w="925"/>
        <w:gridCol w:w="2675"/>
        <w:gridCol w:w="1238"/>
        <w:gridCol w:w="1375"/>
        <w:gridCol w:w="1166"/>
      </w:tblGrid>
      <w:tr>
        <w:tblPrEx>
          <w:tblCellMar>
            <w:top w:w="0" w:type="dxa"/>
            <w:left w:w="108" w:type="dxa"/>
            <w:bottom w:w="0" w:type="dxa"/>
            <w:right w:w="108" w:type="dxa"/>
          </w:tblCellMar>
        </w:tblPrEx>
        <w:trPr>
          <w:trHeight w:val="240" w:hRule="atLeast"/>
        </w:trPr>
        <w:tc>
          <w:tcPr>
            <w:tcW w:w="6533" w:type="dxa"/>
            <w:gridSpan w:val="5"/>
            <w:tcBorders>
              <w:top w:val="nil"/>
              <w:left w:val="nil"/>
              <w:bottom w:val="nil"/>
              <w:right w:val="nil"/>
            </w:tcBorders>
            <w:noWrap/>
            <w:vAlign w:val="center"/>
          </w:tcPr>
          <w:p>
            <w:pPr>
              <w:widowControl/>
              <w:spacing w:line="280" w:lineRule="exact"/>
              <w:rPr>
                <w:rFonts w:ascii="仿宋_GB2312" w:hAnsi="宋体" w:eastAsia="仿宋_GB2312"/>
                <w:kern w:val="0"/>
                <w:sz w:val="24"/>
                <w:highlight w:val="none"/>
              </w:rPr>
            </w:pPr>
            <w:r>
              <w:rPr>
                <w:rFonts w:hint="eastAsia" w:ascii="仿宋_GB2312" w:hAnsi="宋体" w:eastAsia="仿宋_GB2312"/>
                <w:kern w:val="0"/>
                <w:sz w:val="24"/>
                <w:highlight w:val="none"/>
              </w:rPr>
              <w:t>编制单位:沙湾市大泉乡人民政府</w:t>
            </w:r>
          </w:p>
        </w:tc>
        <w:tc>
          <w:tcPr>
            <w:tcW w:w="2541" w:type="dxa"/>
            <w:gridSpan w:val="2"/>
            <w:tcBorders>
              <w:top w:val="nil"/>
              <w:left w:val="nil"/>
              <w:bottom w:val="nil"/>
              <w:right w:val="nil"/>
            </w:tcBorders>
            <w:noWrap/>
            <w:vAlign w:val="center"/>
          </w:tcPr>
          <w:p>
            <w:pPr>
              <w:widowControl/>
              <w:spacing w:line="280" w:lineRule="exact"/>
              <w:jc w:val="right"/>
              <w:outlineLvl w:val="1"/>
              <w:rPr>
                <w:rFonts w:ascii="仿宋_GB2312" w:hAnsi="宋体" w:eastAsia="仿宋_GB2312"/>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508" w:hRule="atLeast"/>
        </w:trPr>
        <w:tc>
          <w:tcPr>
            <w:tcW w:w="52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377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国有资本经营预算支出</w:t>
            </w:r>
          </w:p>
        </w:tc>
      </w:tr>
      <w:tr>
        <w:tblPrEx>
          <w:tblCellMar>
            <w:top w:w="0" w:type="dxa"/>
            <w:left w:w="108" w:type="dxa"/>
            <w:bottom w:w="0" w:type="dxa"/>
            <w:right w:w="108" w:type="dxa"/>
          </w:tblCellMar>
        </w:tblPrEx>
        <w:trPr>
          <w:trHeight w:val="340" w:hRule="atLeast"/>
        </w:trPr>
        <w:tc>
          <w:tcPr>
            <w:tcW w:w="262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67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238"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375"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lang w:eastAsia="zh-Hans"/>
              </w:rPr>
            </w:pPr>
            <w:r>
              <w:rPr>
                <w:rFonts w:hint="eastAsia" w:ascii="仿宋_GB2312" w:hAnsi="宋体" w:eastAsia="仿宋_GB2312" w:cs="宋体"/>
                <w:b/>
                <w:bCs/>
                <w:color w:val="000000"/>
                <w:kern w:val="0"/>
                <w:sz w:val="20"/>
                <w:szCs w:val="20"/>
                <w:highlight w:val="none"/>
                <w:lang w:eastAsia="zh-Hans"/>
              </w:rPr>
              <w:t>基本支出</w:t>
            </w:r>
          </w:p>
        </w:tc>
        <w:tc>
          <w:tcPr>
            <w:tcW w:w="1166"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lang w:eastAsia="zh-Hans"/>
              </w:rPr>
            </w:pPr>
            <w:r>
              <w:rPr>
                <w:rFonts w:hint="eastAsia" w:ascii="仿宋_GB2312" w:hAnsi="宋体" w:eastAsia="仿宋_GB2312" w:cs="宋体"/>
                <w:b/>
                <w:bCs/>
                <w:color w:val="000000"/>
                <w:kern w:val="0"/>
                <w:sz w:val="20"/>
                <w:szCs w:val="20"/>
                <w:highlight w:val="none"/>
                <w:lang w:eastAsia="zh-Hans"/>
              </w:rPr>
              <w:t>项目支出</w:t>
            </w:r>
          </w:p>
        </w:tc>
      </w:tr>
      <w:tr>
        <w:tblPrEx>
          <w:tblCellMar>
            <w:top w:w="0" w:type="dxa"/>
            <w:left w:w="108" w:type="dxa"/>
            <w:bottom w:w="0" w:type="dxa"/>
            <w:right w:w="108" w:type="dxa"/>
          </w:tblCellMar>
        </w:tblPrEx>
        <w:trPr>
          <w:trHeight w:val="345"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类</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款</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w:t>
            </w:r>
          </w:p>
        </w:tc>
        <w:tc>
          <w:tcPr>
            <w:tcW w:w="267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000000"/>
                <w:sz w:val="22"/>
                <w:szCs w:val="22"/>
                <w:highlight w:val="none"/>
              </w:rPr>
            </w:pPr>
          </w:p>
        </w:tc>
        <w:tc>
          <w:tcPr>
            <w:tcW w:w="1238" w:type="dxa"/>
            <w:vMerge w:val="continue"/>
            <w:tcBorders>
              <w:left w:val="single" w:color="000000" w:sz="4" w:space="0"/>
              <w:bottom w:val="single" w:color="000000" w:sz="4" w:space="0"/>
              <w:right w:val="single" w:color="auto" w:sz="4" w:space="0"/>
            </w:tcBorders>
            <w:vAlign w:val="center"/>
          </w:tcPr>
          <w:p>
            <w:pPr>
              <w:jc w:val="center"/>
              <w:rPr>
                <w:rFonts w:ascii="宋体" w:hAnsi="宋体" w:cs="宋体"/>
                <w:b/>
                <w:bCs/>
                <w:color w:val="000000"/>
                <w:sz w:val="22"/>
                <w:szCs w:val="22"/>
                <w:highlight w:val="none"/>
              </w:rPr>
            </w:pPr>
          </w:p>
        </w:tc>
        <w:tc>
          <w:tcPr>
            <w:tcW w:w="137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FF0000"/>
                <w:sz w:val="22"/>
                <w:szCs w:val="22"/>
                <w:highlight w:val="none"/>
              </w:rPr>
            </w:pPr>
          </w:p>
        </w:tc>
        <w:tc>
          <w:tcPr>
            <w:tcW w:w="1166"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FF0000"/>
                <w:sz w:val="22"/>
                <w:szCs w:val="22"/>
                <w:highlight w:val="none"/>
              </w:rPr>
            </w:pPr>
          </w:p>
        </w:tc>
      </w:tr>
      <w:tr>
        <w:tblPrEx>
          <w:tblCellMar>
            <w:top w:w="0" w:type="dxa"/>
            <w:left w:w="108" w:type="dxa"/>
            <w:bottom w:w="0" w:type="dxa"/>
            <w:right w:w="108" w:type="dxa"/>
          </w:tblCellMar>
        </w:tblPrEx>
        <w:trPr>
          <w:trHeight w:val="547"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26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color w:val="000000"/>
                <w:kern w:val="0"/>
                <w:sz w:val="24"/>
                <w:highlight w:val="none"/>
              </w:rPr>
            </w:pPr>
            <w:r>
              <w:rPr>
                <w:rFonts w:hint="eastAsia" w:ascii="仿宋_GB2312" w:hAnsi="宋体" w:eastAsia="仿宋_GB2312" w:cs="宋体"/>
                <w:kern w:val="0"/>
                <w:sz w:val="16"/>
                <w:szCs w:val="16"/>
                <w:highlight w:val="none"/>
              </w:rPr>
              <w:t>合计</w:t>
            </w:r>
            <w:r>
              <w:rPr>
                <w:rFonts w:hint="eastAsia" w:ascii="仿宋_GB2312" w:hAnsi="宋体" w:eastAsia="仿宋_GB2312" w:cs="宋体"/>
                <w:b/>
                <w:bCs/>
                <w:color w:val="000000"/>
                <w:kern w:val="0"/>
                <w:sz w:val="32"/>
                <w:szCs w:val="32"/>
                <w:highlight w:val="none"/>
              </w:rPr>
              <w:t>　</w:t>
            </w:r>
          </w:p>
        </w:tc>
        <w:tc>
          <w:tcPr>
            <w:tcW w:w="1238"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仿宋_GB2312" w:hAnsi="宋体" w:eastAsia="仿宋_GB2312" w:cs="宋体"/>
                <w:kern w:val="0"/>
                <w:sz w:val="16"/>
                <w:szCs w:val="16"/>
                <w:highlight w:val="none"/>
              </w:rPr>
            </w:pPr>
            <w:r>
              <w:rPr>
                <w:rFonts w:hint="eastAsia" w:ascii="仿宋_GB2312" w:hAnsi="宋体" w:eastAsia="仿宋_GB2312" w:cs="宋体"/>
                <w:b/>
                <w:bCs/>
                <w:color w:val="000000"/>
                <w:kern w:val="0"/>
                <w:sz w:val="32"/>
                <w:szCs w:val="32"/>
                <w:highlight w:val="none"/>
              </w:rPr>
              <w:t>　</w:t>
            </w:r>
          </w:p>
        </w:tc>
        <w:tc>
          <w:tcPr>
            <w:tcW w:w="1375"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r>
              <w:rPr>
                <w:rFonts w:hint="eastAsia" w:ascii="仿宋_GB2312" w:hAnsi="宋体" w:eastAsia="仿宋_GB2312" w:cs="宋体"/>
                <w:b/>
                <w:bCs/>
                <w:color w:val="000000"/>
                <w:kern w:val="0"/>
                <w:sz w:val="32"/>
                <w:szCs w:val="32"/>
                <w:highlight w:val="none"/>
              </w:rPr>
              <w:t>　</w:t>
            </w:r>
          </w:p>
        </w:tc>
        <w:tc>
          <w:tcPr>
            <w:tcW w:w="1166" w:type="dxa"/>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r>
              <w:rPr>
                <w:rFonts w:hint="eastAsia" w:ascii="仿宋_GB2312" w:hAnsi="宋体" w:eastAsia="仿宋_GB2312" w:cs="宋体"/>
                <w:b/>
                <w:bCs/>
                <w:color w:val="000000"/>
                <w:kern w:val="0"/>
                <w:sz w:val="32"/>
                <w:szCs w:val="32"/>
                <w:highlight w:val="none"/>
              </w:rPr>
              <w:t>　</w:t>
            </w:r>
          </w:p>
        </w:tc>
      </w:tr>
    </w:tbl>
    <w:p>
      <w:pPr>
        <w:widowControl/>
        <w:jc w:val="left"/>
        <w:textAlignment w:val="bottom"/>
        <w:rPr>
          <w:rFonts w:ascii="仿宋_GB2312" w:hAnsi="宋体" w:eastAsia="仿宋_GB2312"/>
          <w:b/>
          <w:bCs/>
          <w:kern w:val="0"/>
          <w:sz w:val="24"/>
          <w:highlight w:val="none"/>
        </w:rPr>
      </w:pPr>
      <w:r>
        <w:rPr>
          <w:rFonts w:hint="eastAsia" w:ascii="仿宋_GB2312" w:hAnsi="宋体" w:eastAsia="仿宋_GB2312"/>
          <w:b/>
          <w:bCs/>
          <w:kern w:val="0"/>
          <w:sz w:val="24"/>
          <w:highlight w:val="none"/>
        </w:rPr>
        <w:t>备注:沙湾市大泉乡人民政府2023年没有使用国有资本经营预算拨款安排的支出，国有资本经营预算支出情况表为空表。</w:t>
      </w: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10</w:t>
      </w:r>
    </w:p>
    <w:p>
      <w:pPr>
        <w:widowControl/>
        <w:jc w:val="center"/>
        <w:rPr>
          <w:rFonts w:hint="eastAsia" w:ascii="仿宋_GB2312" w:hAnsi="宋体" w:eastAsia="仿宋_GB2312"/>
          <w:kern w:val="0"/>
          <w:sz w:val="24"/>
          <w:highlight w:val="none"/>
          <w:lang w:eastAsia="zh-CN"/>
        </w:rPr>
      </w:pPr>
      <w:r>
        <w:rPr>
          <w:rFonts w:hint="eastAsia" w:ascii="仿宋_GB2312" w:hAnsi="宋体" w:eastAsia="仿宋_GB2312"/>
          <w:b/>
          <w:kern w:val="0"/>
          <w:sz w:val="32"/>
          <w:szCs w:val="32"/>
          <w:highlight w:val="none"/>
          <w:lang w:eastAsia="zh-Hans"/>
        </w:rPr>
        <w:t>财政拨款</w:t>
      </w:r>
      <w:r>
        <w:rPr>
          <w:rFonts w:hint="eastAsia" w:ascii="仿宋_GB2312" w:hAnsi="宋体" w:eastAsia="仿宋_GB2312"/>
          <w:b/>
          <w:kern w:val="0"/>
          <w:sz w:val="32"/>
          <w:szCs w:val="32"/>
          <w:highlight w:val="none"/>
        </w:rPr>
        <w:t>“三公”经费支出情况表</w:t>
      </w:r>
    </w:p>
    <w:tbl>
      <w:tblPr>
        <w:tblStyle w:val="4"/>
        <w:tblW w:w="896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875"/>
        <w:gridCol w:w="1314"/>
        <w:gridCol w:w="1003"/>
        <w:gridCol w:w="70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9" w:type="dxa"/>
            <w:gridSpan w:val="4"/>
            <w:tcBorders>
              <w:top w:val="nil"/>
              <w:left w:val="nil"/>
              <w:bottom w:val="single" w:color="auto" w:sz="4" w:space="0"/>
              <w:right w:val="nil"/>
            </w:tcBorders>
            <w:vAlign w:val="center"/>
          </w:tcPr>
          <w:p>
            <w:pPr>
              <w:widowControl/>
              <w:jc w:val="left"/>
              <w:outlineLvl w:val="1"/>
              <w:rPr>
                <w:rFonts w:ascii="仿宋_GB2312" w:hAnsi="宋体" w:eastAsia="仿宋_GB2312"/>
                <w:b/>
                <w:kern w:val="0"/>
                <w:sz w:val="28"/>
                <w:szCs w:val="32"/>
                <w:highlight w:val="none"/>
                <w:lang w:eastAsia="zh-Hans"/>
              </w:rPr>
            </w:pPr>
            <w:r>
              <w:rPr>
                <w:rFonts w:hint="eastAsia" w:ascii="仿宋_GB2312" w:hAnsi="宋体" w:eastAsia="仿宋_GB2312"/>
                <w:kern w:val="0"/>
                <w:sz w:val="24"/>
                <w:highlight w:val="none"/>
              </w:rPr>
              <w:t>编制单位:沙湾市大泉乡人民政府</w:t>
            </w:r>
          </w:p>
        </w:tc>
        <w:tc>
          <w:tcPr>
            <w:tcW w:w="2213" w:type="dxa"/>
            <w:gridSpan w:val="2"/>
            <w:tcBorders>
              <w:top w:val="nil"/>
              <w:left w:val="nil"/>
              <w:bottom w:val="single" w:color="auto" w:sz="4" w:space="0"/>
              <w:right w:val="nil"/>
            </w:tcBorders>
            <w:vAlign w:val="center"/>
          </w:tcPr>
          <w:p>
            <w:pPr>
              <w:widowControl/>
              <w:jc w:val="right"/>
              <w:outlineLvl w:val="1"/>
              <w:rPr>
                <w:rFonts w:ascii="仿宋_GB2312" w:hAnsi="宋体" w:eastAsia="仿宋_GB2312"/>
                <w:b/>
                <w:kern w:val="0"/>
                <w:sz w:val="28"/>
                <w:szCs w:val="32"/>
                <w:highlight w:val="none"/>
                <w:lang w:eastAsia="zh-Hans"/>
              </w:rPr>
            </w:pPr>
            <w:r>
              <w:rPr>
                <w:rFonts w:hint="eastAsia" w:ascii="仿宋_GB2312" w:hAnsi="宋体" w:eastAsia="仿宋_GB2312"/>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三公支出内容</w:t>
            </w:r>
          </w:p>
        </w:tc>
        <w:tc>
          <w:tcPr>
            <w:tcW w:w="875"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合计</w:t>
            </w:r>
          </w:p>
        </w:tc>
        <w:tc>
          <w:tcPr>
            <w:tcW w:w="4530" w:type="dxa"/>
            <w:gridSpan w:val="4"/>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continue"/>
            <w:tcBorders>
              <w:top w:val="single" w:color="auto" w:sz="4" w:space="0"/>
            </w:tcBorders>
          </w:tcPr>
          <w:p>
            <w:pPr>
              <w:widowControl/>
              <w:rPr>
                <w:rFonts w:ascii="仿宋_GB2312" w:hAnsi="宋体" w:eastAsia="仿宋_GB2312"/>
                <w:b/>
                <w:kern w:val="0"/>
                <w:sz w:val="28"/>
                <w:szCs w:val="32"/>
                <w:highlight w:val="none"/>
              </w:rPr>
            </w:pPr>
          </w:p>
        </w:tc>
        <w:tc>
          <w:tcPr>
            <w:tcW w:w="875" w:type="dxa"/>
            <w:vMerge w:val="continue"/>
            <w:tcBorders>
              <w:top w:val="single" w:color="auto" w:sz="4" w:space="0"/>
            </w:tcBorders>
          </w:tcPr>
          <w:p>
            <w:pPr>
              <w:widowControl/>
              <w:rPr>
                <w:rFonts w:ascii="仿宋_GB2312" w:hAnsi="宋体" w:eastAsia="仿宋_GB2312"/>
                <w:b/>
                <w:kern w:val="0"/>
                <w:sz w:val="28"/>
                <w:szCs w:val="32"/>
                <w:highlight w:val="none"/>
              </w:rPr>
            </w:pPr>
          </w:p>
        </w:tc>
        <w:tc>
          <w:tcPr>
            <w:tcW w:w="1314" w:type="dxa"/>
            <w:tcBorders>
              <w:top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一般公共预算</w:t>
            </w:r>
          </w:p>
        </w:tc>
        <w:tc>
          <w:tcPr>
            <w:tcW w:w="1706" w:type="dxa"/>
            <w:gridSpan w:val="2"/>
            <w:tcBorders>
              <w:top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政府性基金</w:t>
            </w:r>
          </w:p>
        </w:tc>
        <w:tc>
          <w:tcPr>
            <w:tcW w:w="1510" w:type="dxa"/>
            <w:tcBorders>
              <w:top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12.70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12.70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因公出国（境）费</w:t>
            </w:r>
          </w:p>
        </w:tc>
        <w:tc>
          <w:tcPr>
            <w:tcW w:w="875" w:type="dxa"/>
            <w:vAlign w:val="center"/>
          </w:tcPr>
          <w:p>
            <w:pPr>
              <w:widowControl/>
              <w:jc w:val="right"/>
              <w:rPr>
                <w:rFonts w:ascii="仿宋_GB2312" w:hAnsi="宋体" w:eastAsia="仿宋_GB2312"/>
                <w:b/>
                <w:kern w:val="0"/>
                <w:sz w:val="28"/>
                <w:szCs w:val="32"/>
                <w:highlight w:val="none"/>
              </w:rPr>
            </w:pPr>
          </w:p>
        </w:tc>
        <w:tc>
          <w:tcPr>
            <w:tcW w:w="1314" w:type="dxa"/>
            <w:vAlign w:val="center"/>
          </w:tcPr>
          <w:p>
            <w:pPr>
              <w:widowControl/>
              <w:jc w:val="right"/>
              <w:rPr>
                <w:rFonts w:ascii="仿宋_GB2312" w:hAnsi="宋体" w:eastAsia="仿宋_GB2312"/>
                <w:b/>
                <w:kern w:val="0"/>
                <w:sz w:val="28"/>
                <w:szCs w:val="32"/>
                <w:highlight w:val="none"/>
              </w:rPr>
            </w:pP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公务接待费</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1.00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1.00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公务用车购置及运行费（小计）</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11.70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11.70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其中：公务用车购置费</w:t>
            </w:r>
          </w:p>
        </w:tc>
        <w:tc>
          <w:tcPr>
            <w:tcW w:w="875" w:type="dxa"/>
            <w:vAlign w:val="center"/>
          </w:tcPr>
          <w:p>
            <w:pPr>
              <w:widowControl/>
              <w:jc w:val="right"/>
              <w:rPr>
                <w:rFonts w:ascii="仿宋_GB2312" w:hAnsi="宋体" w:eastAsia="仿宋_GB2312"/>
                <w:b/>
                <w:kern w:val="0"/>
                <w:sz w:val="28"/>
                <w:szCs w:val="32"/>
                <w:highlight w:val="none"/>
              </w:rPr>
            </w:pPr>
          </w:p>
        </w:tc>
        <w:tc>
          <w:tcPr>
            <w:tcW w:w="1314" w:type="dxa"/>
            <w:vAlign w:val="center"/>
          </w:tcPr>
          <w:p>
            <w:pPr>
              <w:widowControl/>
              <w:jc w:val="right"/>
              <w:rPr>
                <w:rFonts w:ascii="仿宋_GB2312" w:hAnsi="宋体" w:eastAsia="仿宋_GB2312"/>
                <w:b/>
                <w:kern w:val="0"/>
                <w:sz w:val="28"/>
                <w:szCs w:val="32"/>
                <w:highlight w:val="none"/>
              </w:rPr>
            </w:pP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公务用车运行费</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11.70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11.70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bl>
    <w:p>
      <w:pPr>
        <w:widowControl/>
        <w:jc w:val="left"/>
        <w:textAlignment w:val="bottom"/>
        <w:rPr>
          <w:rFonts w:ascii="仿宋_GB2312" w:hAnsi="宋体" w:eastAsia="仿宋_GB2312"/>
          <w:b/>
          <w:bCs/>
          <w:kern w:val="0"/>
          <w:sz w:val="24"/>
          <w:highlight w:val="none"/>
        </w:rPr>
      </w:pPr>
    </w:p>
    <w:p>
      <w:pPr>
        <w:rPr>
          <w:rFonts w:ascii="仿宋_GB2312" w:hAnsi="宋体" w:eastAsia="仿宋_GB2312"/>
          <w:b/>
          <w:bCs/>
          <w:kern w:val="0"/>
          <w:sz w:val="24"/>
          <w:highlight w:val="none"/>
        </w:rPr>
        <w:sectPr>
          <w:pgSz w:w="11906" w:h="16838"/>
          <w:pgMar w:top="2098" w:right="1531" w:bottom="1984" w:left="1531" w:header="851" w:footer="992" w:gutter="0"/>
          <w:pgNumType w:start="56"/>
          <w:cols w:space="720" w:num="1"/>
          <w:docGrid w:linePitch="312" w:charSpace="0"/>
        </w:sectPr>
      </w:pPr>
      <w:r>
        <w:rPr>
          <w:rFonts w:hint="eastAsia" w:ascii="仿宋_GB2312" w:hAnsi="宋体" w:eastAsia="仿宋_GB2312"/>
          <w:b/>
          <w:bCs/>
          <w:kern w:val="0"/>
          <w:sz w:val="24"/>
          <w:highlight w:val="none"/>
        </w:rPr>
        <w:br w:type="page"/>
      </w:r>
    </w:p>
    <w:p>
      <w:pPr>
        <w:spacing w:line="60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第三部分2023年单位预算情况说明</w:t>
      </w:r>
    </w:p>
    <w:p>
      <w:pPr>
        <w:spacing w:line="600" w:lineRule="exact"/>
        <w:ind w:firstLine="640" w:firstLineChars="200"/>
        <w:rPr>
          <w:rFonts w:ascii="黑体" w:hAnsi="黑体" w:eastAsia="黑体"/>
          <w:kern w:val="0"/>
          <w:sz w:val="32"/>
          <w:szCs w:val="32"/>
          <w:highlight w:val="none"/>
        </w:rPr>
      </w:pPr>
    </w:p>
    <w:p>
      <w:pPr>
        <w:numPr>
          <w:ilvl w:val="0"/>
          <w:numId w:val="1"/>
        </w:numPr>
        <w:spacing w:line="600" w:lineRule="exact"/>
        <w:ind w:firstLine="643" w:firstLineChars="200"/>
        <w:outlineLvl w:val="1"/>
        <w:rPr>
          <w:rFonts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关于沙湾市大泉乡人民政府2023年收支预算情况的总体说明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按照全口径预算的原则，沙湾市大泉乡人民政府2023年所有收入和支出均纳入单位预算管理。收支总预算3888.02万元。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收入预算包括：一般公共预算、政府性基金预算、单位资金。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支出预算包括：一般公共服务支出、文化旅游体育与传媒支出、社会保障和就业支出、卫生健康支出、城乡社区支出、农林水支出、住房保障支出、其他支出。</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二、关于沙湾市大泉乡人民政府2023年收入预算情况说明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沙湾市大泉乡人民政府收入预算3888.02万元，其中：</w:t>
      </w:r>
    </w:p>
    <w:p>
      <w:pPr>
        <w:spacing w:line="580" w:lineRule="exact"/>
        <w:ind w:firstLine="640"/>
        <w:rPr>
          <w:rFonts w:hint="eastAsia" w:ascii="仿宋_GB2312" w:eastAsia="仿宋_GB2312"/>
          <w:sz w:val="32"/>
          <w:szCs w:val="32"/>
          <w:highlight w:val="none"/>
          <w:lang w:val="en-US" w:eastAsia="zh-CN"/>
        </w:rPr>
      </w:pPr>
      <w:r>
        <w:rPr>
          <w:rFonts w:hint="eastAsia" w:ascii="仿宋_GB2312" w:eastAsia="仿宋_GB2312"/>
          <w:sz w:val="32"/>
          <w:szCs w:val="32"/>
          <w:highlight w:val="none"/>
        </w:rPr>
        <w:t>一般公共预算1912.23万元，占49.18%，比上年预算减少10.81万元，下降0.56%，主要原因是一、在职人员人员较上年减少8人，调出3人，辞职1人，在职转退休4人，相应的人员收入减少</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上级一般公共预算安排的转移支付资金1156.06万元，占29.73%，比上年预算增加1156.06万元，增长100%，主要原因是我单位2023年</w:t>
      </w:r>
      <w:r>
        <w:rPr>
          <w:rFonts w:hint="eastAsia" w:ascii="仿宋_GB2312" w:eastAsia="仿宋_GB2312"/>
          <w:sz w:val="32"/>
          <w:szCs w:val="32"/>
          <w:highlight w:val="none"/>
          <w:lang w:eastAsia="zh-CN"/>
        </w:rPr>
        <w:t>新增</w:t>
      </w:r>
      <w:r>
        <w:rPr>
          <w:rFonts w:hint="eastAsia" w:ascii="仿宋_GB2312" w:eastAsia="仿宋_GB2312"/>
          <w:sz w:val="32"/>
          <w:szCs w:val="32"/>
          <w:highlight w:val="none"/>
        </w:rPr>
        <w:t>巩固脱贫攻坚成果衔接乡村振兴资金</w:t>
      </w:r>
      <w:r>
        <w:rPr>
          <w:rFonts w:hint="eastAsia" w:ascii="仿宋_GB2312" w:eastAsia="仿宋_GB2312"/>
          <w:sz w:val="32"/>
          <w:szCs w:val="32"/>
          <w:highlight w:val="none"/>
          <w:lang w:eastAsia="zh-CN"/>
        </w:rPr>
        <w:t>项目。</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政府性基金预算162.00万元，占4.17%，比上年增加162.00万元，增长100%，主要原因是我单位2023年政府性基金预算较上年增加农业生产发展</w:t>
      </w:r>
      <w:r>
        <w:rPr>
          <w:rFonts w:hint="eastAsia" w:ascii="仿宋_GB2312" w:eastAsia="仿宋_GB2312"/>
          <w:sz w:val="32"/>
          <w:szCs w:val="32"/>
          <w:highlight w:val="none"/>
          <w:lang w:eastAsia="zh-CN"/>
        </w:rPr>
        <w:t>项目</w:t>
      </w:r>
      <w:r>
        <w:rPr>
          <w:rFonts w:hint="eastAsia" w:ascii="仿宋_GB2312" w:eastAsia="仿宋_GB2312"/>
          <w:sz w:val="32"/>
          <w:szCs w:val="32"/>
          <w:highlight w:val="none"/>
        </w:rPr>
        <w:t>、农业农村生态环境</w:t>
      </w:r>
      <w:r>
        <w:rPr>
          <w:rFonts w:hint="eastAsia" w:ascii="仿宋_GB2312" w:eastAsia="仿宋_GB2312"/>
          <w:sz w:val="32"/>
          <w:szCs w:val="32"/>
          <w:highlight w:val="none"/>
          <w:lang w:eastAsia="zh-CN"/>
        </w:rPr>
        <w:t>项目。</w:t>
      </w:r>
    </w:p>
    <w:p>
      <w:pPr>
        <w:spacing w:line="580" w:lineRule="exact"/>
        <w:ind w:firstLine="640"/>
        <w:rPr>
          <w:rFonts w:ascii="仿宋_GB2312" w:eastAsia="仿宋_GB2312"/>
          <w:sz w:val="32"/>
          <w:szCs w:val="32"/>
          <w:highlight w:val="none"/>
        </w:rPr>
      </w:pPr>
      <w:r>
        <w:rPr>
          <w:rFonts w:hint="eastAsia" w:ascii="仿宋_GB2312" w:eastAsia="仿宋_GB2312"/>
          <w:sz w:val="32"/>
          <w:szCs w:val="32"/>
          <w:highlight w:val="none"/>
        </w:rPr>
        <w:t>上级政府性基金安排的转移支付资金未安排。</w:t>
      </w:r>
    </w:p>
    <w:p>
      <w:pPr>
        <w:spacing w:line="580" w:lineRule="exact"/>
        <w:ind w:firstLine="640"/>
        <w:rPr>
          <w:rFonts w:ascii="仿宋_GB2312" w:eastAsia="仿宋_GB2312"/>
          <w:sz w:val="32"/>
          <w:szCs w:val="32"/>
          <w:highlight w:val="none"/>
        </w:rPr>
      </w:pPr>
      <w:r>
        <w:rPr>
          <w:rFonts w:hint="eastAsia" w:ascii="仿宋_GB2312" w:eastAsia="仿宋_GB2312"/>
          <w:sz w:val="32"/>
          <w:szCs w:val="32"/>
          <w:highlight w:val="none"/>
        </w:rPr>
        <w:t>国有资本经营预算未安排。</w:t>
      </w:r>
    </w:p>
    <w:p>
      <w:pPr>
        <w:spacing w:line="580" w:lineRule="exact"/>
        <w:ind w:firstLine="640"/>
        <w:rPr>
          <w:rFonts w:ascii="仿宋_GB2312" w:eastAsia="仿宋_GB2312"/>
          <w:sz w:val="32"/>
          <w:szCs w:val="32"/>
          <w:highlight w:val="none"/>
        </w:rPr>
      </w:pPr>
      <w:r>
        <w:rPr>
          <w:rFonts w:hint="eastAsia" w:ascii="仿宋_GB2312" w:eastAsia="仿宋_GB2312"/>
          <w:sz w:val="32"/>
          <w:szCs w:val="32"/>
          <w:highlight w:val="none"/>
        </w:rPr>
        <w:t>上级国有资本经营预算安排的转移支付资金未安排。</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单位资金657.73万元，占16.92%，比上年预算增加657.73万元，增长100%，主要原因是本年新增单位资金收入</w:t>
      </w:r>
      <w:r>
        <w:rPr>
          <w:rFonts w:hint="eastAsia" w:ascii="仿宋_GB2312" w:eastAsia="仿宋_GB2312"/>
          <w:sz w:val="32"/>
          <w:szCs w:val="32"/>
          <w:highlight w:val="none"/>
          <w:lang w:eastAsia="zh-CN"/>
        </w:rPr>
        <w:t>。</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三、关于沙湾市大泉乡人民政府2023年支出预算情况说明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沙湾市大泉乡人民政府2023年支出预算3888.02万元，其中：</w:t>
      </w:r>
    </w:p>
    <w:p>
      <w:pPr>
        <w:widowControl/>
        <w:spacing w:line="580" w:lineRule="exact"/>
        <w:ind w:firstLine="640"/>
        <w:jc w:val="left"/>
        <w:rPr>
          <w:rFonts w:ascii="仿宋_GB2312" w:hAnsi="宋体" w:eastAsia="仿宋_GB2312" w:cs="宋体"/>
          <w:b/>
          <w:kern w:val="0"/>
          <w:sz w:val="32"/>
          <w:szCs w:val="32"/>
          <w:highlight w:val="none"/>
        </w:rPr>
      </w:pPr>
      <w:r>
        <w:rPr>
          <w:rFonts w:hint="eastAsia" w:ascii="仿宋_GB2312" w:hAnsi="宋体" w:eastAsia="仿宋_GB2312" w:cs="宋体"/>
          <w:kern w:val="0"/>
          <w:sz w:val="32"/>
          <w:szCs w:val="32"/>
          <w:highlight w:val="none"/>
        </w:rPr>
        <w:t>基本支出1306.41万元，占33.6%，比上年预算减少596.07万元，下降31.33%，主要原因是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故本年</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减少。</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项目支出2581.61万元，占66.4%，比上年预算增加2561.05万元，增长12456.47%，主要原因是</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本年新增单位资金</w:t>
      </w:r>
      <w:r>
        <w:rPr>
          <w:rFonts w:hint="eastAsia" w:ascii="仿宋_GB2312" w:hAnsi="宋体" w:eastAsia="仿宋_GB2312" w:cs="宋体"/>
          <w:kern w:val="0"/>
          <w:sz w:val="32"/>
          <w:szCs w:val="32"/>
          <w:highlight w:val="none"/>
        </w:rPr>
        <w:t>项目</w:t>
      </w:r>
      <w:r>
        <w:rPr>
          <w:rFonts w:hint="eastAsia" w:ascii="仿宋_GB2312" w:eastAsia="仿宋_GB2312"/>
          <w:sz w:val="32"/>
          <w:szCs w:val="32"/>
          <w:highlight w:val="none"/>
        </w:rPr>
        <w:t>542.01万元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且上年预算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预算，故本年项目</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预算增加</w:t>
      </w:r>
      <w:r>
        <w:rPr>
          <w:rFonts w:hint="eastAsia" w:ascii="仿宋_GB2312" w:hAnsi="宋体" w:eastAsia="仿宋_GB2312" w:cs="宋体"/>
          <w:kern w:val="0"/>
          <w:sz w:val="32"/>
          <w:szCs w:val="32"/>
          <w:highlight w:val="none"/>
        </w:rPr>
        <w:t>。</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四、关于沙湾市大泉乡人民政府2023年财政拨款收支预算情况的总体说明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2023年财政拨款收支总预算3230.29万元。</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收入预算包括：一般公共预算拨款3068.29万元，政府性基金预算拨款162.00万元。</w:t>
      </w:r>
    </w:p>
    <w:p>
      <w:pPr>
        <w:spacing w:line="580" w:lineRule="exact"/>
        <w:ind w:firstLine="640"/>
        <w:rPr>
          <w:rFonts w:ascii="仿宋_GB2312" w:eastAsia="仿宋_GB2312"/>
          <w:sz w:val="32"/>
          <w:szCs w:val="32"/>
          <w:highlight w:val="none"/>
        </w:rPr>
      </w:pPr>
      <w:r>
        <w:rPr>
          <w:rFonts w:hint="eastAsia" w:ascii="仿宋_GB2312" w:eastAsia="仿宋_GB2312"/>
          <w:sz w:val="32"/>
          <w:szCs w:val="32"/>
          <w:highlight w:val="none"/>
        </w:rPr>
        <w:t>一般公共预算支出包括：一般公共服务支出579.57万元，主要用于基本工资、津贴补贴、奖金、绩效工资、其他社会保险缴费、住房公积金、办公费、水费、电费、邮电费、取暖费、差旅费、维修维护费、培训费、公务接待费、劳务费、工会经费、福利费、公务用车运行维护费、其他商品和服务支出、离休费、、生活补助、医疗费补助、其他对个人和家庭的补助；文化旅游体育与传媒支出3.50万元，主要用于办公经费支出；社会保障和就业支出179.19万元，主要用于机关事业单位基本养老保险缴费、职业年金缴费、退休费；卫生健康支出87.41万元，主要用于职工基本医疗保险缴费、公务员医疗补助缴费；农林水支出1974.02万元，</w:t>
      </w:r>
      <w:r>
        <w:rPr>
          <w:rFonts w:hint="eastAsia" w:ascii="仿宋_GB2312" w:hAnsi="宋体" w:eastAsia="仿宋_GB2312" w:cs="宋体"/>
          <w:kern w:val="0"/>
          <w:sz w:val="32"/>
          <w:szCs w:val="32"/>
          <w:highlight w:val="none"/>
        </w:rPr>
        <w:t>主要用于</w:t>
      </w:r>
      <w:r>
        <w:rPr>
          <w:rFonts w:hint="eastAsia" w:ascii="仿宋_GB2312" w:hAnsi="宋体" w:eastAsia="仿宋_GB2312" w:cs="宋体"/>
          <w:kern w:val="0"/>
          <w:sz w:val="32"/>
          <w:szCs w:val="32"/>
          <w:highlight w:val="none"/>
          <w:lang w:val="en-US" w:eastAsia="zh-CN"/>
        </w:rPr>
        <w:t>事业单位、参公2023年</w:t>
      </w:r>
      <w:r>
        <w:rPr>
          <w:rFonts w:hint="eastAsia" w:ascii="仿宋_GB2312" w:hAnsi="宋体" w:eastAsia="仿宋_GB2312" w:cs="宋体"/>
          <w:kern w:val="0"/>
          <w:sz w:val="32"/>
          <w:szCs w:val="32"/>
          <w:highlight w:val="none"/>
        </w:rPr>
        <w:t>工资福利支出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年村干部报酬</w:t>
      </w:r>
      <w:r>
        <w:rPr>
          <w:rFonts w:hint="eastAsia" w:ascii="仿宋_GB2312" w:eastAsia="仿宋_GB2312"/>
          <w:sz w:val="32"/>
          <w:szCs w:val="32"/>
          <w:highlight w:val="none"/>
        </w:rPr>
        <w:t>；住房保障支出99.59万元，主要用于住房公积金支出；其他支出145.02万元，主要用于</w:t>
      </w:r>
      <w:r>
        <w:rPr>
          <w:rFonts w:hint="eastAsia" w:ascii="仿宋_GB2312" w:eastAsia="仿宋_GB2312"/>
          <w:sz w:val="32"/>
          <w:szCs w:val="32"/>
          <w:highlight w:val="none"/>
          <w:lang w:eastAsia="zh-CN"/>
        </w:rPr>
        <w:t>驻村干部生活补助支出</w:t>
      </w:r>
      <w:r>
        <w:rPr>
          <w:rFonts w:hint="eastAsia" w:ascii="仿宋_GB2312" w:eastAsia="仿宋_GB2312"/>
          <w:sz w:val="32"/>
          <w:szCs w:val="32"/>
          <w:highlight w:val="none"/>
        </w:rPr>
        <w:t>。</w:t>
      </w:r>
    </w:p>
    <w:p>
      <w:pPr>
        <w:spacing w:line="580" w:lineRule="exact"/>
        <w:ind w:firstLine="640"/>
        <w:rPr>
          <w:rFonts w:ascii="仿宋_GB2312" w:eastAsia="仿宋_GB2312"/>
          <w:sz w:val="32"/>
          <w:szCs w:val="32"/>
          <w:highlight w:val="none"/>
        </w:rPr>
      </w:pPr>
      <w:r>
        <w:rPr>
          <w:rFonts w:hint="eastAsia" w:ascii="仿宋_GB2312" w:eastAsia="仿宋_GB2312"/>
          <w:sz w:val="32"/>
          <w:szCs w:val="32"/>
          <w:highlight w:val="none"/>
        </w:rPr>
        <w:t>政府性基金预算拨款162.00万元，主要用于农业生产发展支出、农业农村生态环境支出</w:t>
      </w:r>
    </w:p>
    <w:p>
      <w:pPr>
        <w:spacing w:line="580" w:lineRule="exact"/>
        <w:ind w:firstLine="640"/>
        <w:rPr>
          <w:rFonts w:ascii="仿宋_GB2312" w:eastAsia="仿宋_GB2312"/>
          <w:sz w:val="32"/>
          <w:szCs w:val="32"/>
          <w:highlight w:val="none"/>
        </w:rPr>
      </w:pPr>
      <w:r>
        <w:rPr>
          <w:rFonts w:hint="eastAsia" w:ascii="仿宋_GB2312" w:eastAsia="仿宋_GB2312"/>
          <w:sz w:val="32"/>
          <w:szCs w:val="32"/>
          <w:highlight w:val="none"/>
        </w:rPr>
        <w:t>国有资本经营预算拨款未安排。</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五、</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沙湾市大泉乡人民政府2023</w:t>
      </w:r>
      <w:r>
        <w:rPr>
          <w:rFonts w:hint="eastAsia" w:ascii="楷体_GB2312" w:hAnsi="楷体_GB2312" w:eastAsia="楷体_GB2312" w:cs="楷体_GB2312"/>
          <w:b/>
          <w:bCs/>
          <w:spacing w:val="-6"/>
          <w:kern w:val="0"/>
          <w:sz w:val="32"/>
          <w:szCs w:val="32"/>
          <w:highlight w:val="none"/>
        </w:rPr>
        <w:t>年一般公共预算当年拨款情况说明</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（一）一般公共预算当年拨款规模变化情况</w:t>
      </w:r>
    </w:p>
    <w:p>
      <w:pPr>
        <w:spacing w:line="60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沙湾市大泉乡人民政府2023年一般公共预算拨款合计3068.29万元，其中：基本支出1306.41万元，比上年预算减少596.07万元，下降31.33%。主要原因是：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w:t>
      </w:r>
      <w:r>
        <w:rPr>
          <w:rFonts w:hint="eastAsia" w:ascii="仿宋_GB2312" w:hAnsi="仿宋_GB2312" w:eastAsia="仿宋_GB2312" w:cs="仿宋_GB2312"/>
          <w:kern w:val="0"/>
          <w:sz w:val="32"/>
          <w:szCs w:val="32"/>
          <w:highlight w:val="none"/>
        </w:rPr>
        <w:t>，致使基本支出较上年减少</w:t>
      </w:r>
      <w:r>
        <w:rPr>
          <w:rFonts w:hint="eastAsia" w:ascii="仿宋_GB2312" w:hAnsi="仿宋_GB2312" w:eastAsia="仿宋_GB2312" w:cs="仿宋_GB2312"/>
          <w:kern w:val="0"/>
          <w:sz w:val="32"/>
          <w:szCs w:val="32"/>
          <w:highlight w:val="none"/>
          <w:lang w:eastAsia="zh-CN"/>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项目支出1761.88万元，比上年预算增加1741.32万元,增长8469.46%。主要原因是：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预算，故本年项目</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预算增加</w:t>
      </w:r>
      <w:r>
        <w:rPr>
          <w:rFonts w:hint="eastAsia" w:ascii="仿宋_GB2312" w:hAnsi="宋体" w:eastAsia="仿宋_GB2312" w:cs="宋体"/>
          <w:kern w:val="0"/>
          <w:sz w:val="32"/>
          <w:szCs w:val="32"/>
          <w:highlight w:val="none"/>
        </w:rPr>
        <w:t>。</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（二）一般公共预算当年拨款结构情况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1.一般公共服务支出（类）579.57万元，占18.89%。</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2.文化旅游体育与传媒支出（类）3.50万元，占0.11%。</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3.社会保障和就业支出（类）179.19万元，占5.84%。</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4.卫生健康支出（类）87.41万元，占2.85%。</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5.农林水支出（类）1974.02万元，占64.34%。</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6.住房保障支出（类）99.59万元，占3.25%。</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7.其他支出（类）145.02万元，占4.73%。</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（三）一般公共预算当年拨款具体使用情况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1.一般公共服务支出(类)政府办公厅（室）及相关机构事务(款)行政运行(项):2023年预算数为451.77万元，比上年预算增加162.86万元，增长56.37%，主要原因是：2022年我单位基本工资调标，基本工资增加，202</w:t>
      </w: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年增加考核工资，致使相应的人员工资类支出增加。</w:t>
      </w:r>
    </w:p>
    <w:p>
      <w:pPr>
        <w:spacing w:line="60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2.一般公共服务支出(类)政府办公厅（室）及相关机构事务(款)其他政府办公厅（室）及相关机构事务支出(项):2023年预算数为16.83万元，比上年预算增加12.83万元，增长320.75%，主要原因是：</w:t>
      </w:r>
      <w:r>
        <w:rPr>
          <w:rFonts w:hint="eastAsia" w:ascii="仿宋_GB2312" w:hAnsi="仿宋_GB2312" w:eastAsia="仿宋_GB2312" w:cs="仿宋_GB2312"/>
          <w:kern w:val="0"/>
          <w:sz w:val="32"/>
          <w:szCs w:val="32"/>
          <w:highlight w:val="none"/>
          <w:lang w:eastAsia="zh-CN"/>
        </w:rPr>
        <w:t>本年度新增项目大泉乡叶家湖村“美丽乡村”项目，便民警务站项目，故预算安排资金增加。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3.一般公共服务支出(类)组织事务(款)其他组织事务支出(项):2023年预算数为99.77万元，比上年预算增加27.20万元，增长37.48%，主要原因是：我单位2023年较2022年三老人员增加20人，致使较上年支出增加。</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4.一般公共服务支出(类)统战事务(款)宗教事务(项):2023年预算数为2.56万元，比上年预算增加2.56万元，增长100%，主要原因是：</w:t>
      </w:r>
      <w:r>
        <w:rPr>
          <w:rFonts w:hint="eastAsia" w:ascii="仿宋_GB2312" w:hAnsi="仿宋_GB2312" w:eastAsia="仿宋_GB2312" w:cs="仿宋_GB2312"/>
          <w:kern w:val="0"/>
          <w:sz w:val="32"/>
          <w:szCs w:val="32"/>
          <w:highlight w:val="none"/>
          <w:lang w:val="en-US" w:eastAsia="zh-CN"/>
        </w:rPr>
        <w:t xml:space="preserve">本年新增管委会工作经费及管委会干部保险项目，故预算安排资金增加 </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5.一般公共服务支出(类)统战事务(款)其他统战事务支出(项):2023年预算数为8.64万元，比上年预算减少4.32万元，下降33.33%，主要原因是：</w:t>
      </w:r>
      <w:r>
        <w:rPr>
          <w:rFonts w:hint="eastAsia" w:ascii="仿宋_GB2312" w:hAnsi="仿宋_GB2312" w:eastAsia="仿宋_GB2312" w:cs="仿宋_GB2312"/>
          <w:kern w:val="0"/>
          <w:sz w:val="32"/>
          <w:szCs w:val="32"/>
          <w:highlight w:val="none"/>
          <w:lang w:val="en-US" w:eastAsia="zh-CN"/>
        </w:rPr>
        <w:t>本年该科目未安排</w:t>
      </w:r>
      <w:r>
        <w:rPr>
          <w:rFonts w:hint="eastAsia" w:ascii="仿宋_GB2312" w:hAnsi="仿宋_GB2312" w:eastAsia="仿宋_GB2312" w:cs="仿宋_GB2312"/>
          <w:kern w:val="0"/>
          <w:sz w:val="32"/>
          <w:szCs w:val="32"/>
          <w:highlight w:val="none"/>
        </w:rPr>
        <w:t>塔地财行[2022]55号沙财行[2022]21号提前下达2023年自治区管委会经费</w:t>
      </w:r>
      <w:r>
        <w:rPr>
          <w:rFonts w:hint="eastAsia" w:ascii="仿宋_GB2312" w:hAnsi="仿宋_GB2312" w:eastAsia="仿宋_GB2312" w:cs="仿宋_GB2312"/>
          <w:kern w:val="0"/>
          <w:sz w:val="32"/>
          <w:szCs w:val="32"/>
          <w:highlight w:val="none"/>
          <w:lang w:val="en-US" w:eastAsia="zh-CN"/>
        </w:rPr>
        <w:t>项目，该项目列入统战事务科目</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6.文化旅游体育与传媒支出(类)文化和旅游(款)其他文化和旅游支出(项):2023年预算数为3.50万元，比上年预算增加3.50万元，增长100%，主要原因是：</w:t>
      </w:r>
      <w:r>
        <w:rPr>
          <w:rFonts w:hint="eastAsia" w:ascii="仿宋_GB2312" w:hAnsi="仿宋_GB2312" w:eastAsia="仿宋_GB2312" w:cs="仿宋_GB2312"/>
          <w:kern w:val="0"/>
          <w:sz w:val="32"/>
          <w:szCs w:val="32"/>
          <w:highlight w:val="none"/>
          <w:lang w:val="en-US" w:eastAsia="zh-CN"/>
        </w:rPr>
        <w:t>本年新</w:t>
      </w:r>
      <w:r>
        <w:rPr>
          <w:rFonts w:hint="eastAsia" w:ascii="仿宋_GB2312" w:hAnsi="仿宋_GB2312" w:eastAsia="仿宋_GB2312" w:cs="仿宋_GB2312"/>
          <w:kern w:val="0"/>
          <w:sz w:val="32"/>
          <w:szCs w:val="32"/>
          <w:highlight w:val="none"/>
        </w:rPr>
        <w:t>增塔地财教[2023]4号美术馆、公共图书馆、文化馆[站]免费开放补助资金</w:t>
      </w:r>
      <w:r>
        <w:rPr>
          <w:rFonts w:hint="eastAsia" w:ascii="仿宋_GB2312" w:hAnsi="仿宋_GB2312" w:eastAsia="仿宋_GB2312" w:cs="仿宋_GB2312"/>
          <w:kern w:val="0"/>
          <w:sz w:val="32"/>
          <w:szCs w:val="32"/>
          <w:highlight w:val="none"/>
          <w:lang w:val="en-US" w:eastAsia="zh-CN"/>
        </w:rPr>
        <w:t>项目，故预算安排资金增加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7.社会保障和就业支出(类)行政事业单位养老支出(款)行政单位离退休(项):2023年预算数为24.93万元，比上年预算增加3.33万元，增长15.42%，主要原因是：</w:t>
      </w:r>
      <w:r>
        <w:rPr>
          <w:rFonts w:hint="eastAsia" w:ascii="仿宋_GB2312" w:hAnsi="仿宋_GB2312" w:eastAsia="仿宋_GB2312" w:cs="仿宋_GB2312"/>
          <w:kern w:val="0"/>
          <w:sz w:val="32"/>
          <w:szCs w:val="32"/>
          <w:highlight w:val="none"/>
          <w:lang w:val="en-US" w:eastAsia="zh-CN"/>
        </w:rPr>
        <w:t>退休人员基础绩效奖增加，故预算安排资金增加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8.社会保障和就业支出(类)行政事业单位养老支出(款)事业单位离退休(项):2023年预算数为5.64万元，比上年预算增加1.23万元，增长27.89%，主要原因是：</w:t>
      </w:r>
      <w:r>
        <w:rPr>
          <w:rFonts w:hint="eastAsia" w:ascii="仿宋_GB2312" w:hAnsi="仿宋_GB2312" w:eastAsia="仿宋_GB2312" w:cs="仿宋_GB2312"/>
          <w:kern w:val="0"/>
          <w:sz w:val="32"/>
          <w:szCs w:val="32"/>
          <w:highlight w:val="none"/>
          <w:lang w:eastAsia="zh-CN"/>
        </w:rPr>
        <w:t>退休人员增加</w:t>
      </w:r>
      <w:r>
        <w:rPr>
          <w:rFonts w:hint="eastAsia" w:ascii="仿宋_GB2312" w:hAnsi="仿宋_GB2312" w:eastAsia="仿宋_GB2312" w:cs="仿宋_GB2312"/>
          <w:kern w:val="0"/>
          <w:sz w:val="32"/>
          <w:szCs w:val="32"/>
          <w:highlight w:val="none"/>
          <w:lang w:val="en-US" w:eastAsia="zh-CN"/>
        </w:rPr>
        <w:t>4人</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退休</w:t>
      </w:r>
      <w:r>
        <w:rPr>
          <w:rFonts w:hint="eastAsia" w:ascii="仿宋_GB2312" w:hAnsi="仿宋_GB2312" w:eastAsia="仿宋_GB2312" w:cs="仿宋_GB2312"/>
          <w:kern w:val="0"/>
          <w:sz w:val="32"/>
          <w:szCs w:val="32"/>
          <w:highlight w:val="none"/>
          <w:lang w:val="en-US" w:eastAsia="zh-CN"/>
        </w:rPr>
        <w:t>费预算安排资金增加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9.社会保障和就业支出(类)行政事业单位养老支出(款)机关事业单位基本养老保险缴费支出(项):2023年预算数为120.86万元，比上年预算增加7.54万元，增长6.65%，主要原因是：工资调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，致使机关事业单位基本养老保险缴费基数增加。</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10.社会保障和就业支出(类)行政事业单位养老支出(款)机关事业单位职业年金缴费支出(项):2023年预算数为27.76万元，比上年预算增加15.48万元，增长126.06%，主要原因是：工资调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，致使机关事业单位职业年金缴费基数增加，相应的职业年金缴费增加。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11.卫生健康支出(类)行政事业单位医疗(款)行政单位医疗(项):2023年预算数为33.07万元，比上年预算减少4.86万元，下降12.81%，主要原因是：2023年预算基本医疗测算基础数据减少了基础绩效奖，故基本医疗预算减少。</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12.卫生健康支出(类)行政事业单位医疗(款)事业单位医疗(项):2023年预算数为38.05万元，比上年预算减少9.94万元，下降20.71%，主要原因是：2023年预算基本医疗测算基础数据减少了基础绩效奖，故基本医疗预算减少。</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13.卫生健康支出(类)行政事业单位医疗(款)公务员医疗补助(项):2023年预算数为16.29万元，比上年预算增加1.13万元，增长7.45%，主要原因是：工资调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，公务员医疗补助基数增加，致使公务员医疗补助随之增加。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14.农林水支出(类)农业农村(款)行政运行(项):2023年预算数为76.35万元，比上年预算减少35.97万元，下降32.02%，主要原因是：主要原因是：</w:t>
      </w:r>
      <w:r>
        <w:rPr>
          <w:rFonts w:hint="eastAsia" w:ascii="仿宋_GB2312" w:hAnsi="仿宋_GB2312" w:eastAsia="仿宋_GB2312" w:cs="仿宋_GB2312"/>
          <w:kern w:val="0"/>
          <w:sz w:val="32"/>
          <w:szCs w:val="32"/>
          <w:highlight w:val="none"/>
          <w:lang w:val="en-US" w:eastAsia="zh-CN"/>
        </w:rPr>
        <w:t>本年</w:t>
      </w:r>
      <w:r>
        <w:rPr>
          <w:rFonts w:hint="eastAsia" w:ascii="仿宋_GB2312" w:hAnsi="仿宋_GB2312" w:eastAsia="仿宋_GB2312" w:cs="仿宋_GB2312"/>
          <w:kern w:val="0"/>
          <w:sz w:val="32"/>
          <w:szCs w:val="32"/>
          <w:highlight w:val="none"/>
        </w:rPr>
        <w:t>将公用经费全部</w:t>
      </w:r>
      <w:r>
        <w:rPr>
          <w:rFonts w:hint="eastAsia" w:ascii="仿宋_GB2312" w:hAnsi="仿宋_GB2312" w:eastAsia="仿宋_GB2312" w:cs="仿宋_GB2312"/>
          <w:kern w:val="0"/>
          <w:sz w:val="32"/>
          <w:szCs w:val="32"/>
          <w:highlight w:val="none"/>
          <w:lang w:val="en-US" w:eastAsia="zh-CN"/>
        </w:rPr>
        <w:t>列入行政运行科目</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故该科目本年预算减少。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15.农林水支出(类)农业农村(款)事业运行(项):2023年预算数为525.67万元，比上年预算增加135.02万元，增长34.56%，主要原因是：按上级要求，2023年将</w:t>
      </w:r>
      <w:r>
        <w:rPr>
          <w:rFonts w:hint="eastAsia" w:ascii="仿宋_GB2312" w:hAnsi="仿宋_GB2312" w:eastAsia="仿宋_GB2312" w:cs="仿宋_GB2312"/>
          <w:kern w:val="0"/>
          <w:sz w:val="32"/>
          <w:szCs w:val="32"/>
          <w:highlight w:val="none"/>
          <w:lang w:eastAsia="zh-CN"/>
        </w:rPr>
        <w:t>所有事业单位工资福利支出列入农林水科目下，</w:t>
      </w:r>
      <w:r>
        <w:rPr>
          <w:rFonts w:hint="eastAsia" w:ascii="仿宋_GB2312" w:hAnsi="仿宋_GB2312" w:eastAsia="仿宋_GB2312" w:cs="仿宋_GB2312"/>
          <w:kern w:val="0"/>
          <w:sz w:val="32"/>
          <w:szCs w:val="32"/>
          <w:highlight w:val="none"/>
          <w:lang w:val="en-US" w:eastAsia="zh-CN"/>
        </w:rPr>
        <w:t>故该科目本年预算增加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16.农林水支出(类)扶贫(款)生产发展(项):2023年预算数为1150.00万元，比上年预算增加1150.00万元，增长100%，主要原因是：2023年新增塔地财振[2022]8号沙财振[2022]3号提前下达2023年中央财政衔接推进乡村振兴补助资金(沙湾市大泉乡杨家庄村麻酱鸡蛋加工厂建设项目)550万元，塔地财振[2022]8号沙财振[2022]3号提前下达2023年中央财政衔接推进乡村振兴补助资金(沙湾市大泉乡中泉村基础设施建设及人居环境整治项目)600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17.农林水支出(类)农村综合改革(款)对村民委员会和村党支部的补助(项):2023年预算数为222.00万元，比上年预算减少117.47万元，下降34.6%，主要原因是：</w:t>
      </w:r>
      <w:r>
        <w:rPr>
          <w:rFonts w:hint="eastAsia" w:ascii="仿宋_GB2312" w:hAnsi="仿宋_GB2312" w:eastAsia="仿宋_GB2312" w:cs="仿宋_GB2312"/>
          <w:kern w:val="0"/>
          <w:sz w:val="32"/>
          <w:szCs w:val="32"/>
          <w:highlight w:val="none"/>
          <w:lang w:val="en-US" w:eastAsia="zh-CN"/>
        </w:rPr>
        <w:t>本年</w:t>
      </w:r>
      <w:r>
        <w:rPr>
          <w:rFonts w:hint="eastAsia" w:ascii="仿宋_GB2312" w:hAnsi="仿宋_GB2312" w:eastAsia="仿宋_GB2312" w:cs="仿宋_GB2312"/>
          <w:kern w:val="0"/>
          <w:sz w:val="32"/>
          <w:szCs w:val="32"/>
          <w:highlight w:val="none"/>
        </w:rPr>
        <w:t>村干部基础报酬预算</w:t>
      </w:r>
      <w:r>
        <w:rPr>
          <w:rFonts w:hint="eastAsia" w:ascii="仿宋_GB2312" w:hAnsi="仿宋_GB2312" w:eastAsia="仿宋_GB2312" w:cs="仿宋_GB2312"/>
          <w:kern w:val="0"/>
          <w:sz w:val="32"/>
          <w:szCs w:val="32"/>
          <w:highlight w:val="none"/>
          <w:lang w:val="en-US" w:eastAsia="zh-CN"/>
        </w:rPr>
        <w:t>安排资金减少</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18.住房保障支出(类)住房改革支出(款)住房公积金(项):2023年预算数为99.59万元，比上年预算增加15.73万元，增长18.76%，主要原因是：工资调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w:t>
      </w:r>
      <w:r>
        <w:rPr>
          <w:rFonts w:hint="eastAsia" w:ascii="仿宋_GB2312" w:hAnsi="仿宋_GB2312" w:eastAsia="仿宋_GB2312" w:cs="仿宋_GB2312"/>
          <w:kern w:val="0"/>
          <w:sz w:val="32"/>
          <w:szCs w:val="32"/>
          <w:highlight w:val="none"/>
        </w:rPr>
        <w:t>住房公积金基数增加。</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19.其他支出(类)其他支出(款)其他支出(项):2023年预算数为145.02万元，比上年预算减少58.60万元，下降28.78%，主要原因是：主要原因是：</w:t>
      </w:r>
      <w:r>
        <w:rPr>
          <w:rFonts w:hint="eastAsia" w:ascii="仿宋_GB2312" w:hAnsi="仿宋_GB2312" w:eastAsia="仿宋_GB2312" w:cs="仿宋_GB2312"/>
          <w:kern w:val="0"/>
          <w:sz w:val="32"/>
          <w:szCs w:val="32"/>
          <w:highlight w:val="none"/>
          <w:lang w:val="en-US" w:eastAsia="zh-CN"/>
        </w:rPr>
        <w:t>本年度我单位驻村干部人数减少</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w:t>
      </w:r>
      <w:r>
        <w:rPr>
          <w:rFonts w:hint="eastAsia" w:ascii="仿宋_GB2312" w:hAnsi="仿宋_GB2312" w:eastAsia="仿宋_GB2312" w:cs="仿宋_GB2312"/>
          <w:kern w:val="0"/>
          <w:sz w:val="32"/>
          <w:szCs w:val="32"/>
          <w:highlight w:val="none"/>
        </w:rPr>
        <w:t>相应</w:t>
      </w:r>
      <w:r>
        <w:rPr>
          <w:rFonts w:hint="eastAsia" w:ascii="仿宋_GB2312" w:hAnsi="仿宋_GB2312" w:eastAsia="仿宋_GB2312" w:cs="仿宋_GB2312"/>
          <w:kern w:val="0"/>
          <w:sz w:val="32"/>
          <w:szCs w:val="32"/>
          <w:highlight w:val="none"/>
          <w:lang w:val="en-US" w:eastAsia="zh-CN"/>
        </w:rPr>
        <w:t>预算</w:t>
      </w:r>
      <w:r>
        <w:rPr>
          <w:rFonts w:hint="eastAsia" w:ascii="仿宋_GB2312" w:hAnsi="仿宋_GB2312" w:eastAsia="仿宋_GB2312" w:cs="仿宋_GB2312"/>
          <w:kern w:val="0"/>
          <w:sz w:val="32"/>
          <w:szCs w:val="32"/>
          <w:highlight w:val="none"/>
        </w:rPr>
        <w:t>减少。</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20.文化旅游体育与传媒支出(类)文化和旅游(款)群众文化(项):2023年预算数为0.00万元，比上年预算减少51.03万元，下降100%，主要原因是：按上级要求，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21.社会保障和就业支出(类)人力资源和社会保障管理事务(款)其他人力资源和社会保障管理事务支出(项):2023年预算数为0.00万元，比上年预算减少57.16万元，下降100%，主要原因是：主要原因是：按上级要求，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22.卫生健康支出(类)计划生育事务(款)计划生育服务(项):2023年预算数为0.00万元，比上年预算减少7.80万元，下降100%，主要原因是：按上级要求，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23.城乡社区支出(类)城乡社区管理事务(款)其他城乡社区管理事务支出(项):2023年预算数为0.00万元，比上年预算减少46.00万元，下降100%，主要原因是：按上级要求，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六、</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沙湾市大泉乡人民政府2023</w:t>
      </w:r>
      <w:r>
        <w:rPr>
          <w:rFonts w:hint="eastAsia" w:ascii="楷体_GB2312" w:hAnsi="楷体_GB2312" w:eastAsia="楷体_GB2312" w:cs="楷体_GB2312"/>
          <w:b/>
          <w:bCs/>
          <w:spacing w:val="-6"/>
          <w:kern w:val="0"/>
          <w:sz w:val="32"/>
          <w:szCs w:val="32"/>
          <w:highlight w:val="none"/>
        </w:rPr>
        <w:t>年一般公共预算基本支出情况说明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沙湾市大泉乡人民政府2023年一般公共预算基本支出1306.41万元，其中：</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人员经费1160.67万元,主要包括:基本工资、津贴补贴、奖金、绩效工资、机关事业单位基本养老保险缴费、职业年金缴费、职工基本医疗保险缴费、公务员医疗补助缴费、其他社会保障缴费、住房公积金、离休费、退休费、生活补助、医疗费补助、其他对个人和家庭的补助。</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公用经费145.74万元,主要包括:办公费、水费、电费、邮电费、取暖费、差旅费、维修(护)费、培训费、公务接待费、劳务费、工会经费、福利费、公务用车运行维护费、其他商品和服务支出。</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七、</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沙湾市大泉乡人民政府2023</w:t>
      </w:r>
      <w:r>
        <w:rPr>
          <w:rFonts w:hint="eastAsia" w:ascii="楷体_GB2312" w:hAnsi="楷体_GB2312" w:eastAsia="楷体_GB2312" w:cs="楷体_GB2312"/>
          <w:b/>
          <w:bCs/>
          <w:spacing w:val="-6"/>
          <w:kern w:val="0"/>
          <w:sz w:val="32"/>
          <w:szCs w:val="32"/>
          <w:highlight w:val="none"/>
        </w:rPr>
        <w:t>年一般公共预算项目支出情况说明</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1.项目名称：大泉乡2023年伙食补助</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sz w:val="32"/>
          <w:szCs w:val="32"/>
          <w:highlight w:val="none"/>
        </w:rPr>
        <w:t>设立的政策依据：</w:t>
      </w:r>
      <w:r>
        <w:rPr>
          <w:rFonts w:hint="eastAsia" w:ascii="仿宋_GB2312" w:hAnsi="黑体" w:eastAsia="仿宋_GB2312"/>
          <w:color w:val="auto"/>
          <w:sz w:val="32"/>
          <w:szCs w:val="32"/>
          <w:highlight w:val="none"/>
          <w:lang w:val="en-US" w:eastAsia="zh-CN"/>
        </w:rPr>
        <w:t>市级配套资金-根据相关政策规定给予乡镇单位食堂的财政补贴</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预算安排规模：14.76万元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sz w:val="32"/>
          <w:szCs w:val="32"/>
          <w:highlight w:val="none"/>
        </w:rPr>
        <w:t>资金分配情况：</w:t>
      </w:r>
      <w:r>
        <w:rPr>
          <w:rFonts w:ascii="仿宋_GB2312" w:hAnsi="黑体" w:eastAsia="仿宋_GB2312"/>
          <w:color w:val="auto"/>
          <w:sz w:val="32"/>
          <w:szCs w:val="32"/>
          <w:highlight w:val="none"/>
        </w:rPr>
        <w:t>基层伙食补助</w:t>
      </w:r>
      <w:r>
        <w:rPr>
          <w:rFonts w:hint="eastAsia" w:ascii="仿宋_GB2312" w:hAnsi="黑体" w:eastAsia="仿宋_GB2312"/>
          <w:color w:val="auto"/>
          <w:sz w:val="32"/>
          <w:szCs w:val="32"/>
          <w:highlight w:val="none"/>
          <w:lang w:val="en-US" w:eastAsia="zh-CN"/>
        </w:rPr>
        <w:t>共计</w:t>
      </w:r>
      <w:r>
        <w:rPr>
          <w:rFonts w:ascii="仿宋_GB2312" w:hAnsi="黑体" w:eastAsia="仿宋_GB2312"/>
          <w:color w:val="auto"/>
          <w:sz w:val="32"/>
          <w:szCs w:val="32"/>
          <w:highlight w:val="none"/>
        </w:rPr>
        <w:t>14.76</w:t>
      </w:r>
      <w:r>
        <w:rPr>
          <w:rFonts w:hint="eastAsia" w:ascii="仿宋_GB2312" w:hAnsi="黑体" w:eastAsia="仿宋_GB2312"/>
          <w:color w:val="auto"/>
          <w:sz w:val="32"/>
          <w:szCs w:val="32"/>
          <w:highlight w:val="none"/>
          <w:lang w:val="en-US" w:eastAsia="zh-CN"/>
        </w:rPr>
        <w:t>万元，用于大泉乡政府食堂，米面油菜肉等支出</w:t>
      </w:r>
    </w:p>
    <w:p>
      <w:pPr>
        <w:spacing w:line="60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2.项目名称：</w:t>
      </w:r>
      <w:r>
        <w:rPr>
          <w:rFonts w:hint="eastAsia" w:ascii="仿宋_GB2312" w:hAnsi="黑体" w:eastAsia="仿宋_GB2312"/>
          <w:color w:val="auto"/>
          <w:sz w:val="32"/>
          <w:szCs w:val="32"/>
          <w:highlight w:val="none"/>
          <w:lang w:val="en-US" w:eastAsia="zh-CN"/>
        </w:rPr>
        <w:t>特定目标类项目</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color w:val="auto"/>
          <w:sz w:val="32"/>
          <w:szCs w:val="32"/>
          <w:highlight w:val="none"/>
          <w:lang w:val="en-US" w:eastAsia="zh-CN"/>
        </w:rPr>
        <w:t>不予公开</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预算安排规模：16.83万元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60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资金分配情况：16.83万元</w:t>
      </w:r>
      <w:r>
        <w:rPr>
          <w:rFonts w:hint="eastAsia" w:ascii="仿宋_GB2312" w:hAnsi="黑体" w:eastAsia="仿宋_GB2312"/>
          <w:sz w:val="32"/>
          <w:szCs w:val="32"/>
          <w:highlight w:val="none"/>
          <w:lang w:eastAsia="zh-CN"/>
        </w:rPr>
        <w:t>用于支付叶家湖村</w:t>
      </w:r>
      <w:r>
        <w:rPr>
          <w:rFonts w:ascii="仿宋_GB2312" w:hAnsi="黑体" w:eastAsia="仿宋_GB2312"/>
          <w:color w:val="auto"/>
          <w:sz w:val="32"/>
          <w:szCs w:val="32"/>
          <w:highlight w:val="none"/>
        </w:rPr>
        <w:t>“美丽乡村”</w:t>
      </w:r>
      <w:r>
        <w:rPr>
          <w:rFonts w:hint="eastAsia" w:ascii="仿宋_GB2312" w:hAnsi="黑体" w:eastAsia="仿宋_GB2312"/>
          <w:sz w:val="32"/>
          <w:szCs w:val="32"/>
          <w:highlight w:val="none"/>
          <w:lang w:eastAsia="zh-CN"/>
        </w:rPr>
        <w:t>和大泉乡警务站工程费用。</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3.项目名称：大泉乡2023年三老人员生活补助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color w:val="auto"/>
          <w:sz w:val="32"/>
          <w:szCs w:val="32"/>
          <w:highlight w:val="none"/>
        </w:rPr>
        <w:t>新党办【2015】40号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预算安排规模：99.77万元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资金分配情况：99.77万元</w:t>
      </w:r>
      <w:r>
        <w:rPr>
          <w:rFonts w:hint="eastAsia" w:ascii="仿宋_GB2312" w:hAnsi="黑体" w:eastAsia="仿宋_GB2312"/>
          <w:color w:val="auto"/>
          <w:sz w:val="32"/>
          <w:szCs w:val="32"/>
          <w:highlight w:val="none"/>
          <w:lang w:val="en-US" w:eastAsia="zh-CN"/>
        </w:rPr>
        <w:t>用于支付大泉乡65名</w:t>
      </w:r>
      <w:r>
        <w:rPr>
          <w:rFonts w:ascii="仿宋_GB2312" w:hAnsi="黑体" w:eastAsia="仿宋_GB2312"/>
          <w:color w:val="auto"/>
          <w:sz w:val="32"/>
          <w:szCs w:val="32"/>
          <w:highlight w:val="none"/>
        </w:rPr>
        <w:t>三老人员</w:t>
      </w:r>
      <w:r>
        <w:rPr>
          <w:rFonts w:hint="eastAsia" w:ascii="仿宋_GB2312" w:hAnsi="黑体" w:eastAsia="仿宋_GB2312"/>
          <w:color w:val="auto"/>
          <w:sz w:val="32"/>
          <w:szCs w:val="32"/>
          <w:highlight w:val="none"/>
          <w:lang w:val="en-US" w:eastAsia="zh-CN"/>
        </w:rPr>
        <w:t>2024年度生活补助费用。</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补贴人数：65人</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补贴标准:</w:t>
      </w:r>
      <w:r>
        <w:rPr>
          <w:rFonts w:ascii="仿宋_GB2312" w:hAnsi="黑体" w:eastAsia="仿宋_GB2312"/>
          <w:sz w:val="32"/>
          <w:szCs w:val="32"/>
          <w:highlight w:val="none"/>
        </w:rPr>
        <w:t>三老人员生活补助1050元/月/人，四老人员生活补助实际发放金额</w:t>
      </w:r>
      <w:r>
        <w:rPr>
          <w:rFonts w:hint="eastAsia" w:ascii="仿宋_GB2312" w:hAnsi="黑体" w:eastAsia="仿宋_GB2312"/>
          <w:sz w:val="32"/>
          <w:szCs w:val="32"/>
          <w:highlight w:val="none"/>
          <w:lang w:val="en-US" w:eastAsia="zh-CN"/>
        </w:rPr>
        <w:t>300</w:t>
      </w:r>
      <w:r>
        <w:rPr>
          <w:rFonts w:ascii="仿宋_GB2312" w:hAnsi="黑体" w:eastAsia="仿宋_GB2312"/>
          <w:sz w:val="32"/>
          <w:szCs w:val="32"/>
          <w:highlight w:val="none"/>
        </w:rPr>
        <w:t>元/月/人</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补贴范围：大泉乡13个行政村三老、四老人员</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补贴方式：银行代发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发放程序：资金下拨后，由乡、党建办上报人员名单，经分管领导审核，单位主要领导复核，再上报市组织部审批，最后经财政所审核进行发放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受益人群和社会效益：大泉乡13个行政村三老、四老人员，提高我乡三老人员生活水平，提升幸福感、获得感</w:t>
      </w:r>
    </w:p>
    <w:p>
      <w:pPr>
        <w:numPr>
          <w:ilvl w:val="0"/>
          <w:numId w:val="2"/>
        </w:num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项目名称：</w:t>
      </w:r>
      <w:r>
        <w:rPr>
          <w:rFonts w:hint="eastAsia" w:ascii="仿宋_GB2312" w:hAnsi="黑体" w:eastAsia="仿宋_GB2312"/>
          <w:sz w:val="32"/>
          <w:szCs w:val="32"/>
          <w:highlight w:val="none"/>
          <w:lang w:val="en-US" w:eastAsia="zh-CN"/>
        </w:rPr>
        <w:t>管委会干部</w:t>
      </w:r>
      <w:r>
        <w:rPr>
          <w:rFonts w:hint="eastAsia" w:ascii="仿宋_GB2312" w:hAnsi="黑体" w:eastAsia="仿宋_GB2312"/>
          <w:sz w:val="32"/>
          <w:szCs w:val="32"/>
          <w:highlight w:val="none"/>
        </w:rPr>
        <w:t>经费及保险（</w:t>
      </w:r>
      <w:r>
        <w:rPr>
          <w:rFonts w:hint="eastAsia" w:ascii="仿宋_GB2312" w:hAnsi="黑体" w:eastAsia="仿宋_GB2312"/>
          <w:sz w:val="32"/>
          <w:szCs w:val="32"/>
          <w:highlight w:val="none"/>
          <w:lang w:eastAsia="zh-CN"/>
        </w:rPr>
        <w:t>大泉乡</w:t>
      </w:r>
      <w:r>
        <w:rPr>
          <w:rFonts w:hint="eastAsia" w:ascii="仿宋_GB2312" w:hAnsi="黑体" w:eastAsia="仿宋_GB2312"/>
          <w:sz w:val="32"/>
          <w:szCs w:val="32"/>
          <w:highlight w:val="none"/>
        </w:rPr>
        <w:t>）</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设立的政策依据：塔地财行[2022]55号沙财行[2022]21号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60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资金分配情况：1万元</w:t>
      </w:r>
      <w:r>
        <w:rPr>
          <w:rFonts w:hint="eastAsia" w:ascii="仿宋_GB2312" w:hAnsi="黑体" w:eastAsia="仿宋_GB2312"/>
          <w:sz w:val="32"/>
          <w:szCs w:val="32"/>
          <w:highlight w:val="none"/>
          <w:lang w:eastAsia="zh-CN"/>
        </w:rPr>
        <w:t>用于支付</w:t>
      </w:r>
      <w:r>
        <w:rPr>
          <w:rFonts w:hint="eastAsia" w:ascii="仿宋_GB2312" w:hAnsi="黑体" w:eastAsia="仿宋_GB2312"/>
          <w:sz w:val="32"/>
          <w:szCs w:val="32"/>
          <w:highlight w:val="none"/>
        </w:rPr>
        <w:t>管委会工作经费</w:t>
      </w:r>
      <w:r>
        <w:rPr>
          <w:rFonts w:hint="eastAsia" w:ascii="仿宋_GB2312" w:hAnsi="黑体" w:eastAsia="仿宋_GB2312"/>
          <w:sz w:val="32"/>
          <w:szCs w:val="32"/>
          <w:highlight w:val="none"/>
          <w:lang w:eastAsia="zh-CN"/>
        </w:rPr>
        <w:t>用</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numPr>
          <w:ilvl w:val="0"/>
          <w:numId w:val="2"/>
        </w:numPr>
        <w:spacing w:line="600" w:lineRule="exact"/>
        <w:ind w:left="0" w:leftChars="0"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项目名称：2023年管委会工作经费（</w:t>
      </w:r>
      <w:r>
        <w:rPr>
          <w:rFonts w:hint="eastAsia" w:ascii="仿宋_GB2312" w:hAnsi="黑体" w:eastAsia="仿宋_GB2312"/>
          <w:sz w:val="32"/>
          <w:szCs w:val="32"/>
          <w:highlight w:val="none"/>
          <w:lang w:eastAsia="zh-CN"/>
        </w:rPr>
        <w:t>大泉乡</w:t>
      </w:r>
      <w:r>
        <w:rPr>
          <w:rFonts w:hint="eastAsia" w:ascii="仿宋_GB2312" w:hAnsi="黑体" w:eastAsia="仿宋_GB2312"/>
          <w:sz w:val="32"/>
          <w:szCs w:val="32"/>
          <w:highlight w:val="none"/>
        </w:rPr>
        <w:t>）</w:t>
      </w:r>
    </w:p>
    <w:p>
      <w:pPr>
        <w:numPr>
          <w:ilvl w:val="0"/>
          <w:numId w:val="0"/>
        </w:numPr>
        <w:spacing w:line="600" w:lineRule="exact"/>
        <w:ind w:leftChars="200" w:firstLine="320" w:firstLineChars="1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设立的政策依据：塔地财行[2022]55号沙财行[2022]21号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预算安排规模：1.56万元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60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1万元用于支付大泉乡3名管委会干部2023年度生活补助及管委会专项经费</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6.项目名称：大泉乡2023年管委会</w:t>
      </w:r>
      <w:r>
        <w:rPr>
          <w:rFonts w:hint="eastAsia" w:ascii="仿宋_GB2312" w:hAnsi="黑体" w:eastAsia="仿宋_GB2312"/>
          <w:sz w:val="32"/>
          <w:szCs w:val="32"/>
          <w:highlight w:val="none"/>
          <w:lang w:eastAsia="zh-CN"/>
        </w:rPr>
        <w:t>干部</w:t>
      </w:r>
      <w:r>
        <w:rPr>
          <w:rFonts w:hint="eastAsia" w:ascii="仿宋_GB2312" w:hAnsi="黑体" w:eastAsia="仿宋_GB2312"/>
          <w:sz w:val="32"/>
          <w:szCs w:val="32"/>
          <w:highlight w:val="none"/>
        </w:rPr>
        <w:t>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设立的政策依据：大泉乡2023年</w:t>
      </w:r>
      <w:r>
        <w:rPr>
          <w:rFonts w:hint="eastAsia" w:ascii="仿宋_GB2312" w:hAnsi="黑体" w:eastAsia="仿宋_GB2312"/>
          <w:sz w:val="32"/>
          <w:szCs w:val="32"/>
          <w:highlight w:val="none"/>
          <w:lang w:val="en-US" w:eastAsia="zh-CN"/>
        </w:rPr>
        <w:t>3名</w:t>
      </w:r>
      <w:r>
        <w:rPr>
          <w:rFonts w:hint="eastAsia" w:ascii="仿宋_GB2312" w:hAnsi="黑体" w:eastAsia="仿宋_GB2312"/>
          <w:sz w:val="32"/>
          <w:szCs w:val="32"/>
          <w:highlight w:val="none"/>
        </w:rPr>
        <w:t>管委会干部生活补助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预算安排规模：8.64万元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资金分配情况：8.64万元</w:t>
      </w:r>
      <w:r>
        <w:rPr>
          <w:rFonts w:hint="eastAsia" w:ascii="仿宋_GB2312" w:hAnsi="黑体" w:eastAsia="仿宋_GB2312"/>
          <w:sz w:val="32"/>
          <w:szCs w:val="32"/>
          <w:highlight w:val="none"/>
          <w:lang w:eastAsia="zh-CN"/>
        </w:rPr>
        <w:t>用于支付</w:t>
      </w:r>
      <w:r>
        <w:rPr>
          <w:rFonts w:hint="eastAsia" w:ascii="仿宋_GB2312" w:hAnsi="黑体" w:eastAsia="仿宋_GB2312"/>
          <w:sz w:val="32"/>
          <w:szCs w:val="32"/>
          <w:highlight w:val="none"/>
        </w:rPr>
        <w:t>2023年管委会干部</w:t>
      </w:r>
      <w:r>
        <w:rPr>
          <w:rFonts w:hint="eastAsia" w:ascii="仿宋_GB2312" w:hAnsi="黑体" w:eastAsia="仿宋_GB2312"/>
          <w:sz w:val="32"/>
          <w:szCs w:val="32"/>
          <w:highlight w:val="none"/>
          <w:lang w:val="en-US" w:eastAsia="zh-CN"/>
        </w:rPr>
        <w:t xml:space="preserve">2023年1-12月份生活补助 </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7.项目名称：美术馆、公共图书馆、文化馆[站]免费开放补助资金（中央）</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设立的政策依据：塔地财教[2023]4号沙财教[2023]3号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预算安排规模：3万元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60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资金分配情况：3万元</w:t>
      </w:r>
      <w:r>
        <w:rPr>
          <w:rFonts w:hint="eastAsia" w:ascii="仿宋_GB2312" w:hAnsi="黑体" w:eastAsia="仿宋_GB2312"/>
          <w:sz w:val="32"/>
          <w:szCs w:val="32"/>
          <w:highlight w:val="none"/>
          <w:lang w:eastAsia="zh-CN"/>
        </w:rPr>
        <w:t>用于支付</w:t>
      </w:r>
      <w:r>
        <w:rPr>
          <w:rFonts w:hint="eastAsia" w:ascii="仿宋_GB2312" w:hAnsi="黑体" w:eastAsia="仿宋_GB2312"/>
          <w:sz w:val="32"/>
          <w:szCs w:val="32"/>
          <w:highlight w:val="none"/>
        </w:rPr>
        <w:t>美术馆、公共图书馆、文化馆[站]免费开放补助资金</w:t>
      </w:r>
      <w:r>
        <w:rPr>
          <w:rFonts w:hint="eastAsia" w:ascii="仿宋_GB2312" w:hAnsi="黑体" w:eastAsia="仿宋_GB2312"/>
          <w:color w:val="auto"/>
          <w:sz w:val="32"/>
          <w:szCs w:val="32"/>
          <w:highlight w:val="none"/>
          <w:lang w:val="en-US" w:eastAsia="zh-CN"/>
        </w:rPr>
        <w:t>购买奖状、制作文化展板、印宣传海报、手册、单子等</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8.项目名称：自治区美术馆、公共图书馆文化馆免费开放补助资金</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设立的政策依据：塔地财教[2023]17号沙财教[2023]8号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预算安排规模：0.5万元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60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资金分配情况：0.5万元</w:t>
      </w:r>
      <w:r>
        <w:rPr>
          <w:rFonts w:hint="eastAsia" w:ascii="仿宋_GB2312" w:hAnsi="黑体" w:eastAsia="仿宋_GB2312"/>
          <w:sz w:val="32"/>
          <w:szCs w:val="32"/>
          <w:highlight w:val="none"/>
          <w:lang w:eastAsia="zh-CN"/>
        </w:rPr>
        <w:t>用于支付</w:t>
      </w:r>
      <w:r>
        <w:rPr>
          <w:rFonts w:hint="eastAsia" w:ascii="仿宋_GB2312" w:hAnsi="黑体" w:eastAsia="仿宋_GB2312"/>
          <w:sz w:val="32"/>
          <w:szCs w:val="32"/>
          <w:highlight w:val="none"/>
        </w:rPr>
        <w:t>美术馆、公共图书馆、文化馆[站]免费开放补助</w:t>
      </w:r>
      <w:r>
        <w:rPr>
          <w:rFonts w:hint="eastAsia" w:ascii="仿宋_GB2312" w:hAnsi="黑体" w:eastAsia="仿宋_GB2312"/>
          <w:color w:val="auto"/>
          <w:sz w:val="32"/>
          <w:szCs w:val="32"/>
          <w:highlight w:val="none"/>
          <w:lang w:val="en-US" w:eastAsia="zh-CN"/>
        </w:rPr>
        <w:t>购买奖状、制作文化展板、印宣传海报、手册、单子等</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9.项目名称：大泉乡2023年水管所、城建所差额工资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color w:val="auto"/>
          <w:sz w:val="32"/>
          <w:szCs w:val="32"/>
          <w:highlight w:val="none"/>
        </w:rPr>
        <w:t>市级配套资金-根据政策要求发放乡镇差额单位在职干部工资非统发60%</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预算安排规模：41.43万元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56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资金分配情况：41.43万元</w:t>
      </w:r>
      <w:r>
        <w:rPr>
          <w:rFonts w:hint="eastAsia" w:ascii="仿宋_GB2312" w:hAnsi="黑体" w:eastAsia="仿宋_GB2312"/>
          <w:sz w:val="32"/>
          <w:szCs w:val="32"/>
          <w:highlight w:val="none"/>
          <w:lang w:eastAsia="zh-CN"/>
        </w:rPr>
        <w:t>用于支付</w:t>
      </w:r>
      <w:r>
        <w:rPr>
          <w:rFonts w:ascii="仿宋_GB2312" w:hAnsi="黑体" w:eastAsia="仿宋_GB2312"/>
          <w:color w:val="auto"/>
          <w:sz w:val="32"/>
          <w:szCs w:val="32"/>
          <w:highlight w:val="none"/>
        </w:rPr>
        <w:t>大泉乡</w:t>
      </w:r>
      <w:r>
        <w:rPr>
          <w:rFonts w:hint="eastAsia" w:ascii="仿宋_GB2312" w:hAnsi="黑体" w:eastAsia="仿宋_GB2312"/>
          <w:color w:val="auto"/>
          <w:sz w:val="32"/>
          <w:szCs w:val="32"/>
          <w:highlight w:val="none"/>
          <w:lang w:val="en-US" w:eastAsia="zh-CN"/>
        </w:rPr>
        <w:t>14名差额单位工作人员2023年度工资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10.项目名称：大泉乡2023年水管所、城建所差额工资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color w:val="auto"/>
          <w:sz w:val="32"/>
          <w:szCs w:val="32"/>
          <w:highlight w:val="none"/>
        </w:rPr>
        <w:t>市级配套资金-根据政策要求发放乡镇差额单位在职干部工资非统发60%</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预算安排规模：16.89万元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资金分配情况：16.89万元</w:t>
      </w:r>
      <w:r>
        <w:rPr>
          <w:rFonts w:hint="eastAsia" w:ascii="仿宋_GB2312" w:hAnsi="黑体" w:eastAsia="仿宋_GB2312"/>
          <w:sz w:val="32"/>
          <w:szCs w:val="32"/>
          <w:highlight w:val="none"/>
          <w:lang w:eastAsia="zh-CN"/>
        </w:rPr>
        <w:t>用于支付</w:t>
      </w:r>
      <w:r>
        <w:rPr>
          <w:rFonts w:ascii="仿宋_GB2312" w:hAnsi="黑体" w:eastAsia="仿宋_GB2312"/>
          <w:color w:val="auto"/>
          <w:sz w:val="32"/>
          <w:szCs w:val="32"/>
          <w:highlight w:val="none"/>
        </w:rPr>
        <w:t>大泉乡</w:t>
      </w:r>
      <w:r>
        <w:rPr>
          <w:rFonts w:hint="eastAsia" w:ascii="仿宋_GB2312" w:hAnsi="黑体" w:eastAsia="仿宋_GB2312"/>
          <w:color w:val="auto"/>
          <w:sz w:val="32"/>
          <w:szCs w:val="32"/>
          <w:highlight w:val="none"/>
          <w:lang w:val="en-US" w:eastAsia="zh-CN"/>
        </w:rPr>
        <w:t>14名差额单位工作人员</w:t>
      </w:r>
      <w:r>
        <w:rPr>
          <w:rFonts w:hint="eastAsia" w:ascii="仿宋_GB2312" w:hAnsi="黑体" w:eastAsia="仿宋_GB2312"/>
          <w:sz w:val="32"/>
          <w:szCs w:val="32"/>
          <w:highlight w:val="none"/>
          <w:lang w:val="en-US" w:eastAsia="zh-CN"/>
        </w:rPr>
        <w:t>2023年年度考核奖金</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11.项目名称：大泉乡2023年水管所、城建所差额工资</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color w:val="auto"/>
          <w:sz w:val="32"/>
          <w:szCs w:val="32"/>
          <w:highlight w:val="none"/>
        </w:rPr>
        <w:t>市级配套资金-根据政策要求发放乡镇差额单位在职干部工资非统发60%</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预算安排规模：18.45万元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资金分配情况：18.45万元</w:t>
      </w:r>
      <w:r>
        <w:rPr>
          <w:rFonts w:hint="eastAsia" w:ascii="仿宋_GB2312" w:hAnsi="黑体" w:eastAsia="仿宋_GB2312"/>
          <w:sz w:val="32"/>
          <w:szCs w:val="32"/>
          <w:highlight w:val="none"/>
          <w:lang w:eastAsia="zh-CN"/>
        </w:rPr>
        <w:t>用于支付</w:t>
      </w:r>
      <w:r>
        <w:rPr>
          <w:rFonts w:ascii="仿宋_GB2312" w:hAnsi="黑体" w:eastAsia="仿宋_GB2312"/>
          <w:color w:val="auto"/>
          <w:sz w:val="32"/>
          <w:szCs w:val="32"/>
          <w:highlight w:val="none"/>
        </w:rPr>
        <w:t>大泉乡</w:t>
      </w:r>
      <w:r>
        <w:rPr>
          <w:rFonts w:hint="eastAsia" w:ascii="仿宋_GB2312" w:hAnsi="黑体" w:eastAsia="仿宋_GB2312"/>
          <w:color w:val="auto"/>
          <w:sz w:val="32"/>
          <w:szCs w:val="32"/>
          <w:highlight w:val="none"/>
          <w:lang w:val="en-US" w:eastAsia="zh-CN"/>
        </w:rPr>
        <w:t>14名差额单位工作人员</w:t>
      </w:r>
      <w:r>
        <w:rPr>
          <w:rFonts w:hint="eastAsia" w:ascii="仿宋_GB2312" w:hAnsi="黑体" w:eastAsia="仿宋_GB2312"/>
          <w:sz w:val="32"/>
          <w:szCs w:val="32"/>
          <w:highlight w:val="none"/>
          <w:lang w:val="en-US" w:eastAsia="zh-CN"/>
        </w:rPr>
        <w:t>2023年绩效工资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12.项目名称：大泉乡2023年水管所、城建所差额工资</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color w:val="auto"/>
          <w:sz w:val="32"/>
          <w:szCs w:val="32"/>
          <w:highlight w:val="none"/>
        </w:rPr>
        <w:t>市级配套资金-根据政策要求发放乡镇差额单位在职干部工资非统发60%</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预算安排规模：22.03万元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资金分配情况：22.03万元</w:t>
      </w:r>
      <w:r>
        <w:rPr>
          <w:rFonts w:hint="eastAsia" w:ascii="仿宋_GB2312" w:hAnsi="黑体" w:eastAsia="仿宋_GB2312"/>
          <w:sz w:val="32"/>
          <w:szCs w:val="32"/>
          <w:highlight w:val="none"/>
          <w:lang w:eastAsia="zh-CN"/>
        </w:rPr>
        <w:t>用于支付</w:t>
      </w:r>
      <w:r>
        <w:rPr>
          <w:rFonts w:ascii="仿宋_GB2312" w:hAnsi="黑体" w:eastAsia="仿宋_GB2312"/>
          <w:color w:val="auto"/>
          <w:sz w:val="32"/>
          <w:szCs w:val="32"/>
          <w:highlight w:val="none"/>
        </w:rPr>
        <w:t>大泉乡</w:t>
      </w:r>
      <w:r>
        <w:rPr>
          <w:rFonts w:hint="eastAsia" w:ascii="仿宋_GB2312" w:hAnsi="黑体" w:eastAsia="仿宋_GB2312"/>
          <w:color w:val="auto"/>
          <w:sz w:val="32"/>
          <w:szCs w:val="32"/>
          <w:highlight w:val="none"/>
          <w:lang w:val="en-US" w:eastAsia="zh-CN"/>
        </w:rPr>
        <w:t>14名差额单位工作人员</w:t>
      </w:r>
      <w:r>
        <w:rPr>
          <w:rFonts w:hint="eastAsia" w:ascii="仿宋_GB2312" w:hAnsi="黑体" w:eastAsia="仿宋_GB2312"/>
          <w:sz w:val="32"/>
          <w:szCs w:val="32"/>
          <w:highlight w:val="none"/>
          <w:lang w:val="en-US" w:eastAsia="zh-CN"/>
        </w:rPr>
        <w:t>2023年绩效工资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w:t>
      </w: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rPr>
        <w:t>.项目名称：提前下达2023年中央财政衔接推进乡村振兴补助资金(沙湾市大泉乡中泉村基础设施建设及人居环境整治项目)</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设立的政策依据：塔地财振[2022]8号沙财振[2022]3号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预算安排规模：600万元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资金分配情况：600万元</w:t>
      </w:r>
      <w:r>
        <w:rPr>
          <w:rFonts w:hint="eastAsia" w:ascii="仿宋_GB2312" w:hAnsi="黑体" w:eastAsia="仿宋_GB2312"/>
          <w:sz w:val="32"/>
          <w:szCs w:val="32"/>
          <w:highlight w:val="none"/>
          <w:lang w:eastAsia="zh-CN"/>
        </w:rPr>
        <w:t>用于支付</w:t>
      </w:r>
      <w:r>
        <w:rPr>
          <w:rFonts w:hint="eastAsia" w:ascii="仿宋_GB2312" w:hAnsi="黑体" w:eastAsia="仿宋_GB2312"/>
          <w:sz w:val="32"/>
          <w:szCs w:val="32"/>
          <w:highlight w:val="none"/>
        </w:rPr>
        <w:t>沙湾市大泉乡中泉村基础设施建设及人居环境整治项目</w:t>
      </w:r>
      <w:r>
        <w:rPr>
          <w:rFonts w:hint="eastAsia" w:ascii="仿宋_GB2312" w:hAnsi="黑体" w:eastAsia="仿宋_GB2312"/>
          <w:sz w:val="32"/>
          <w:szCs w:val="32"/>
          <w:highlight w:val="none"/>
          <w:lang w:eastAsia="zh-CN"/>
        </w:rPr>
        <w:t>工程费用。</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.项目名称：提前下达2023年中央财政衔接推进乡村振兴补助资金(沙湾市大泉乡杨家庄村麻酱鸡蛋加工厂建设项目)</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设立的政策依据：塔地财振[2022]8号沙财振[2022]3号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预算安排规模：550万元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60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资金分配情况：550万元</w:t>
      </w:r>
      <w:r>
        <w:rPr>
          <w:rFonts w:hint="eastAsia" w:ascii="仿宋_GB2312" w:hAnsi="黑体" w:eastAsia="仿宋_GB2312"/>
          <w:sz w:val="32"/>
          <w:szCs w:val="32"/>
          <w:highlight w:val="none"/>
          <w:lang w:eastAsia="zh-CN"/>
        </w:rPr>
        <w:t>用于支付</w:t>
      </w:r>
      <w:r>
        <w:rPr>
          <w:rFonts w:hint="eastAsia" w:ascii="仿宋_GB2312" w:hAnsi="黑体" w:eastAsia="仿宋_GB2312"/>
          <w:sz w:val="32"/>
          <w:szCs w:val="32"/>
          <w:highlight w:val="none"/>
        </w:rPr>
        <w:t>沙湾市大泉乡杨家庄村麻酱鸡蛋加工厂建设项目</w:t>
      </w:r>
      <w:r>
        <w:rPr>
          <w:rFonts w:hint="eastAsia" w:ascii="仿宋_GB2312" w:hAnsi="黑体" w:eastAsia="仿宋_GB2312"/>
          <w:sz w:val="32"/>
          <w:szCs w:val="32"/>
          <w:highlight w:val="none"/>
          <w:lang w:eastAsia="zh-CN"/>
        </w:rPr>
        <w:t>工程费用。</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.项目名称：大泉乡2023年村干部报酬</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color w:val="auto"/>
          <w:sz w:val="32"/>
          <w:szCs w:val="32"/>
          <w:highlight w:val="none"/>
        </w:rPr>
        <w:t>塔地组干明字【2021】27号文件</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预算安排规模：222万元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60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资金分配情况：222万元</w:t>
      </w:r>
      <w:r>
        <w:rPr>
          <w:rFonts w:hint="eastAsia" w:ascii="仿宋_GB2312" w:hAnsi="黑体" w:eastAsia="仿宋_GB2312"/>
          <w:sz w:val="32"/>
          <w:szCs w:val="32"/>
          <w:highlight w:val="none"/>
          <w:lang w:eastAsia="zh-CN"/>
        </w:rPr>
        <w:t>用于支付大泉乡</w:t>
      </w:r>
      <w:r>
        <w:rPr>
          <w:rFonts w:hint="eastAsia" w:ascii="仿宋_GB2312" w:hAnsi="黑体" w:eastAsia="仿宋_GB2312"/>
          <w:sz w:val="32"/>
          <w:szCs w:val="32"/>
          <w:highlight w:val="none"/>
          <w:lang w:val="en-US" w:eastAsia="zh-CN"/>
        </w:rPr>
        <w:t>83名村干部2023年工资报酬</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补贴人数：83人</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补贴标准：</w:t>
      </w:r>
      <w:r>
        <w:rPr>
          <w:rFonts w:ascii="仿宋_GB2312" w:hAnsi="黑体" w:eastAsia="仿宋_GB2312"/>
          <w:sz w:val="32"/>
          <w:szCs w:val="32"/>
          <w:highlight w:val="none"/>
        </w:rPr>
        <w:t>财政承担每月支付</w:t>
      </w:r>
      <w:r>
        <w:rPr>
          <w:rFonts w:hint="eastAsia" w:ascii="仿宋_GB2312" w:hAnsi="黑体" w:eastAsia="仿宋_GB2312"/>
          <w:sz w:val="32"/>
          <w:szCs w:val="32"/>
          <w:highlight w:val="none"/>
          <w:lang w:val="en-US" w:eastAsia="zh-CN"/>
        </w:rPr>
        <w:t>18.5</w:t>
      </w:r>
      <w:r>
        <w:rPr>
          <w:rFonts w:ascii="仿宋_GB2312" w:hAnsi="黑体" w:eastAsia="仿宋_GB2312"/>
          <w:sz w:val="32"/>
          <w:szCs w:val="32"/>
          <w:highlight w:val="none"/>
        </w:rPr>
        <w:t>万元</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补贴范围：大泉乡13个村村干部83人</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补贴方式：银行代发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发放程序：资金下拨后，由乡、党建办上报人员名单，经分管领导审核，单位主要领导复核，再上报市组织部审批，最后经财政所审核进行发放</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受益人群和社会效益：大泉乡13个村村干部83人，提高我乡村干部生活水平</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w:t>
      </w:r>
      <w:r>
        <w:rPr>
          <w:rFonts w:hint="eastAsia" w:ascii="仿宋_GB2312" w:hAnsi="黑体" w:eastAsia="仿宋_GB2312"/>
          <w:sz w:val="32"/>
          <w:szCs w:val="32"/>
          <w:highlight w:val="none"/>
          <w:lang w:val="en-US" w:eastAsia="zh-CN"/>
        </w:rPr>
        <w:t>6</w:t>
      </w:r>
      <w:r>
        <w:rPr>
          <w:rFonts w:hint="eastAsia" w:ascii="仿宋_GB2312" w:hAnsi="黑体" w:eastAsia="仿宋_GB2312"/>
          <w:sz w:val="32"/>
          <w:szCs w:val="32"/>
          <w:highlight w:val="none"/>
        </w:rPr>
        <w:t>.项目名称：大泉乡2023年</w:t>
      </w:r>
      <w:r>
        <w:rPr>
          <w:rFonts w:hint="eastAsia" w:ascii="仿宋_GB2312" w:hAnsi="黑体" w:eastAsia="仿宋_GB2312"/>
          <w:color w:val="auto"/>
          <w:sz w:val="32"/>
          <w:szCs w:val="32"/>
          <w:highlight w:val="none"/>
          <w:lang w:val="en-US" w:eastAsia="zh-CN"/>
        </w:rPr>
        <w:t>驻村干部</w:t>
      </w:r>
      <w:r>
        <w:rPr>
          <w:rFonts w:hint="eastAsia" w:ascii="仿宋_GB2312" w:hAnsi="黑体" w:eastAsia="仿宋_GB2312"/>
          <w:sz w:val="32"/>
          <w:szCs w:val="32"/>
          <w:highlight w:val="none"/>
        </w:rPr>
        <w:t>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color w:val="auto"/>
          <w:sz w:val="32"/>
          <w:szCs w:val="32"/>
          <w:highlight w:val="none"/>
          <w:lang w:val="en-US" w:eastAsia="zh-CN"/>
        </w:rPr>
        <w:t>不予公开</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预算安排规模：145.02万元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项目承担单位：沙湾市大泉乡人民政府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资金分配情况：145.02万元</w:t>
      </w:r>
      <w:r>
        <w:rPr>
          <w:rFonts w:hint="eastAsia" w:ascii="仿宋_GB2312" w:hAnsi="黑体" w:eastAsia="仿宋_GB2312"/>
          <w:sz w:val="32"/>
          <w:szCs w:val="32"/>
          <w:highlight w:val="none"/>
          <w:lang w:eastAsia="zh-CN"/>
        </w:rPr>
        <w:t>用于</w:t>
      </w:r>
      <w:r>
        <w:rPr>
          <w:rFonts w:hint="eastAsia" w:ascii="仿宋_GB2312" w:hAnsi="黑体" w:eastAsia="仿宋_GB2312"/>
          <w:color w:val="auto"/>
          <w:sz w:val="32"/>
          <w:szCs w:val="32"/>
          <w:highlight w:val="none"/>
          <w:lang w:val="en-US" w:eastAsia="zh-CN"/>
        </w:rPr>
        <w:t>支付</w:t>
      </w:r>
      <w:r>
        <w:rPr>
          <w:rFonts w:ascii="仿宋_GB2312" w:hAnsi="黑体" w:eastAsia="仿宋_GB2312"/>
          <w:color w:val="auto"/>
          <w:sz w:val="32"/>
          <w:szCs w:val="32"/>
          <w:highlight w:val="none"/>
        </w:rPr>
        <w:t>大泉乡</w:t>
      </w:r>
      <w:r>
        <w:rPr>
          <w:rFonts w:hint="eastAsia" w:ascii="仿宋_GB2312" w:hAnsi="黑体" w:eastAsia="仿宋_GB2312"/>
          <w:color w:val="auto"/>
          <w:sz w:val="32"/>
          <w:szCs w:val="32"/>
          <w:highlight w:val="none"/>
          <w:lang w:val="en-US" w:eastAsia="zh-CN"/>
        </w:rPr>
        <w:t>驻村干部2023年度生活补助费用。</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补贴人数：32人</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补贴标准：3030元/月/人*12月=36360元</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补贴范围：大泉乡驻村干部32人</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补贴方式：银行代发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发放程序：资金下拨后，由乡、党建办上报人员名单，经分管领导审核，单位主要领导复核，再上报市组织部审批，最后经财政所审核进行发放</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受益人群和社会效益：大泉乡驻村干部32人，提高我乡驻村干部生活水平，提高工作积极性</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八</w:t>
      </w:r>
      <w:r>
        <w:rPr>
          <w:rFonts w:hint="eastAsia" w:ascii="楷体_GB2312" w:hAnsi="楷体_GB2312" w:eastAsia="楷体_GB2312" w:cs="楷体_GB2312"/>
          <w:b/>
          <w:bCs/>
          <w:kern w:val="0"/>
          <w:sz w:val="32"/>
          <w:szCs w:val="32"/>
          <w:highlight w:val="none"/>
        </w:rPr>
        <w:t>、关于沙湾市大泉乡人民政府2023年政府性基金预算拨款情况说明</w:t>
      </w:r>
    </w:p>
    <w:p>
      <w:pPr>
        <w:spacing w:line="560" w:lineRule="exact"/>
        <w:ind w:left="420" w:firstLine="42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沙湾市大泉乡人民政府2023年政府性基金支出预算支出162.00万元。与上年预算相比增加162万元，增长100%。</w:t>
      </w:r>
    </w:p>
    <w:p>
      <w:pPr>
        <w:spacing w:line="560" w:lineRule="exact"/>
        <w:ind w:left="420" w:firstLine="42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主要原因是我单位2023年政府性基金预算较上年增加农业生产发展支出、农业农村生态环境支出其中：</w:t>
      </w:r>
    </w:p>
    <w:p>
      <w:pPr>
        <w:spacing w:line="560" w:lineRule="exact"/>
        <w:ind w:left="420" w:firstLine="42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城乡社区支出(类)国有土地使用权出让收入及对应专项债务收入安排的支出(款)农业生产发展支出(项)支出27.00万元，与上年预算相比增加27.00万元，增长100%。主要</w:t>
      </w:r>
      <w:r>
        <w:rPr>
          <w:rFonts w:hint="eastAsia" w:ascii="仿宋_GB2312" w:hAnsi="宋体" w:eastAsia="仿宋_GB2312" w:cs="宋体"/>
          <w:kern w:val="0"/>
          <w:sz w:val="32"/>
          <w:szCs w:val="32"/>
          <w:highlight w:val="none"/>
          <w:lang w:eastAsia="zh-CN"/>
        </w:rPr>
        <w:t>原因</w:t>
      </w:r>
      <w:r>
        <w:rPr>
          <w:rFonts w:hint="eastAsia" w:ascii="仿宋_GB2312" w:hAnsi="宋体" w:eastAsia="仿宋_GB2312" w:cs="宋体"/>
          <w:kern w:val="0"/>
          <w:sz w:val="32"/>
          <w:szCs w:val="32"/>
          <w:highlight w:val="none"/>
        </w:rPr>
        <w:t>是用于农业生产发展支出27万元</w:t>
      </w:r>
    </w:p>
    <w:p>
      <w:pPr>
        <w:spacing w:line="560" w:lineRule="exact"/>
        <w:ind w:left="420" w:firstLine="42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城乡社区支出(类)国有土地使用权出让收入及对应专项债务收入安排的支出(款)农业农村生态环境支出(项)支出135.00万元，与上年预算相比增加135.00万元，增长100%。主要是用于农业农村生态环境支出135万元</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九、</w:t>
      </w:r>
      <w:r>
        <w:rPr>
          <w:rFonts w:hint="eastAsia" w:ascii="楷体_GB2312" w:hAnsi="楷体_GB2312" w:eastAsia="楷体_GB2312" w:cs="楷体_GB2312"/>
          <w:b/>
          <w:bCs/>
          <w:kern w:val="0"/>
          <w:sz w:val="32"/>
          <w:szCs w:val="32"/>
          <w:highlight w:val="none"/>
        </w:rPr>
        <w:t>关于沙湾市大泉乡人民政府2023年国有资本经营预算拨款情况说明</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沙湾市大泉乡人民政府2023年没有使用国有资本经营预算拨款安排的支出，国有资本经营预算支出情况表为空表。</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十</w:t>
      </w:r>
      <w:r>
        <w:rPr>
          <w:rFonts w:hint="eastAsia" w:ascii="楷体_GB2312" w:hAnsi="楷体_GB2312" w:eastAsia="楷体_GB2312" w:cs="楷体_GB2312"/>
          <w:b/>
          <w:bCs/>
          <w:kern w:val="0"/>
          <w:sz w:val="32"/>
          <w:szCs w:val="32"/>
          <w:highlight w:val="none"/>
        </w:rPr>
        <w:t>、关于沙湾市大泉乡人民政府2023年</w:t>
      </w:r>
      <w:r>
        <w:rPr>
          <w:rFonts w:hint="eastAsia" w:ascii="楷体_GB2312" w:hAnsi="楷体_GB2312" w:eastAsia="楷体_GB2312" w:cs="楷体_GB2312"/>
          <w:b/>
          <w:bCs/>
          <w:kern w:val="0"/>
          <w:sz w:val="32"/>
          <w:szCs w:val="32"/>
          <w:highlight w:val="none"/>
          <w:lang w:eastAsia="zh-Hans"/>
        </w:rPr>
        <w:t>财政拨款</w:t>
      </w:r>
      <w:r>
        <w:rPr>
          <w:rFonts w:hint="eastAsia" w:ascii="楷体_GB2312" w:hAnsi="楷体_GB2312" w:eastAsia="楷体_GB2312" w:cs="楷体_GB2312"/>
          <w:b/>
          <w:bCs/>
          <w:kern w:val="0"/>
          <w:sz w:val="32"/>
          <w:szCs w:val="32"/>
          <w:highlight w:val="none"/>
        </w:rPr>
        <w:t>“三公”经费预算情况说明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沙湾市大泉乡人民政府2023年财政拨款“三公”经费数为12.70万元，其中：因公出国（境）费0.00万元，公务用车购置费0.00万元，公务用车运行费11.70万元，公务接待费1.00万元。</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财政拨款“三公”经费比上年预算增加0.00万元，增长0%，其中：因公出国（境）费增加0.00万元，增长0%,主要原因是2023年我单位因公出国（境）费0.00万元,未安排预算;公务用车购置费增加0.00万元，增长0%,主要原因是2023年我单位公务用车购置费0.00万元,未安排预算;公务用车运行费增加0.00万元，增长0%,主要原因是与上年持平，无变化;公务接待费增加0.00万元，增长0%,主要原因是与上年持平，无变化。</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十一</w:t>
      </w:r>
      <w:r>
        <w:rPr>
          <w:rFonts w:hint="eastAsia" w:ascii="楷体_GB2312" w:hAnsi="楷体_GB2312" w:eastAsia="楷体_GB2312" w:cs="楷体_GB2312"/>
          <w:b/>
          <w:bCs/>
          <w:kern w:val="0"/>
          <w:sz w:val="32"/>
          <w:szCs w:val="32"/>
          <w:highlight w:val="none"/>
        </w:rPr>
        <w:t>、其他重要事项的情况说明</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（一）机关运行经费情况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2023年，沙湾市大泉乡人民政府本级及下属0家行政单位和0家事业单位的机关运行经费财政拨款预算145.74万元，比上年预算增加26.41万元，增长22.13%。主要原因是2023年机关福利费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工会</w:t>
      </w:r>
      <w:r>
        <w:rPr>
          <w:rFonts w:hint="eastAsia" w:ascii="仿宋_GB2312" w:hAnsi="仿宋_GB2312" w:eastAsia="仿宋_GB2312" w:cs="仿宋_GB2312"/>
          <w:kern w:val="0"/>
          <w:sz w:val="32"/>
          <w:szCs w:val="32"/>
          <w:highlight w:val="none"/>
        </w:rPr>
        <w:t>经费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劳务费</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eastAsia="zh-CN"/>
        </w:rPr>
        <w:t>。</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（二）政府采购情况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2023年，沙湾市大泉乡人民政府政府采购预算5.1万元，其中：政府采购货物预算5.1万元，政府采购工程预算0万元，政府采购服务预算0万元。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2023年度本单位面向中小企业预留政府采购项目预算金额5.1万元，其中：面向小微企业预留政府采购项目预算金额5.1万元。</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（三）国有资产占用使用情况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截至2022年底，沙湾市大泉乡人民政府及下属各预算单位占用使用国有资产总体情况为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1.房屋6484平方米，价值1115.23万元。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2.车辆2辆，价值46.78万元；其中：一般公务用车1辆，价值6.98万元；执法执勤用车0辆，价值0万元；其他车辆1辆，价值39.8万元。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3.办公家具价值53.69万元。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4.其他资产价值1123.51万元。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单位价值50万元以上大型设备0台，单位价值100万元以上大型设备0台。</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2023年单位预算未安排购置车辆经费，安排购置50万元以上大型设备0台，单位价值100万元以上大型设备0台。</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lang w:eastAsia="zh-Hans"/>
        </w:rPr>
        <w:t>（四）</w:t>
      </w:r>
      <w:r>
        <w:rPr>
          <w:rFonts w:hint="eastAsia" w:ascii="仿宋_GB2312" w:hAnsi="仿宋_GB2312" w:eastAsia="仿宋_GB2312" w:cs="仿宋_GB2312"/>
          <w:b/>
          <w:kern w:val="0"/>
          <w:sz w:val="32"/>
          <w:szCs w:val="32"/>
          <w:highlight w:val="none"/>
        </w:rPr>
        <w:t>预算绩效情况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2023年度，本年度预算绩效管理的财政拨款项目</w:t>
      </w:r>
      <w:r>
        <w:rPr>
          <w:rFonts w:hint="eastAsia" w:ascii="仿宋_GB2312" w:hAnsi="仿宋_GB2312" w:eastAsia="仿宋_GB2312" w:cs="仿宋_GB2312"/>
          <w:kern w:val="0"/>
          <w:sz w:val="32"/>
          <w:szCs w:val="32"/>
          <w:highlight w:val="none"/>
          <w:lang w:val="en-US" w:eastAsia="zh-CN"/>
        </w:rPr>
        <w:t>10</w:t>
      </w:r>
      <w:r>
        <w:rPr>
          <w:rFonts w:hint="eastAsia" w:ascii="仿宋_GB2312" w:hAnsi="仿宋_GB2312" w:eastAsia="仿宋_GB2312" w:cs="仿宋_GB2312"/>
          <w:kern w:val="0"/>
          <w:sz w:val="32"/>
          <w:szCs w:val="32"/>
          <w:highlight w:val="none"/>
        </w:rPr>
        <w:t>个，涉及预算金额1</w:t>
      </w:r>
      <w:r>
        <w:rPr>
          <w:rFonts w:hint="eastAsia" w:ascii="仿宋_GB2312" w:hAnsi="仿宋_GB2312" w:eastAsia="仿宋_GB2312" w:cs="仿宋_GB2312"/>
          <w:kern w:val="0"/>
          <w:sz w:val="32"/>
          <w:szCs w:val="32"/>
          <w:highlight w:val="none"/>
          <w:lang w:val="en-US" w:eastAsia="zh-CN"/>
        </w:rPr>
        <w:t>892.28</w:t>
      </w:r>
      <w:r>
        <w:rPr>
          <w:rFonts w:hint="eastAsia" w:ascii="仿宋_GB2312" w:hAnsi="仿宋_GB2312" w:eastAsia="仿宋_GB2312" w:cs="仿宋_GB2312"/>
          <w:kern w:val="0"/>
          <w:sz w:val="32"/>
          <w:szCs w:val="32"/>
          <w:highlight w:val="none"/>
        </w:rPr>
        <w:t>万元；非财政拨款项目0个，涉及预算金额0万元。具体情况见下表（按项目分别填报）：</w:t>
      </w:r>
    </w:p>
    <w:p>
      <w:pPr>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br w:type="page"/>
      </w:r>
    </w:p>
    <w:tbl>
      <w:tblPr>
        <w:tblStyle w:val="3"/>
        <w:tblW w:w="93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1140"/>
      </w:tblGrid>
      <w:tr>
        <w:tblPrEx>
          <w:tblCellMar>
            <w:top w:w="0" w:type="dxa"/>
            <w:left w:w="108" w:type="dxa"/>
            <w:bottom w:w="0" w:type="dxa"/>
            <w:right w:w="108" w:type="dxa"/>
          </w:tblCellMar>
        </w:tblPrEx>
        <w:trPr>
          <w:trHeight w:val="405" w:hRule="atLeast"/>
          <w:jc w:val="center"/>
        </w:trPr>
        <w:tc>
          <w:tcPr>
            <w:tcW w:w="93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3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2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沙湾市大泉乡财政所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大泉乡2023年村干部报酬</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lang w:eastAsia="zh-CN"/>
              </w:rPr>
              <w:t>崔晓晶</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222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222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　</w:t>
            </w:r>
            <w:r>
              <w:rPr>
                <w:rFonts w:hint="eastAsia" w:ascii="宋体" w:hAnsi="宋体" w:cs="宋体"/>
                <w:kern w:val="0"/>
                <w:sz w:val="18"/>
                <w:szCs w:val="18"/>
                <w:highlight w:val="none"/>
                <w:lang w:val="en-US" w:eastAsia="zh-CN"/>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2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2023年12月20日前支付222万元，完成对2023年大泉乡“村干部生活补助的发放,对于“产出数量”大泉乡村干部8</w:t>
            </w:r>
            <w:r>
              <w:rPr>
                <w:rFonts w:hint="eastAsia" w:ascii="宋体" w:hAnsi="宋体" w:cs="宋体"/>
                <w:kern w:val="0"/>
                <w:sz w:val="18"/>
                <w:szCs w:val="18"/>
                <w:highlight w:val="none"/>
                <w:lang w:val="en-US" w:eastAsia="zh-CN"/>
              </w:rPr>
              <w:t>3</w:t>
            </w:r>
            <w:r>
              <w:rPr>
                <w:rFonts w:hint="eastAsia" w:ascii="宋体" w:hAnsi="宋体" w:cs="宋体"/>
                <w:kern w:val="0"/>
                <w:sz w:val="18"/>
                <w:szCs w:val="18"/>
                <w:highlight w:val="none"/>
              </w:rPr>
              <w:t>人，完成年度指标值，对于“产出质量”补助覆盖率100%，完成年度指标值，对于“产出时效”，资金拨付及时率100%、项目完成时间2023年12月20日之前，对于“经济成本指标”村干部生活补助标准（元/月/人）2283元，对于“社会效益指标”改善干部职工生活质量，对于“满意度指标”村干部满意度≥98%，项目的各个阶段工作任务均能按照方案执行，并能按各个时间段完成生活补助发放工作，通过项目的实施预期达到”稳定基层队伍，充分调动广大村干部干事创业、建功立业的进取精神。</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1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发放村干部工资补助人数（人）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&gt;=8</w:t>
            </w:r>
            <w:r>
              <w:rPr>
                <w:rFonts w:hint="eastAsia" w:ascii="宋体" w:hAnsi="宋体" w:cs="宋体"/>
                <w:kern w:val="0"/>
                <w:sz w:val="18"/>
                <w:szCs w:val="18"/>
                <w:highlight w:val="none"/>
                <w:lang w:val="en-US" w:eastAsia="zh-CN"/>
              </w:rPr>
              <w:t>3</w:t>
            </w:r>
            <w:r>
              <w:rPr>
                <w:rFonts w:hint="eastAsia" w:ascii="宋体" w:hAnsi="宋体" w:cs="宋体"/>
                <w:kern w:val="0"/>
                <w:sz w:val="18"/>
                <w:szCs w:val="18"/>
                <w:highlight w:val="none"/>
              </w:rPr>
              <w:t>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8</w:t>
            </w:r>
            <w:r>
              <w:rPr>
                <w:rFonts w:hint="eastAsia" w:ascii="宋体" w:hAnsi="宋体" w:cs="宋体"/>
                <w:kern w:val="0"/>
                <w:sz w:val="18"/>
                <w:szCs w:val="18"/>
                <w:highlight w:val="none"/>
                <w:lang w:val="en-US" w:eastAsia="zh-CN"/>
              </w:rPr>
              <w:t>3</w:t>
            </w:r>
            <w:r>
              <w:rPr>
                <w:rFonts w:hint="eastAsia" w:ascii="宋体" w:hAnsi="宋体" w:cs="宋体"/>
                <w:kern w:val="0"/>
                <w:sz w:val="18"/>
                <w:szCs w:val="18"/>
                <w:highlight w:val="none"/>
              </w:rPr>
              <w:t>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正式材料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村干部生活补助标准（元/月/人）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=2283元/月/人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行业或国家标准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3276元/月/人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改善干部职工生活质量</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99%</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bl>
    <w:p>
      <w:pPr>
        <w:rPr>
          <w:rFonts w:ascii="楷体_GB2312" w:hAnsi="宋体" w:eastAsia="楷体_GB2312" w:cs="宋体"/>
          <w:b/>
          <w:kern w:val="0"/>
          <w:sz w:val="32"/>
          <w:szCs w:val="32"/>
          <w:highlight w:val="none"/>
        </w:rPr>
      </w:pPr>
    </w:p>
    <w:p>
      <w:pPr>
        <w:rPr>
          <w:rFonts w:ascii="楷体_GB2312" w:hAnsi="宋体" w:eastAsia="楷体_GB2312" w:cs="宋体"/>
          <w:b/>
          <w:kern w:val="0"/>
          <w:sz w:val="32"/>
          <w:szCs w:val="32"/>
          <w:highlight w:val="none"/>
        </w:rPr>
      </w:pPr>
    </w:p>
    <w:p>
      <w:pPr>
        <w:rPr>
          <w:rFonts w:ascii="楷体_GB2312" w:hAnsi="宋体" w:eastAsia="楷体_GB2312" w:cs="宋体"/>
          <w:b/>
          <w:kern w:val="0"/>
          <w:sz w:val="32"/>
          <w:szCs w:val="32"/>
          <w:highlight w:val="none"/>
        </w:rPr>
      </w:pPr>
    </w:p>
    <w:tbl>
      <w:tblPr>
        <w:tblStyle w:val="3"/>
        <w:tblW w:w="916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1000"/>
      </w:tblGrid>
      <w:tr>
        <w:tblPrEx>
          <w:tblCellMar>
            <w:top w:w="0" w:type="dxa"/>
            <w:left w:w="108" w:type="dxa"/>
            <w:bottom w:w="0" w:type="dxa"/>
            <w:right w:w="108" w:type="dxa"/>
          </w:tblCellMar>
        </w:tblPrEx>
        <w:trPr>
          <w:trHeight w:val="405" w:hRule="atLeast"/>
          <w:jc w:val="center"/>
        </w:trPr>
        <w:tc>
          <w:tcPr>
            <w:tcW w:w="916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6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1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沙湾市大泉乡财政所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大泉乡2023年</w:t>
            </w:r>
            <w:r>
              <w:rPr>
                <w:rFonts w:hint="eastAsia" w:ascii="宋体" w:hAnsi="宋体" w:cs="宋体"/>
                <w:kern w:val="0"/>
                <w:sz w:val="18"/>
                <w:szCs w:val="18"/>
                <w:highlight w:val="none"/>
                <w:lang w:eastAsia="zh-CN"/>
              </w:rPr>
              <w:t>驻村干部</w:t>
            </w:r>
            <w:r>
              <w:rPr>
                <w:rFonts w:hint="eastAsia" w:ascii="宋体" w:hAnsi="宋体" w:cs="宋体"/>
                <w:kern w:val="0"/>
                <w:sz w:val="18"/>
                <w:szCs w:val="18"/>
                <w:highlight w:val="none"/>
              </w:rPr>
              <w:t>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eastAsia="zh-CN"/>
              </w:rPr>
              <w:t>崔晓晶</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145.01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145.01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12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2023年12月20日前支付145.01万元，完成对2023年大泉乡驻村</w:t>
            </w:r>
            <w:r>
              <w:rPr>
                <w:rFonts w:hint="eastAsia" w:ascii="宋体" w:hAnsi="宋体" w:cs="宋体"/>
                <w:kern w:val="0"/>
                <w:sz w:val="18"/>
                <w:szCs w:val="18"/>
                <w:highlight w:val="none"/>
                <w:lang w:eastAsia="zh-CN"/>
              </w:rPr>
              <w:t>干部</w:t>
            </w:r>
            <w:r>
              <w:rPr>
                <w:rFonts w:hint="eastAsia" w:ascii="宋体" w:hAnsi="宋体" w:cs="宋体"/>
                <w:kern w:val="0"/>
                <w:sz w:val="18"/>
                <w:szCs w:val="18"/>
                <w:highlight w:val="none"/>
              </w:rPr>
              <w:t>生活补助的发放,对于“产出数量”驻村</w:t>
            </w:r>
            <w:r>
              <w:rPr>
                <w:rFonts w:hint="eastAsia" w:ascii="宋体" w:hAnsi="宋体" w:cs="宋体"/>
                <w:kern w:val="0"/>
                <w:sz w:val="18"/>
                <w:szCs w:val="18"/>
                <w:highlight w:val="none"/>
                <w:lang w:eastAsia="zh-CN"/>
              </w:rPr>
              <w:t>干部生活补助</w:t>
            </w:r>
            <w:r>
              <w:rPr>
                <w:rFonts w:hint="eastAsia" w:ascii="宋体" w:hAnsi="宋体" w:cs="宋体"/>
                <w:kern w:val="0"/>
                <w:sz w:val="18"/>
                <w:szCs w:val="18"/>
                <w:highlight w:val="none"/>
                <w:lang w:val="en-US" w:eastAsia="zh-CN"/>
              </w:rPr>
              <w:t>32</w:t>
            </w:r>
            <w:r>
              <w:rPr>
                <w:rFonts w:hint="eastAsia" w:ascii="宋体" w:hAnsi="宋体" w:cs="宋体"/>
                <w:kern w:val="0"/>
                <w:sz w:val="18"/>
                <w:szCs w:val="18"/>
                <w:highlight w:val="none"/>
              </w:rPr>
              <w:t>人，完成年度指标值，对于“产出质量”补助覆盖率100%，完成年度指标值，对于“产出时效”，资金拨付及时率100%、项目完成时间2023年12月20日之前，对于“经济成本指标”驻村干部生活补助驻村干部生活补助标准（元/月/人）,月人均标准3030元，对于“社会效益指标”改善干部职工生活质量，对于“满意度指标”驻村干部满意度≥98%，项目的各个阶段工作任务均能按照方案执行，并能按各个时间段完成生活补助发放工作，通过项目的实施预期达到”保障工作队成员的基本生活质量，保障收入，保证工作队更好的服务基层。</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00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发放驻村干部补助人数（人）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=32人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31人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12</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eastAsia="zh-CN"/>
              </w:rPr>
              <w:t>驻村干部</w:t>
            </w: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驻村干部补助</w:t>
            </w:r>
            <w:r>
              <w:rPr>
                <w:rFonts w:hint="eastAsia" w:ascii="宋体" w:hAnsi="宋体" w:cs="宋体"/>
                <w:kern w:val="0"/>
                <w:sz w:val="18"/>
                <w:szCs w:val="18"/>
                <w:highlight w:val="none"/>
                <w:lang w:eastAsia="zh-CN"/>
              </w:rPr>
              <w:t>每月发放</w:t>
            </w:r>
            <w:r>
              <w:rPr>
                <w:rFonts w:hint="eastAsia" w:ascii="宋体" w:hAnsi="宋体" w:cs="宋体"/>
                <w:kern w:val="0"/>
                <w:sz w:val="18"/>
                <w:szCs w:val="18"/>
                <w:highlight w:val="none"/>
              </w:rPr>
              <w:t>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=3030元/月/人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行业或国家标准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3030元/月/人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改善干部职工生活质量</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驻村干部满意度（%）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3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1140"/>
      </w:tblGrid>
      <w:tr>
        <w:tblPrEx>
          <w:tblCellMar>
            <w:top w:w="0" w:type="dxa"/>
            <w:left w:w="108" w:type="dxa"/>
            <w:bottom w:w="0" w:type="dxa"/>
            <w:right w:w="108" w:type="dxa"/>
          </w:tblCellMar>
        </w:tblPrEx>
        <w:trPr>
          <w:trHeight w:val="405" w:hRule="atLeast"/>
          <w:jc w:val="center"/>
        </w:trPr>
        <w:tc>
          <w:tcPr>
            <w:tcW w:w="93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3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2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沙湾市大泉乡财政所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rPr>
              <w:t>塔地财教【2023】4号沙财教【2023】3号体制结算-美术馆、公共图书馆、文化馆【站】免费开放补助资金（</w:t>
            </w:r>
            <w:r>
              <w:rPr>
                <w:rFonts w:hint="eastAsia" w:ascii="宋体" w:hAnsi="宋体" w:cs="宋体"/>
                <w:kern w:val="0"/>
                <w:sz w:val="18"/>
                <w:szCs w:val="18"/>
                <w:highlight w:val="none"/>
                <w:lang w:eastAsia="zh-CN"/>
              </w:rPr>
              <w:t>大泉乡）</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eastAsia="zh-CN"/>
              </w:rPr>
              <w:t>崔晓晶</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2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3.5万元，完成对2023年大泉乡美术馆、公共图书馆文化馆免费开放补助资金的支付,对于“产出数量”免费开放各类馆数13个，完成年度指标值，对于“产出质量”开支范围率100%，完成年度指标值，对于“产出时效”，资金拨付及时率100%、项目完成时间2023年12月20日之前，对于“经济成本指标”项目补助资金3.5万元，对于“社会效益指标”提高人民群众精神文化生活，对于“满意度指标”受益人员满意度，项目的各个阶段工作任务均能按照方案执行，并能按各个时间段完成生活补助发放工作，通过项目的实施预期达到”保障完善了我乡文化场所设施建设，为我乡的文化站、图书室建设充实了力量，丰富了群众的日常文化生活。</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1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免费开放各类馆数（个）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=13个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=13个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正式材料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2022年12月20日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项目补助资金（万元）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=3.50万元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行业或国家标准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=2.7万元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提高人民群众精神文化生活</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达成年度指标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受益人员满意度（%）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99%</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340" w:type="dxa"/>
        <w:jc w:val="center"/>
        <w:tblLayout w:type="autofit"/>
        <w:tblCellMar>
          <w:top w:w="0" w:type="dxa"/>
          <w:left w:w="108" w:type="dxa"/>
          <w:bottom w:w="0" w:type="dxa"/>
          <w:right w:w="108" w:type="dxa"/>
        </w:tblCellMar>
      </w:tblPr>
      <w:tblGrid>
        <w:gridCol w:w="1020"/>
        <w:gridCol w:w="1020"/>
        <w:gridCol w:w="1020"/>
        <w:gridCol w:w="342"/>
        <w:gridCol w:w="678"/>
        <w:gridCol w:w="315"/>
        <w:gridCol w:w="705"/>
        <w:gridCol w:w="287"/>
        <w:gridCol w:w="733"/>
        <w:gridCol w:w="117"/>
        <w:gridCol w:w="903"/>
        <w:gridCol w:w="1020"/>
        <w:gridCol w:w="1000"/>
        <w:gridCol w:w="180"/>
      </w:tblGrid>
      <w:tr>
        <w:tblPrEx>
          <w:tblCellMar>
            <w:top w:w="0" w:type="dxa"/>
            <w:left w:w="108" w:type="dxa"/>
            <w:bottom w:w="0" w:type="dxa"/>
            <w:right w:w="108" w:type="dxa"/>
          </w:tblCellMar>
        </w:tblPrEx>
        <w:trPr>
          <w:trHeight w:val="405" w:hRule="atLeast"/>
          <w:jc w:val="center"/>
        </w:trPr>
        <w:tc>
          <w:tcPr>
            <w:tcW w:w="9340" w:type="dxa"/>
            <w:gridSpan w:val="14"/>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340" w:type="dxa"/>
            <w:gridSpan w:val="14"/>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300"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沙湾市大泉乡财政所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大泉乡2023年三老人员生活补助</w:t>
            </w:r>
          </w:p>
        </w:tc>
        <w:tc>
          <w:tcPr>
            <w:tcW w:w="204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20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rPr>
              <w:t>　</w:t>
            </w:r>
            <w:r>
              <w:rPr>
                <w:rFonts w:hint="eastAsia" w:ascii="宋体" w:hAnsi="宋体" w:cs="宋体"/>
                <w:kern w:val="0"/>
                <w:sz w:val="18"/>
                <w:szCs w:val="18"/>
                <w:highlight w:val="none"/>
                <w:lang w:eastAsia="zh-CN"/>
              </w:rPr>
              <w:t>崔晓晶</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99.77</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99.77</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20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300" w:type="dxa"/>
            <w:gridSpan w:val="12"/>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99.77万元，完成对2023三老、四老人员”人员65人，完成年度指标值，对于“产出质量”补助覆盖率100%，完成年度指标值，对于“产出时效”，资金拨付及时率100%、项目完成时间2023年12月20日之前，对于“经济成本指标”三老、四老人员生活补助标准（元/月/人），月人均标准1016元，对于“社会效益指标”改善三老四老生活条件，对于“满意度指标”三老、四老人员满意度99%，项目的各个阶段工作任务均能按照方案执行，并能按各个时间段完成生活补助发放工作，通过项目的实施预期达到，体现政府对三老、四老人员的关怀，消化了社会底层矛盾，为构建和谐社会起到了很大的促进作用。</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18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发放三老人员补助人数（人）</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=55人</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55人</w:t>
            </w:r>
          </w:p>
        </w:tc>
        <w:tc>
          <w:tcPr>
            <w:tcW w:w="10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发放四老人员补助人数（人）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8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8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补助发放及时率（%）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8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2022年12月20日</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8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三老、四老人员生活补助标准（元/月/人）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=1016元/月/人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行业或国家标准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1016元/月/人</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8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改善三老、四老生活条件</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有效改善</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达成年度指标</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18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三老、四老人员满意度（%）</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99%</w:t>
            </w:r>
          </w:p>
        </w:tc>
        <w:tc>
          <w:tcPr>
            <w:tcW w:w="10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118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gridAfter w:val="1"/>
          <w:wAfter w:w="180" w:type="dxa"/>
          <w:trHeight w:val="405" w:hRule="atLeast"/>
          <w:jc w:val="center"/>
        </w:trPr>
        <w:tc>
          <w:tcPr>
            <w:tcW w:w="9160" w:type="dxa"/>
            <w:gridSpan w:val="13"/>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gridAfter w:val="1"/>
          <w:wAfter w:w="180" w:type="dxa"/>
          <w:trHeight w:val="450" w:hRule="atLeast"/>
          <w:jc w:val="center"/>
        </w:trPr>
        <w:tc>
          <w:tcPr>
            <w:tcW w:w="9160" w:type="dxa"/>
            <w:gridSpan w:val="13"/>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gridAfter w:val="1"/>
          <w:wAfter w:w="180" w:type="dxa"/>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120"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沙湾市大泉乡财政所</w:t>
            </w:r>
          </w:p>
        </w:tc>
      </w:tr>
      <w:tr>
        <w:tblPrEx>
          <w:tblCellMar>
            <w:top w:w="0" w:type="dxa"/>
            <w:left w:w="108" w:type="dxa"/>
            <w:bottom w:w="0" w:type="dxa"/>
            <w:right w:w="108" w:type="dxa"/>
          </w:tblCellMar>
        </w:tblPrEx>
        <w:trPr>
          <w:gridAfter w:val="1"/>
          <w:wAfter w:w="180" w:type="dxa"/>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347"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塔地财行【2022】55号沙财行【2022】21号提前下达2023年自治区管委会工作经费（</w:t>
            </w:r>
            <w:r>
              <w:rPr>
                <w:rFonts w:hint="eastAsia" w:ascii="宋体" w:hAnsi="宋体" w:cs="宋体"/>
                <w:kern w:val="0"/>
                <w:sz w:val="18"/>
                <w:szCs w:val="18"/>
                <w:highlight w:val="none"/>
                <w:lang w:eastAsia="zh-CN"/>
              </w:rPr>
              <w:t>大泉乡</w:t>
            </w:r>
            <w:r>
              <w:rPr>
                <w:rFonts w:hint="eastAsia" w:ascii="宋体" w:hAnsi="宋体" w:cs="宋体"/>
                <w:kern w:val="0"/>
                <w:sz w:val="18"/>
                <w:szCs w:val="18"/>
                <w:highlight w:val="none"/>
              </w:rPr>
              <w:t>）</w:t>
            </w:r>
          </w:p>
        </w:tc>
        <w:tc>
          <w:tcPr>
            <w:tcW w:w="175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eastAsia="zh-CN"/>
              </w:rPr>
              <w:t>崔晓晶</w:t>
            </w:r>
          </w:p>
        </w:tc>
      </w:tr>
      <w:tr>
        <w:tblPrEx>
          <w:tblCellMar>
            <w:top w:w="0" w:type="dxa"/>
            <w:left w:w="108" w:type="dxa"/>
            <w:bottom w:w="0" w:type="dxa"/>
            <w:right w:w="108" w:type="dxa"/>
          </w:tblCellMar>
        </w:tblPrEx>
        <w:trPr>
          <w:gridAfter w:val="1"/>
          <w:wAfter w:w="180" w:type="dxa"/>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3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11.2</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11.2</w:t>
            </w:r>
          </w:p>
        </w:tc>
        <w:tc>
          <w:tcPr>
            <w:tcW w:w="9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0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80" w:type="dxa"/>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120" w:type="dxa"/>
            <w:gridSpan w:val="11"/>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2023年12月20日前支付11.2万元，完成对2023年</w:t>
            </w:r>
            <w:r>
              <w:rPr>
                <w:rFonts w:hint="eastAsia" w:ascii="宋体" w:hAnsi="宋体" w:cs="宋体"/>
                <w:kern w:val="0"/>
                <w:sz w:val="18"/>
                <w:szCs w:val="18"/>
                <w:highlight w:val="none"/>
                <w:lang w:eastAsia="zh-CN"/>
              </w:rPr>
              <w:t>管委会</w:t>
            </w:r>
            <w:r>
              <w:rPr>
                <w:rFonts w:hint="eastAsia" w:ascii="宋体" w:hAnsi="宋体" w:cs="宋体"/>
                <w:kern w:val="0"/>
                <w:sz w:val="18"/>
                <w:szCs w:val="18"/>
                <w:highlight w:val="none"/>
              </w:rPr>
              <w:t>人员经费、保险及工作经费的支付,对于“产出数量”驻村干部补助4人，完成年度指标值，对于“产出质量”补助覆盖率100%，完成年度指标值，对于“产出时效”，资金拨付及时率100%、项目完成时间2023年12月20日之前，对于“经济成本指标”驻村干部生活补助标准（元/月/人）1800元，</w:t>
            </w:r>
            <w:r>
              <w:rPr>
                <w:rFonts w:hint="eastAsia" w:ascii="宋体" w:hAnsi="宋体" w:cs="宋体"/>
                <w:kern w:val="0"/>
                <w:sz w:val="18"/>
                <w:szCs w:val="18"/>
                <w:highlight w:val="none"/>
                <w:lang w:eastAsia="zh-CN"/>
              </w:rPr>
              <w:t>管委会</w:t>
            </w:r>
            <w:r>
              <w:rPr>
                <w:rFonts w:hint="eastAsia" w:ascii="宋体" w:hAnsi="宋体" w:cs="宋体"/>
                <w:kern w:val="0"/>
                <w:sz w:val="18"/>
                <w:szCs w:val="18"/>
                <w:highlight w:val="none"/>
              </w:rPr>
              <w:t>人员保险月人均标准元/人300元、工作经费1万元，对于“社会效益指标”改善干部职工生活质量，对于“满意度指标”</w:t>
            </w:r>
            <w:r>
              <w:rPr>
                <w:rFonts w:hint="eastAsia" w:ascii="宋体" w:hAnsi="宋体" w:cs="宋体"/>
                <w:kern w:val="0"/>
                <w:sz w:val="18"/>
                <w:szCs w:val="18"/>
                <w:highlight w:val="none"/>
                <w:lang w:eastAsia="zh-CN"/>
              </w:rPr>
              <w:t>管委会</w:t>
            </w:r>
            <w:r>
              <w:rPr>
                <w:rFonts w:hint="eastAsia" w:ascii="宋体" w:hAnsi="宋体" w:cs="宋体"/>
                <w:kern w:val="0"/>
                <w:sz w:val="18"/>
                <w:szCs w:val="18"/>
                <w:highlight w:val="none"/>
              </w:rPr>
              <w:t>干部满意度≥99%，项目的各个阶段工作任务均能按照方案执行，并能按各个时间段完成生活补助发放工作，通过项目的实施预期达到”保障了管委会办公条件，保障了干部工作基本生活，使干部全身心的投入工作，提高了为民服务干劲。</w:t>
            </w:r>
          </w:p>
        </w:tc>
      </w:tr>
      <w:tr>
        <w:tblPrEx>
          <w:tblCellMar>
            <w:top w:w="0" w:type="dxa"/>
            <w:left w:w="108" w:type="dxa"/>
            <w:bottom w:w="0" w:type="dxa"/>
            <w:right w:w="108" w:type="dxa"/>
          </w:tblCellMar>
        </w:tblPrEx>
        <w:trPr>
          <w:gridAfter w:val="1"/>
          <w:wAfter w:w="180" w:type="dxa"/>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362"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993"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992"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850" w:type="dxa"/>
            <w:gridSpan w:val="2"/>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03"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00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gridAfter w:val="1"/>
          <w:wAfter w:w="180" w:type="dxa"/>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3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w:t>
            </w:r>
            <w:r>
              <w:rPr>
                <w:rFonts w:hint="eastAsia" w:ascii="宋体" w:hAnsi="宋体" w:cs="宋体"/>
                <w:kern w:val="0"/>
                <w:sz w:val="18"/>
                <w:szCs w:val="18"/>
                <w:highlight w:val="none"/>
                <w:lang w:eastAsia="zh-CN"/>
              </w:rPr>
              <w:t>管委会</w:t>
            </w:r>
            <w:r>
              <w:rPr>
                <w:rFonts w:hint="eastAsia" w:ascii="宋体" w:hAnsi="宋体" w:cs="宋体"/>
                <w:kern w:val="0"/>
                <w:sz w:val="18"/>
                <w:szCs w:val="18"/>
                <w:highlight w:val="none"/>
              </w:rPr>
              <w:t>干部补助人数（人）</w:t>
            </w:r>
          </w:p>
        </w:tc>
        <w:tc>
          <w:tcPr>
            <w:tcW w:w="9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=4人</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4人</w:t>
            </w:r>
          </w:p>
        </w:tc>
        <w:tc>
          <w:tcPr>
            <w:tcW w:w="90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gridAfter w:val="1"/>
          <w:wAfter w:w="180" w:type="dxa"/>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36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90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正式材料</w:t>
            </w:r>
          </w:p>
        </w:tc>
      </w:tr>
      <w:tr>
        <w:tblPrEx>
          <w:tblCellMar>
            <w:top w:w="0" w:type="dxa"/>
            <w:left w:w="108" w:type="dxa"/>
            <w:bottom w:w="0" w:type="dxa"/>
            <w:right w:w="108" w:type="dxa"/>
          </w:tblCellMar>
        </w:tblPrEx>
        <w:trPr>
          <w:gridAfter w:val="1"/>
          <w:wAfter w:w="180" w:type="dxa"/>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36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90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gridAfter w:val="1"/>
          <w:wAfter w:w="180" w:type="dxa"/>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36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2022年12月20日</w:t>
            </w:r>
          </w:p>
        </w:tc>
        <w:tc>
          <w:tcPr>
            <w:tcW w:w="90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gridAfter w:val="1"/>
          <w:wAfter w:w="180" w:type="dxa"/>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36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工作经费（万元）</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=1万元</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行业或国家标准</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1万元</w:t>
            </w:r>
          </w:p>
        </w:tc>
        <w:tc>
          <w:tcPr>
            <w:tcW w:w="90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gridAfter w:val="1"/>
          <w:wAfter w:w="180" w:type="dxa"/>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36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eastAsia="zh-CN"/>
              </w:rPr>
              <w:t>管委会</w:t>
            </w:r>
            <w:r>
              <w:rPr>
                <w:rFonts w:hint="eastAsia" w:ascii="宋体" w:hAnsi="宋体" w:cs="宋体"/>
                <w:kern w:val="0"/>
                <w:sz w:val="18"/>
                <w:szCs w:val="18"/>
                <w:highlight w:val="none"/>
              </w:rPr>
              <w:t>干部保险人均标准（元/人）</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=300元/人</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行业或国家标准</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300元/人</w:t>
            </w:r>
          </w:p>
        </w:tc>
        <w:tc>
          <w:tcPr>
            <w:tcW w:w="90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gridAfter w:val="1"/>
          <w:wAfter w:w="180" w:type="dxa"/>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36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eastAsia="zh-CN"/>
              </w:rPr>
              <w:t>管委会</w:t>
            </w:r>
            <w:r>
              <w:rPr>
                <w:rFonts w:hint="eastAsia" w:ascii="宋体" w:hAnsi="宋体" w:cs="宋体"/>
                <w:kern w:val="0"/>
                <w:sz w:val="18"/>
                <w:szCs w:val="18"/>
                <w:highlight w:val="none"/>
              </w:rPr>
              <w:t>干部生活补助月人均标准（元/月/人）</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=1800元/月/人</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行业或国家标准</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1800元/月/人</w:t>
            </w:r>
          </w:p>
        </w:tc>
        <w:tc>
          <w:tcPr>
            <w:tcW w:w="90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tblPrEx>
          <w:tblCellMar>
            <w:top w:w="0" w:type="dxa"/>
            <w:left w:w="108" w:type="dxa"/>
            <w:bottom w:w="0" w:type="dxa"/>
            <w:right w:w="108" w:type="dxa"/>
          </w:tblCellMar>
        </w:tblPrEx>
        <w:trPr>
          <w:gridAfter w:val="1"/>
          <w:wAfter w:w="180" w:type="dxa"/>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36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改善干部生活条件</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有效改善</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达成年度指标</w:t>
            </w:r>
          </w:p>
        </w:tc>
        <w:tc>
          <w:tcPr>
            <w:tcW w:w="90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gridAfter w:val="1"/>
          <w:wAfter w:w="180" w:type="dxa"/>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36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eastAsia="zh-CN"/>
              </w:rPr>
              <w:t>管委会</w:t>
            </w:r>
            <w:r>
              <w:rPr>
                <w:rFonts w:hint="eastAsia" w:ascii="宋体" w:hAnsi="宋体" w:cs="宋体"/>
                <w:kern w:val="0"/>
                <w:sz w:val="18"/>
                <w:szCs w:val="18"/>
                <w:highlight w:val="none"/>
              </w:rPr>
              <w:t>干部满意度（%）</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99%</w:t>
            </w:r>
          </w:p>
        </w:tc>
        <w:tc>
          <w:tcPr>
            <w:tcW w:w="90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10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bl>
    <w:p>
      <w:pPr>
        <w:numPr>
          <w:ilvl w:val="0"/>
          <w:numId w:val="0"/>
        </w:numPr>
        <w:spacing w:line="600" w:lineRule="exact"/>
        <w:outlineLvl w:val="2"/>
        <w:rPr>
          <w:rFonts w:hint="eastAsia" w:ascii="楷体_GB2312" w:hAnsi="宋体" w:eastAsia="楷体_GB2312" w:cs="宋体"/>
          <w:b/>
          <w:kern w:val="0"/>
          <w:sz w:val="32"/>
          <w:szCs w:val="32"/>
          <w:highlight w:val="none"/>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0"/>
        <w:gridCol w:w="750"/>
        <w:gridCol w:w="1219"/>
        <w:gridCol w:w="1050"/>
        <w:gridCol w:w="753"/>
        <w:gridCol w:w="750"/>
        <w:gridCol w:w="994"/>
        <w:gridCol w:w="1387"/>
        <w:gridCol w:w="8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411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沙湾市大泉乡人民政府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17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center" w:pos="1462"/>
                <w:tab w:val="right" w:pos="2806"/>
              </w:tabs>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特定目标类项目</w:t>
            </w:r>
          </w:p>
        </w:tc>
        <w:tc>
          <w:tcPr>
            <w:tcW w:w="10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崔晓晶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16.83</w:t>
            </w:r>
          </w:p>
        </w:tc>
        <w:tc>
          <w:tcPr>
            <w:tcW w:w="44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16.83</w:t>
            </w: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4119" w:type="pct"/>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计划于202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年12月20日前，完成支付项目资金1</w:t>
            </w:r>
            <w:r>
              <w:rPr>
                <w:rFonts w:hint="eastAsia" w:ascii="宋体" w:hAnsi="宋体" w:cs="宋体"/>
                <w:i w:val="0"/>
                <w:iCs w:val="0"/>
                <w:color w:val="auto"/>
                <w:kern w:val="0"/>
                <w:sz w:val="18"/>
                <w:szCs w:val="18"/>
                <w:highlight w:val="none"/>
                <w:u w:val="none"/>
                <w:lang w:val="en-US" w:eastAsia="zh-CN" w:bidi="ar"/>
              </w:rPr>
              <w:t>6.83</w:t>
            </w:r>
            <w:r>
              <w:rPr>
                <w:rFonts w:hint="eastAsia" w:ascii="宋体" w:hAnsi="宋体" w:eastAsia="宋体" w:cs="宋体"/>
                <w:i w:val="0"/>
                <w:iCs w:val="0"/>
                <w:color w:val="auto"/>
                <w:kern w:val="0"/>
                <w:sz w:val="18"/>
                <w:szCs w:val="18"/>
                <w:highlight w:val="none"/>
                <w:u w:val="none"/>
                <w:lang w:val="en-US" w:eastAsia="zh-CN" w:bidi="ar"/>
              </w:rPr>
              <w:t>万元，完成项目数1个，是：沙湾县大泉乡叶家湖村“美丽乡村”建设工程.通过</w:t>
            </w:r>
            <w:r>
              <w:rPr>
                <w:rFonts w:hint="eastAsia" w:ascii="宋体" w:hAnsi="宋体" w:cs="宋体"/>
                <w:i w:val="0"/>
                <w:iCs w:val="0"/>
                <w:color w:val="auto"/>
                <w:kern w:val="0"/>
                <w:sz w:val="18"/>
                <w:szCs w:val="18"/>
                <w:highlight w:val="none"/>
                <w:u w:val="none"/>
                <w:lang w:val="en-US" w:eastAsia="zh-CN" w:bidi="ar"/>
              </w:rPr>
              <w:t>特定目标类</w:t>
            </w:r>
            <w:r>
              <w:rPr>
                <w:rFonts w:hint="eastAsia" w:ascii="宋体" w:hAnsi="宋体" w:eastAsia="宋体" w:cs="宋体"/>
                <w:i w:val="0"/>
                <w:iCs w:val="0"/>
                <w:color w:val="auto"/>
                <w:kern w:val="0"/>
                <w:sz w:val="18"/>
                <w:szCs w:val="18"/>
                <w:highlight w:val="none"/>
                <w:u w:val="none"/>
                <w:lang w:val="en-US" w:eastAsia="zh-CN" w:bidi="ar"/>
              </w:rPr>
              <w:t>项目的完成解决了，政企关系得到持续改善，提高了政府公信力。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44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44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71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61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44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44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58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81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50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特定目标类</w:t>
            </w:r>
            <w:r>
              <w:rPr>
                <w:rFonts w:hint="eastAsia" w:ascii="宋体" w:hAnsi="宋体" w:eastAsia="宋体" w:cs="宋体"/>
                <w:i w:val="0"/>
                <w:iCs w:val="0"/>
                <w:color w:val="auto"/>
                <w:kern w:val="0"/>
                <w:sz w:val="20"/>
                <w:szCs w:val="20"/>
                <w:highlight w:val="none"/>
                <w:u w:val="none"/>
                <w:lang w:val="en-US" w:eastAsia="zh-CN" w:bidi="ar"/>
              </w:rPr>
              <w:t>项目个数（个）</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=1个</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资金支付规范率（%）</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1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资金支付及时率（%）</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特定目标类</w:t>
            </w:r>
            <w:r>
              <w:rPr>
                <w:rFonts w:hint="eastAsia" w:ascii="宋体" w:hAnsi="宋体" w:eastAsia="宋体" w:cs="宋体"/>
                <w:i w:val="0"/>
                <w:iCs w:val="0"/>
                <w:color w:val="auto"/>
                <w:kern w:val="0"/>
                <w:sz w:val="20"/>
                <w:szCs w:val="20"/>
                <w:highlight w:val="none"/>
                <w:u w:val="none"/>
                <w:lang w:val="en-US" w:eastAsia="zh-CN" w:bidi="ar"/>
              </w:rPr>
              <w:t>资金完成时间</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年12月20日前</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沙湾县大泉乡叶家湖村“美丽乡村”建设工程（万元）</w:t>
            </w:r>
          </w:p>
        </w:tc>
        <w:tc>
          <w:tcPr>
            <w:tcW w:w="6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&lt;=1</w:t>
            </w:r>
            <w:r>
              <w:rPr>
                <w:rFonts w:hint="eastAsia" w:ascii="宋体" w:hAnsi="宋体" w:cs="宋体"/>
                <w:i w:val="0"/>
                <w:iCs w:val="0"/>
                <w:color w:val="auto"/>
                <w:kern w:val="0"/>
                <w:sz w:val="20"/>
                <w:szCs w:val="20"/>
                <w:highlight w:val="none"/>
                <w:u w:val="none"/>
                <w:lang w:val="en-US" w:eastAsia="zh-CN" w:bidi="ar"/>
              </w:rPr>
              <w:t>6.83</w:t>
            </w:r>
            <w:r>
              <w:rPr>
                <w:rFonts w:hint="eastAsia" w:ascii="宋体" w:hAnsi="宋体" w:eastAsia="宋体" w:cs="宋体"/>
                <w:i w:val="0"/>
                <w:iCs w:val="0"/>
                <w:color w:val="auto"/>
                <w:kern w:val="0"/>
                <w:sz w:val="20"/>
                <w:szCs w:val="20"/>
                <w:highlight w:val="none"/>
                <w:u w:val="none"/>
                <w:lang w:val="en-US" w:eastAsia="zh-CN" w:bidi="ar"/>
              </w:rPr>
              <w:t>万元</w:t>
            </w:r>
          </w:p>
        </w:tc>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8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6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5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提升政府公信力</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有效提升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按照评判等级赋分</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偿还对象满意度（%）</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说明材料</w:t>
            </w:r>
          </w:p>
        </w:tc>
      </w:tr>
    </w:tbl>
    <w:p>
      <w:pPr>
        <w:numPr>
          <w:ilvl w:val="0"/>
          <w:numId w:val="0"/>
        </w:numPr>
        <w:spacing w:line="600" w:lineRule="exact"/>
        <w:outlineLvl w:val="2"/>
        <w:rPr>
          <w:rFonts w:hint="eastAsia" w:ascii="楷体_GB2312" w:hAnsi="宋体" w:eastAsia="楷体_GB2312" w:cs="宋体"/>
          <w:b/>
          <w:kern w:val="0"/>
          <w:sz w:val="32"/>
          <w:szCs w:val="32"/>
          <w:highlight w:val="none"/>
        </w:rPr>
      </w:pPr>
    </w:p>
    <w:p>
      <w:pPr>
        <w:numPr>
          <w:ilvl w:val="0"/>
          <w:numId w:val="0"/>
        </w:numPr>
        <w:spacing w:line="600" w:lineRule="exact"/>
        <w:outlineLvl w:val="2"/>
        <w:rPr>
          <w:rFonts w:hint="eastAsia" w:ascii="楷体_GB2312" w:hAnsi="宋体" w:eastAsia="楷体_GB2312" w:cs="宋体"/>
          <w:b/>
          <w:kern w:val="0"/>
          <w:sz w:val="32"/>
          <w:szCs w:val="32"/>
          <w:highlight w:val="none"/>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32"/>
          <w:szCs w:val="32"/>
          <w:highlight w:val="none"/>
          <w:u w:val="none"/>
          <w:lang w:val="en-US" w:eastAsia="zh-CN" w:bidi="ar"/>
        </w:rPr>
      </w:pPr>
      <w:r>
        <w:rPr>
          <w:rFonts w:hint="eastAsia" w:ascii="宋体" w:hAnsi="宋体" w:eastAsia="宋体" w:cs="宋体"/>
          <w:b/>
          <w:bCs/>
          <w:i w:val="0"/>
          <w:iCs w:val="0"/>
          <w:color w:val="auto"/>
          <w:kern w:val="0"/>
          <w:sz w:val="32"/>
          <w:szCs w:val="32"/>
          <w:highlight w:val="none"/>
          <w:u w:val="none"/>
          <w:lang w:val="en-US" w:eastAsia="zh-CN" w:bidi="ar"/>
        </w:rPr>
        <w:t>项  目  支  出  绩  效  目  标  表</w:t>
      </w:r>
    </w:p>
    <w:tbl>
      <w:tblPr>
        <w:tblStyle w:val="3"/>
        <w:tblW w:w="10409" w:type="dxa"/>
        <w:tblInd w:w="-12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4"/>
        <w:gridCol w:w="648"/>
        <w:gridCol w:w="1098"/>
        <w:gridCol w:w="1924"/>
        <w:gridCol w:w="1329"/>
        <w:gridCol w:w="1147"/>
        <w:gridCol w:w="920"/>
        <w:gridCol w:w="853"/>
        <w:gridCol w:w="854"/>
        <w:gridCol w:w="586"/>
        <w:gridCol w:w="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17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c>
          <w:tcPr>
            <w:tcW w:w="236"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480" w:hRule="atLeast"/>
        </w:trPr>
        <w:tc>
          <w:tcPr>
            <w:tcW w:w="1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6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大泉</w:t>
            </w:r>
            <w:r>
              <w:rPr>
                <w:rFonts w:hint="eastAsia" w:ascii="宋体" w:hAnsi="宋体" w:eastAsia="宋体" w:cs="宋体"/>
                <w:i w:val="0"/>
                <w:iCs w:val="0"/>
                <w:color w:val="auto"/>
                <w:kern w:val="0"/>
                <w:sz w:val="22"/>
                <w:szCs w:val="22"/>
                <w:highlight w:val="none"/>
                <w:u w:val="none"/>
                <w:lang w:val="en-US" w:eastAsia="zh-CN" w:bidi="ar"/>
              </w:rPr>
              <w:t>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460" w:hRule="atLeast"/>
        </w:trPr>
        <w:tc>
          <w:tcPr>
            <w:tcW w:w="1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4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大泉</w:t>
            </w:r>
            <w:r>
              <w:rPr>
                <w:rFonts w:hint="eastAsia" w:ascii="宋体" w:hAnsi="宋体" w:eastAsia="宋体" w:cs="宋体"/>
                <w:i w:val="0"/>
                <w:iCs w:val="0"/>
                <w:color w:val="auto"/>
                <w:kern w:val="0"/>
                <w:sz w:val="22"/>
                <w:szCs w:val="22"/>
                <w:highlight w:val="none"/>
                <w:u w:val="none"/>
                <w:lang w:val="en-US" w:eastAsia="zh-CN" w:bidi="ar"/>
              </w:rPr>
              <w:t>乡202</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年</w:t>
            </w:r>
            <w:r>
              <w:rPr>
                <w:rFonts w:hint="eastAsia" w:ascii="宋体" w:hAnsi="宋体" w:cs="宋体"/>
                <w:i w:val="0"/>
                <w:iCs w:val="0"/>
                <w:color w:val="auto"/>
                <w:kern w:val="0"/>
                <w:sz w:val="22"/>
                <w:szCs w:val="22"/>
                <w:highlight w:val="none"/>
                <w:u w:val="none"/>
                <w:lang w:val="en-US" w:eastAsia="zh-CN" w:bidi="ar"/>
              </w:rPr>
              <w:t>干部伙食费</w:t>
            </w:r>
          </w:p>
        </w:tc>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lang w:eastAsia="zh-CN"/>
              </w:rPr>
            </w:pPr>
            <w:r>
              <w:rPr>
                <w:rFonts w:hint="eastAsia" w:ascii="宋体" w:hAnsi="宋体" w:cs="宋体"/>
                <w:i w:val="0"/>
                <w:iCs w:val="0"/>
                <w:color w:val="auto"/>
                <w:sz w:val="22"/>
                <w:szCs w:val="22"/>
                <w:highlight w:val="none"/>
                <w:u w:val="none"/>
                <w:lang w:eastAsia="zh-CN"/>
              </w:rPr>
              <w:t>崔晓晶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600" w:hRule="atLeast"/>
        </w:trPr>
        <w:tc>
          <w:tcPr>
            <w:tcW w:w="1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年度预算总额：</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14.76</w:t>
            </w:r>
          </w:p>
        </w:tc>
        <w:tc>
          <w:tcPr>
            <w:tcW w:w="11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其中：财政拨款</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14.76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其他资金：</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960" w:hRule="atLeast"/>
        </w:trPr>
        <w:tc>
          <w:tcPr>
            <w:tcW w:w="1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61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年12月25日之前，完成</w:t>
            </w:r>
            <w:r>
              <w:rPr>
                <w:rFonts w:hint="eastAsia" w:ascii="宋体" w:hAnsi="宋体" w:cs="宋体"/>
                <w:i w:val="0"/>
                <w:iCs w:val="0"/>
                <w:color w:val="auto"/>
                <w:kern w:val="0"/>
                <w:sz w:val="20"/>
                <w:szCs w:val="20"/>
                <w:highlight w:val="none"/>
                <w:u w:val="none"/>
                <w:lang w:val="en-US" w:eastAsia="zh-CN" w:bidi="ar"/>
              </w:rPr>
              <w:t>大泉</w:t>
            </w:r>
            <w:r>
              <w:rPr>
                <w:rFonts w:hint="eastAsia" w:ascii="宋体" w:hAnsi="宋体" w:eastAsia="宋体" w:cs="宋体"/>
                <w:i w:val="0"/>
                <w:iCs w:val="0"/>
                <w:color w:val="auto"/>
                <w:kern w:val="0"/>
                <w:sz w:val="20"/>
                <w:szCs w:val="20"/>
                <w:highlight w:val="none"/>
                <w:u w:val="none"/>
                <w:lang w:val="en-US" w:eastAsia="zh-CN" w:bidi="ar"/>
              </w:rPr>
              <w:t>乡</w:t>
            </w:r>
            <w:r>
              <w:rPr>
                <w:rFonts w:hint="eastAsia" w:ascii="宋体" w:hAnsi="宋体" w:cs="宋体"/>
                <w:i w:val="0"/>
                <w:iCs w:val="0"/>
                <w:color w:val="auto"/>
                <w:kern w:val="0"/>
                <w:sz w:val="20"/>
                <w:szCs w:val="20"/>
                <w:highlight w:val="none"/>
                <w:u w:val="none"/>
                <w:lang w:val="en-US" w:eastAsia="zh-CN" w:bidi="ar"/>
              </w:rPr>
              <w:t>83</w:t>
            </w:r>
            <w:r>
              <w:rPr>
                <w:rFonts w:hint="eastAsia" w:ascii="宋体" w:hAnsi="宋体" w:eastAsia="宋体" w:cs="宋体"/>
                <w:i w:val="0"/>
                <w:iCs w:val="0"/>
                <w:color w:val="auto"/>
                <w:kern w:val="0"/>
                <w:sz w:val="20"/>
                <w:szCs w:val="20"/>
                <w:highlight w:val="none"/>
                <w:u w:val="none"/>
                <w:lang w:val="en-US" w:eastAsia="zh-CN" w:bidi="ar"/>
              </w:rPr>
              <w:t>名在职干部伙食补助共</w:t>
            </w:r>
            <w:r>
              <w:rPr>
                <w:rFonts w:hint="eastAsia" w:ascii="宋体" w:hAnsi="宋体" w:cs="宋体"/>
                <w:i w:val="0"/>
                <w:iCs w:val="0"/>
                <w:color w:val="auto"/>
                <w:kern w:val="0"/>
                <w:sz w:val="22"/>
                <w:szCs w:val="22"/>
                <w:highlight w:val="none"/>
                <w:u w:val="none"/>
                <w:lang w:val="en-US" w:eastAsia="zh-CN" w:bidi="ar"/>
              </w:rPr>
              <w:t>14.76</w:t>
            </w:r>
            <w:r>
              <w:rPr>
                <w:rFonts w:hint="eastAsia" w:ascii="宋体" w:hAnsi="宋体" w:eastAsia="宋体" w:cs="宋体"/>
                <w:i w:val="0"/>
                <w:iCs w:val="0"/>
                <w:color w:val="auto"/>
                <w:kern w:val="0"/>
                <w:sz w:val="20"/>
                <w:szCs w:val="20"/>
                <w:highlight w:val="none"/>
                <w:u w:val="none"/>
                <w:lang w:val="en-US" w:eastAsia="zh-CN" w:bidi="ar"/>
              </w:rPr>
              <w:t>万元支付工作，资金发放及时率100%，资金覆盖率100%。通过项目的实施预期达到为提供</w:t>
            </w:r>
            <w:r>
              <w:rPr>
                <w:rFonts w:hint="eastAsia" w:ascii="宋体" w:hAnsi="宋体" w:cs="宋体"/>
                <w:i w:val="0"/>
                <w:iCs w:val="0"/>
                <w:color w:val="auto"/>
                <w:kern w:val="0"/>
                <w:sz w:val="20"/>
                <w:szCs w:val="20"/>
                <w:highlight w:val="none"/>
                <w:u w:val="none"/>
                <w:lang w:val="en-US" w:eastAsia="zh-CN" w:bidi="ar"/>
              </w:rPr>
              <w:t>物资、伙食</w:t>
            </w:r>
            <w:r>
              <w:rPr>
                <w:rFonts w:hint="eastAsia" w:ascii="宋体" w:hAnsi="宋体" w:eastAsia="宋体" w:cs="宋体"/>
                <w:i w:val="0"/>
                <w:iCs w:val="0"/>
                <w:color w:val="auto"/>
                <w:kern w:val="0"/>
                <w:sz w:val="20"/>
                <w:szCs w:val="20"/>
                <w:highlight w:val="none"/>
                <w:u w:val="none"/>
                <w:lang w:val="en-US" w:eastAsia="zh-CN" w:bidi="ar"/>
              </w:rPr>
              <w:t>保障，</w:t>
            </w:r>
            <w:r>
              <w:rPr>
                <w:rFonts w:hint="eastAsia" w:ascii="宋体" w:hAnsi="宋体" w:cs="宋体"/>
                <w:i w:val="0"/>
                <w:iCs w:val="0"/>
                <w:color w:val="auto"/>
                <w:kern w:val="0"/>
                <w:sz w:val="20"/>
                <w:szCs w:val="20"/>
                <w:highlight w:val="none"/>
                <w:u w:val="none"/>
                <w:lang w:val="en-US" w:eastAsia="zh-CN" w:bidi="ar"/>
              </w:rPr>
              <w:t>提高工作积极性</w:t>
            </w:r>
            <w:r>
              <w:rPr>
                <w:rFonts w:hint="eastAsia" w:ascii="宋体" w:hAnsi="宋体" w:eastAsia="宋体" w:cs="宋体"/>
                <w:i w:val="0"/>
                <w:iCs w:val="0"/>
                <w:color w:val="auto"/>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90" w:hRule="atLeast"/>
        </w:trPr>
        <w:tc>
          <w:tcPr>
            <w:tcW w:w="6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09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92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132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1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9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8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8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5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600" w:hRule="atLeast"/>
        </w:trPr>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发放</w:t>
            </w:r>
            <w:r>
              <w:rPr>
                <w:rFonts w:hint="eastAsia" w:ascii="宋体" w:hAnsi="宋体" w:cs="宋体"/>
                <w:i w:val="0"/>
                <w:iCs w:val="0"/>
                <w:color w:val="auto"/>
                <w:kern w:val="0"/>
                <w:sz w:val="18"/>
                <w:szCs w:val="18"/>
                <w:highlight w:val="none"/>
                <w:u w:val="none"/>
                <w:lang w:val="en-US" w:eastAsia="zh-CN" w:bidi="ar"/>
              </w:rPr>
              <w:t>伙食补助</w:t>
            </w:r>
            <w:r>
              <w:rPr>
                <w:rFonts w:hint="eastAsia" w:ascii="宋体" w:hAnsi="宋体" w:eastAsia="宋体" w:cs="宋体"/>
                <w:i w:val="0"/>
                <w:iCs w:val="0"/>
                <w:color w:val="auto"/>
                <w:kern w:val="0"/>
                <w:sz w:val="18"/>
                <w:szCs w:val="18"/>
                <w:highlight w:val="none"/>
                <w:u w:val="none"/>
                <w:lang w:val="en-US" w:eastAsia="zh-CN" w:bidi="ar"/>
              </w:rPr>
              <w:t>人数（人）</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83</w:t>
            </w:r>
            <w:r>
              <w:rPr>
                <w:rFonts w:hint="eastAsia" w:ascii="宋体" w:hAnsi="宋体" w:eastAsia="宋体" w:cs="宋体"/>
                <w:i w:val="0"/>
                <w:iCs w:val="0"/>
                <w:color w:val="auto"/>
                <w:kern w:val="0"/>
                <w:sz w:val="18"/>
                <w:szCs w:val="18"/>
                <w:highlight w:val="none"/>
                <w:u w:val="none"/>
                <w:lang w:val="en-US" w:eastAsia="zh-CN" w:bidi="ar"/>
              </w:rPr>
              <w:t>人</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1211"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资金</w:t>
            </w:r>
            <w:r>
              <w:rPr>
                <w:rFonts w:hint="eastAsia" w:ascii="宋体" w:hAnsi="宋体" w:eastAsia="宋体" w:cs="宋体"/>
                <w:i w:val="0"/>
                <w:iCs w:val="0"/>
                <w:color w:val="auto"/>
                <w:kern w:val="0"/>
                <w:sz w:val="18"/>
                <w:szCs w:val="18"/>
                <w:highlight w:val="none"/>
                <w:u w:val="none"/>
                <w:lang w:val="en-US" w:eastAsia="zh-CN" w:bidi="ar"/>
              </w:rPr>
              <w:t>覆盖率（%）</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1774"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项目完成时间</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年12月25日前</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60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资金支付及时率（%）</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600"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伙食补助每月发放标准（元/月/人）</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150</w:t>
            </w:r>
            <w:r>
              <w:rPr>
                <w:rFonts w:hint="eastAsia" w:ascii="宋体" w:hAnsi="宋体" w:eastAsia="宋体" w:cs="宋体"/>
                <w:i w:val="0"/>
                <w:iCs w:val="0"/>
                <w:color w:val="auto"/>
                <w:kern w:val="0"/>
                <w:sz w:val="18"/>
                <w:szCs w:val="18"/>
                <w:highlight w:val="none"/>
                <w:u w:val="none"/>
                <w:lang w:val="en-US" w:eastAsia="zh-CN" w:bidi="ar"/>
              </w:rPr>
              <w:t>元/月/人</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600"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改善伙食条件</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有效改善</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814" w:type="dxa"/>
          <w:wAfter w:w="236" w:type="dxa"/>
          <w:trHeight w:val="600"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满意度指</w:t>
            </w:r>
            <w:r>
              <w:rPr>
                <w:rFonts w:hint="eastAsia" w:ascii="宋体" w:hAnsi="宋体" w:cs="宋体"/>
                <w:i w:val="0"/>
                <w:iCs w:val="0"/>
                <w:color w:val="auto"/>
                <w:kern w:val="0"/>
                <w:sz w:val="18"/>
                <w:szCs w:val="18"/>
                <w:highlight w:val="none"/>
                <w:u w:val="none"/>
                <w:lang w:val="en-US" w:eastAsia="zh-CN" w:bidi="ar"/>
              </w:rPr>
              <w:t>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干部</w:t>
            </w:r>
            <w:r>
              <w:rPr>
                <w:rFonts w:hint="eastAsia" w:ascii="宋体" w:hAnsi="宋体" w:eastAsia="宋体" w:cs="宋体"/>
                <w:i w:val="0"/>
                <w:iCs w:val="0"/>
                <w:color w:val="auto"/>
                <w:kern w:val="0"/>
                <w:sz w:val="18"/>
                <w:szCs w:val="18"/>
                <w:highlight w:val="none"/>
                <w:u w:val="none"/>
                <w:lang w:val="en-US" w:eastAsia="zh-CN" w:bidi="ar"/>
              </w:rPr>
              <w:t>满意度（%）</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满意度赋分</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numPr>
          <w:ilvl w:val="0"/>
          <w:numId w:val="0"/>
        </w:numPr>
        <w:spacing w:line="600" w:lineRule="exact"/>
        <w:outlineLvl w:val="2"/>
        <w:rPr>
          <w:rFonts w:hint="eastAsia" w:ascii="楷体_GB2312" w:hAnsi="宋体" w:eastAsia="楷体_GB2312" w:cs="宋体"/>
          <w:b/>
          <w:kern w:val="0"/>
          <w:sz w:val="32"/>
          <w:szCs w:val="32"/>
          <w:highlight w:val="none"/>
        </w:rPr>
      </w:pPr>
    </w:p>
    <w:p>
      <w:pPr>
        <w:numPr>
          <w:ilvl w:val="0"/>
          <w:numId w:val="0"/>
        </w:numPr>
        <w:spacing w:line="600" w:lineRule="exact"/>
        <w:outlineLvl w:val="2"/>
        <w:rPr>
          <w:rFonts w:hint="eastAsia" w:ascii="楷体_GB2312" w:hAnsi="宋体" w:eastAsia="楷体_GB2312" w:cs="宋体"/>
          <w:b/>
          <w:kern w:val="0"/>
          <w:sz w:val="32"/>
          <w:szCs w:val="32"/>
          <w:highlight w:val="none"/>
        </w:rPr>
      </w:pPr>
    </w:p>
    <w:tbl>
      <w:tblPr>
        <w:tblStyle w:val="3"/>
        <w:tblW w:w="10409" w:type="dxa"/>
        <w:tblInd w:w="-4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9"/>
        <w:gridCol w:w="320"/>
        <w:gridCol w:w="1227"/>
        <w:gridCol w:w="1987"/>
        <w:gridCol w:w="1266"/>
        <w:gridCol w:w="1027"/>
        <w:gridCol w:w="880"/>
        <w:gridCol w:w="160"/>
        <w:gridCol w:w="735"/>
        <w:gridCol w:w="1105"/>
        <w:gridCol w:w="6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1013" w:type="dxa"/>
          <w:trHeight w:val="504" w:hRule="atLeast"/>
        </w:trPr>
        <w:tc>
          <w:tcPr>
            <w:tcW w:w="9381" w:type="dxa"/>
            <w:gridSpan w:val="10"/>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default" w:ascii="宋体" w:hAnsi="宋体" w:eastAsia="宋体" w:cs="宋体"/>
                <w:b/>
                <w:bCs/>
                <w:i w:val="0"/>
                <w:iCs w:val="0"/>
                <w:color w:val="auto"/>
                <w:kern w:val="0"/>
                <w:sz w:val="32"/>
                <w:szCs w:val="32"/>
                <w:highlight w:val="none"/>
                <w:u w:val="none"/>
                <w:lang w:val="en-US" w:eastAsia="zh-CN" w:bidi="ar"/>
              </w:rPr>
            </w:pPr>
          </w:p>
          <w:p>
            <w:pPr>
              <w:keepNext w:val="0"/>
              <w:keepLines w:val="0"/>
              <w:widowControl/>
              <w:suppressLineNumbers w:val="0"/>
              <w:jc w:val="both"/>
              <w:textAlignment w:val="center"/>
              <w:rPr>
                <w:rFonts w:hint="default" w:ascii="宋体" w:hAnsi="宋体" w:eastAsia="宋体" w:cs="宋体"/>
                <w:b/>
                <w:bCs/>
                <w:i w:val="0"/>
                <w:iCs w:val="0"/>
                <w:color w:val="auto"/>
                <w:kern w:val="0"/>
                <w:sz w:val="32"/>
                <w:szCs w:val="32"/>
                <w:highlight w:val="none"/>
                <w:u w:val="none"/>
                <w:lang w:val="en-US" w:eastAsia="zh-CN" w:bidi="ar"/>
              </w:rPr>
            </w:pPr>
          </w:p>
          <w:p>
            <w:pPr>
              <w:keepNext w:val="0"/>
              <w:keepLines w:val="0"/>
              <w:widowControl/>
              <w:suppressLineNumbers w:val="0"/>
              <w:jc w:val="both"/>
              <w:textAlignment w:val="center"/>
              <w:rPr>
                <w:rFonts w:hint="default" w:ascii="宋体" w:hAnsi="宋体" w:eastAsia="宋体" w:cs="宋体"/>
                <w:b/>
                <w:bCs/>
                <w:i w:val="0"/>
                <w:iCs w:val="0"/>
                <w:color w:val="auto"/>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32"/>
                <w:szCs w:val="32"/>
                <w:highlight w:val="none"/>
                <w:u w:val="none"/>
                <w:lang w:val="en-US" w:eastAsia="zh-CN" w:bidi="ar"/>
              </w:rPr>
              <w:t>项  目  支  出  绩  效  目  标  表</w:t>
            </w:r>
          </w:p>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83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大泉</w:t>
            </w:r>
            <w:r>
              <w:rPr>
                <w:rFonts w:hint="eastAsia" w:ascii="宋体" w:hAnsi="宋体" w:eastAsia="宋体" w:cs="宋体"/>
                <w:i w:val="0"/>
                <w:iCs w:val="0"/>
                <w:color w:val="auto"/>
                <w:kern w:val="0"/>
                <w:sz w:val="22"/>
                <w:szCs w:val="22"/>
                <w:highlight w:val="none"/>
                <w:u w:val="none"/>
                <w:lang w:val="en-US" w:eastAsia="zh-CN" w:bidi="ar"/>
              </w:rPr>
              <w:t>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42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沙湾市</w:t>
            </w:r>
            <w:r>
              <w:rPr>
                <w:rFonts w:hint="eastAsia" w:ascii="宋体" w:hAnsi="宋体" w:cs="宋体"/>
                <w:i w:val="0"/>
                <w:iCs w:val="0"/>
                <w:color w:val="auto"/>
                <w:kern w:val="0"/>
                <w:sz w:val="20"/>
                <w:szCs w:val="20"/>
                <w:highlight w:val="none"/>
                <w:u w:val="none"/>
                <w:lang w:val="en-US" w:eastAsia="zh-CN" w:bidi="ar"/>
              </w:rPr>
              <w:t>大泉</w:t>
            </w:r>
            <w:r>
              <w:rPr>
                <w:rFonts w:hint="eastAsia" w:ascii="宋体" w:hAnsi="宋体" w:eastAsia="宋体" w:cs="宋体"/>
                <w:i w:val="0"/>
                <w:iCs w:val="0"/>
                <w:color w:val="auto"/>
                <w:kern w:val="0"/>
                <w:sz w:val="20"/>
                <w:szCs w:val="20"/>
                <w:highlight w:val="none"/>
                <w:u w:val="none"/>
                <w:lang w:val="en-US" w:eastAsia="zh-CN" w:bidi="ar"/>
              </w:rPr>
              <w:t>乡202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w:t>
            </w:r>
            <w:r>
              <w:rPr>
                <w:rFonts w:hint="eastAsia" w:ascii="宋体" w:hAnsi="宋体" w:cs="宋体"/>
                <w:i w:val="0"/>
                <w:iCs w:val="0"/>
                <w:color w:val="auto"/>
                <w:kern w:val="0"/>
                <w:sz w:val="20"/>
                <w:szCs w:val="20"/>
                <w:highlight w:val="none"/>
                <w:u w:val="none"/>
                <w:lang w:val="en-US" w:eastAsia="zh-CN" w:bidi="ar"/>
              </w:rPr>
              <w:t>差额单位工资</w:t>
            </w:r>
          </w:p>
        </w:tc>
        <w:tc>
          <w:tcPr>
            <w:tcW w:w="1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崔晓晶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年度预算总额：</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98.81</w:t>
            </w:r>
          </w:p>
        </w:tc>
        <w:tc>
          <w:tcPr>
            <w:tcW w:w="10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其中：财政拨款</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98.81</w:t>
            </w:r>
          </w:p>
        </w:tc>
        <w:tc>
          <w:tcPr>
            <w:tcW w:w="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其他资金：</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834" w:type="dxa"/>
            <w:gridSpan w:val="8"/>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年12月20日之前，完成</w:t>
            </w:r>
            <w:r>
              <w:rPr>
                <w:rFonts w:hint="eastAsia" w:ascii="宋体" w:hAnsi="宋体" w:cs="宋体"/>
                <w:i w:val="0"/>
                <w:iCs w:val="0"/>
                <w:color w:val="auto"/>
                <w:kern w:val="0"/>
                <w:sz w:val="20"/>
                <w:szCs w:val="20"/>
                <w:highlight w:val="none"/>
                <w:u w:val="none"/>
                <w:lang w:val="en-US" w:eastAsia="zh-CN" w:bidi="ar"/>
              </w:rPr>
              <w:t>大泉</w:t>
            </w:r>
            <w:r>
              <w:rPr>
                <w:rFonts w:hint="eastAsia" w:ascii="宋体" w:hAnsi="宋体" w:eastAsia="宋体" w:cs="宋体"/>
                <w:i w:val="0"/>
                <w:iCs w:val="0"/>
                <w:color w:val="auto"/>
                <w:kern w:val="0"/>
                <w:sz w:val="20"/>
                <w:szCs w:val="20"/>
                <w:highlight w:val="none"/>
                <w:u w:val="none"/>
                <w:lang w:val="en-US" w:eastAsia="zh-CN" w:bidi="ar"/>
              </w:rPr>
              <w:t>乡</w:t>
            </w:r>
            <w:r>
              <w:rPr>
                <w:rFonts w:hint="eastAsia" w:ascii="宋体" w:hAnsi="宋体" w:cs="宋体"/>
                <w:i w:val="0"/>
                <w:iCs w:val="0"/>
                <w:color w:val="auto"/>
                <w:kern w:val="0"/>
                <w:sz w:val="20"/>
                <w:szCs w:val="20"/>
                <w:highlight w:val="none"/>
                <w:u w:val="none"/>
                <w:lang w:val="en-US" w:eastAsia="zh-CN" w:bidi="ar"/>
              </w:rPr>
              <w:t>14</w:t>
            </w:r>
            <w:r>
              <w:rPr>
                <w:rFonts w:hint="eastAsia" w:ascii="宋体" w:hAnsi="宋体" w:eastAsia="宋体" w:cs="宋体"/>
                <w:i w:val="0"/>
                <w:iCs w:val="0"/>
                <w:color w:val="auto"/>
                <w:kern w:val="0"/>
                <w:sz w:val="20"/>
                <w:szCs w:val="20"/>
                <w:highlight w:val="none"/>
                <w:u w:val="none"/>
                <w:lang w:val="en-US" w:eastAsia="zh-CN" w:bidi="ar"/>
              </w:rPr>
              <w:t>名</w:t>
            </w:r>
            <w:r>
              <w:rPr>
                <w:rFonts w:hint="eastAsia" w:ascii="宋体" w:hAnsi="宋体" w:cs="宋体"/>
                <w:i w:val="0"/>
                <w:iCs w:val="0"/>
                <w:color w:val="auto"/>
                <w:kern w:val="0"/>
                <w:sz w:val="20"/>
                <w:szCs w:val="20"/>
                <w:highlight w:val="none"/>
                <w:u w:val="none"/>
                <w:lang w:val="en-US" w:eastAsia="zh-CN" w:bidi="ar"/>
              </w:rPr>
              <w:t>差额单位工作人员工资</w:t>
            </w:r>
            <w:r>
              <w:rPr>
                <w:rFonts w:hint="eastAsia" w:ascii="宋体" w:hAnsi="宋体" w:eastAsia="宋体" w:cs="宋体"/>
                <w:i w:val="0"/>
                <w:iCs w:val="0"/>
                <w:color w:val="auto"/>
                <w:kern w:val="0"/>
                <w:sz w:val="20"/>
                <w:szCs w:val="20"/>
                <w:highlight w:val="none"/>
                <w:u w:val="none"/>
                <w:lang w:val="en-US" w:eastAsia="zh-CN" w:bidi="ar"/>
              </w:rPr>
              <w:t>共</w:t>
            </w:r>
            <w:r>
              <w:rPr>
                <w:rFonts w:hint="eastAsia" w:ascii="宋体" w:hAnsi="宋体" w:cs="宋体"/>
                <w:i w:val="0"/>
                <w:iCs w:val="0"/>
                <w:color w:val="auto"/>
                <w:kern w:val="0"/>
                <w:sz w:val="22"/>
                <w:szCs w:val="22"/>
                <w:highlight w:val="none"/>
                <w:u w:val="none"/>
                <w:lang w:val="en-US" w:eastAsia="zh-CN" w:bidi="ar"/>
              </w:rPr>
              <w:t>98.81</w:t>
            </w:r>
            <w:r>
              <w:rPr>
                <w:rFonts w:hint="eastAsia" w:ascii="宋体" w:hAnsi="宋体" w:eastAsia="宋体" w:cs="宋体"/>
                <w:i w:val="0"/>
                <w:iCs w:val="0"/>
                <w:color w:val="auto"/>
                <w:kern w:val="0"/>
                <w:sz w:val="20"/>
                <w:szCs w:val="20"/>
                <w:highlight w:val="none"/>
                <w:u w:val="none"/>
                <w:lang w:val="en-US" w:eastAsia="zh-CN" w:bidi="ar"/>
              </w:rPr>
              <w:t>万元发放工作，资金发放及时率100%，资金覆盖率100%。通过项目的实施预期达到为提供</w:t>
            </w:r>
            <w:r>
              <w:rPr>
                <w:rFonts w:hint="eastAsia" w:ascii="宋体" w:hAnsi="宋体" w:cs="宋体"/>
                <w:i w:val="0"/>
                <w:iCs w:val="0"/>
                <w:color w:val="auto"/>
                <w:kern w:val="0"/>
                <w:sz w:val="20"/>
                <w:szCs w:val="20"/>
                <w:highlight w:val="none"/>
                <w:u w:val="none"/>
                <w:lang w:val="en-US" w:eastAsia="zh-CN" w:bidi="ar"/>
              </w:rPr>
              <w:t>资金</w:t>
            </w:r>
            <w:r>
              <w:rPr>
                <w:rFonts w:hint="eastAsia" w:ascii="宋体" w:hAnsi="宋体" w:eastAsia="宋体" w:cs="宋体"/>
                <w:i w:val="0"/>
                <w:iCs w:val="0"/>
                <w:color w:val="auto"/>
                <w:kern w:val="0"/>
                <w:sz w:val="20"/>
                <w:szCs w:val="20"/>
                <w:highlight w:val="none"/>
                <w:u w:val="none"/>
                <w:lang w:val="en-US" w:eastAsia="zh-CN" w:bidi="ar"/>
              </w:rPr>
              <w:t>保证，</w:t>
            </w:r>
            <w:r>
              <w:rPr>
                <w:rFonts w:hint="eastAsia" w:ascii="宋体" w:hAnsi="宋体" w:cs="宋体"/>
                <w:i w:val="0"/>
                <w:iCs w:val="0"/>
                <w:color w:val="auto"/>
                <w:kern w:val="0"/>
                <w:sz w:val="20"/>
                <w:szCs w:val="20"/>
                <w:highlight w:val="none"/>
                <w:u w:val="none"/>
                <w:lang w:val="en-US" w:eastAsia="zh-CN" w:bidi="ar"/>
              </w:rPr>
              <w:t>提高工作积极性</w:t>
            </w:r>
            <w:r>
              <w:rPr>
                <w:rFonts w:hint="eastAsia" w:ascii="宋体" w:hAnsi="宋体" w:eastAsia="宋体" w:cs="宋体"/>
                <w:i w:val="0"/>
                <w:iCs w:val="0"/>
                <w:color w:val="auto"/>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1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9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12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0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4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11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67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发放</w:t>
            </w:r>
            <w:r>
              <w:rPr>
                <w:rFonts w:hint="eastAsia" w:ascii="宋体" w:hAnsi="宋体" w:cs="宋体"/>
                <w:i w:val="0"/>
                <w:iCs w:val="0"/>
                <w:color w:val="auto"/>
                <w:kern w:val="0"/>
                <w:sz w:val="18"/>
                <w:szCs w:val="18"/>
                <w:highlight w:val="none"/>
                <w:u w:val="none"/>
                <w:lang w:val="en-US" w:eastAsia="zh-CN" w:bidi="ar"/>
              </w:rPr>
              <w:t>工资</w:t>
            </w:r>
            <w:r>
              <w:rPr>
                <w:rFonts w:hint="eastAsia" w:ascii="宋体" w:hAnsi="宋体" w:eastAsia="宋体" w:cs="宋体"/>
                <w:i w:val="0"/>
                <w:iCs w:val="0"/>
                <w:color w:val="auto"/>
                <w:kern w:val="0"/>
                <w:sz w:val="18"/>
                <w:szCs w:val="18"/>
                <w:highlight w:val="none"/>
                <w:u w:val="none"/>
                <w:lang w:val="en-US" w:eastAsia="zh-CN" w:bidi="ar"/>
              </w:rPr>
              <w:t>人数（人）</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20"/>
                <w:szCs w:val="20"/>
                <w:highlight w:val="none"/>
                <w:u w:val="none"/>
                <w:lang w:val="en-US" w:eastAsia="zh-CN" w:bidi="ar"/>
              </w:rPr>
              <w:t>14</w:t>
            </w:r>
            <w:r>
              <w:rPr>
                <w:rFonts w:hint="eastAsia" w:ascii="宋体" w:hAnsi="宋体" w:eastAsia="宋体" w:cs="宋体"/>
                <w:i w:val="0"/>
                <w:iCs w:val="0"/>
                <w:color w:val="auto"/>
                <w:kern w:val="0"/>
                <w:sz w:val="18"/>
                <w:szCs w:val="18"/>
                <w:highlight w:val="none"/>
                <w:u w:val="none"/>
                <w:lang w:val="en-US" w:eastAsia="zh-CN" w:bidi="ar"/>
              </w:rPr>
              <w:t>人</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资金</w:t>
            </w:r>
            <w:r>
              <w:rPr>
                <w:rFonts w:hint="eastAsia" w:ascii="宋体" w:hAnsi="宋体" w:eastAsia="宋体" w:cs="宋体"/>
                <w:i w:val="0"/>
                <w:iCs w:val="0"/>
                <w:color w:val="auto"/>
                <w:kern w:val="0"/>
                <w:sz w:val="18"/>
                <w:szCs w:val="18"/>
                <w:highlight w:val="none"/>
                <w:u w:val="none"/>
                <w:lang w:val="en-US" w:eastAsia="zh-CN" w:bidi="ar"/>
              </w:rPr>
              <w:t>覆盖率（%）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2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项目完成时间</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年12月25日前</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资金支付及时率（%）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8"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差额单位</w:t>
            </w:r>
            <w:r>
              <w:rPr>
                <w:rFonts w:hint="eastAsia" w:ascii="宋体" w:hAnsi="宋体" w:eastAsia="宋体" w:cs="宋体"/>
                <w:i w:val="0"/>
                <w:iCs w:val="0"/>
                <w:color w:val="auto"/>
                <w:kern w:val="0"/>
                <w:sz w:val="18"/>
                <w:szCs w:val="18"/>
                <w:highlight w:val="none"/>
                <w:u w:val="none"/>
                <w:lang w:val="en-US" w:eastAsia="zh-CN" w:bidi="ar"/>
              </w:rPr>
              <w:t>每月发放标准（元/月/人）</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3754</w:t>
            </w:r>
            <w:r>
              <w:rPr>
                <w:rFonts w:hint="eastAsia" w:ascii="宋体" w:hAnsi="宋体" w:eastAsia="宋体" w:cs="宋体"/>
                <w:i w:val="0"/>
                <w:iCs w:val="0"/>
                <w:color w:val="auto"/>
                <w:kern w:val="0"/>
                <w:sz w:val="18"/>
                <w:szCs w:val="18"/>
                <w:highlight w:val="none"/>
                <w:u w:val="none"/>
                <w:lang w:val="en-US" w:eastAsia="zh-CN" w:bidi="ar"/>
              </w:rPr>
              <w:t>元/月/人</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提高</w:t>
            </w:r>
            <w:r>
              <w:rPr>
                <w:rFonts w:hint="eastAsia" w:ascii="宋体" w:hAnsi="宋体" w:cs="宋体"/>
                <w:i w:val="0"/>
                <w:iCs w:val="0"/>
                <w:color w:val="auto"/>
                <w:kern w:val="0"/>
                <w:sz w:val="18"/>
                <w:szCs w:val="18"/>
                <w:highlight w:val="none"/>
                <w:u w:val="none"/>
                <w:lang w:val="en-US" w:eastAsia="zh-CN" w:bidi="ar"/>
              </w:rPr>
              <w:t>工作积极性</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有效提高</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差额单位干部</w:t>
            </w:r>
            <w:r>
              <w:rPr>
                <w:rFonts w:hint="eastAsia" w:ascii="宋体" w:hAnsi="宋体" w:eastAsia="宋体" w:cs="宋体"/>
                <w:i w:val="0"/>
                <w:iCs w:val="0"/>
                <w:color w:val="auto"/>
                <w:kern w:val="0"/>
                <w:sz w:val="18"/>
                <w:szCs w:val="18"/>
                <w:highlight w:val="none"/>
                <w:u w:val="none"/>
                <w:lang w:val="en-US" w:eastAsia="zh-CN" w:bidi="ar"/>
              </w:rPr>
              <w:t>满意度（%）</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1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5"/>
                <w:szCs w:val="15"/>
                <w:highlight w:val="none"/>
                <w:u w:val="none"/>
                <w:lang w:val="en-US" w:eastAsia="zh-CN" w:bidi="ar"/>
              </w:rPr>
              <w:t>满意度赋分</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numPr>
          <w:ilvl w:val="0"/>
          <w:numId w:val="0"/>
        </w:numPr>
        <w:spacing w:line="600" w:lineRule="exact"/>
        <w:outlineLvl w:val="2"/>
        <w:rPr>
          <w:rFonts w:hint="eastAsia" w:ascii="楷体_GB2312" w:hAnsi="宋体" w:eastAsia="楷体_GB2312" w:cs="宋体"/>
          <w:b/>
          <w:kern w:val="0"/>
          <w:sz w:val="32"/>
          <w:szCs w:val="32"/>
          <w:highlight w:val="none"/>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7"/>
        <w:gridCol w:w="750"/>
        <w:gridCol w:w="1219"/>
        <w:gridCol w:w="1050"/>
        <w:gridCol w:w="753"/>
        <w:gridCol w:w="750"/>
        <w:gridCol w:w="994"/>
        <w:gridCol w:w="1386"/>
        <w:gridCol w:w="8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412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沙湾市大泉乡人民政府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17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center" w:pos="1462"/>
                <w:tab w:val="right" w:pos="2806"/>
              </w:tabs>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沙湾市大泉乡杨家庄村麻酱鸡蛋加工厂建设项目</w:t>
            </w:r>
          </w:p>
        </w:tc>
        <w:tc>
          <w:tcPr>
            <w:tcW w:w="10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3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崔晓晶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550</w:t>
            </w:r>
          </w:p>
        </w:tc>
        <w:tc>
          <w:tcPr>
            <w:tcW w:w="441"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550</w:t>
            </w: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3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8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4120" w:type="pct"/>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计划于202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年12月20日前，完成支付项目资金</w:t>
            </w:r>
            <w:r>
              <w:rPr>
                <w:rFonts w:hint="eastAsia" w:ascii="宋体" w:hAnsi="宋体" w:cs="宋体"/>
                <w:i w:val="0"/>
                <w:iCs w:val="0"/>
                <w:color w:val="auto"/>
                <w:kern w:val="0"/>
                <w:sz w:val="18"/>
                <w:szCs w:val="18"/>
                <w:highlight w:val="none"/>
                <w:u w:val="none"/>
                <w:lang w:val="en-US" w:eastAsia="zh-CN" w:bidi="ar"/>
              </w:rPr>
              <w:t>550</w:t>
            </w:r>
            <w:r>
              <w:rPr>
                <w:rFonts w:hint="eastAsia" w:ascii="宋体" w:hAnsi="宋体" w:eastAsia="宋体" w:cs="宋体"/>
                <w:i w:val="0"/>
                <w:iCs w:val="0"/>
                <w:color w:val="auto"/>
                <w:kern w:val="0"/>
                <w:sz w:val="18"/>
                <w:szCs w:val="18"/>
                <w:highlight w:val="none"/>
                <w:u w:val="none"/>
                <w:lang w:val="en-US" w:eastAsia="zh-CN" w:bidi="ar"/>
              </w:rPr>
              <w:t>万元，完成项目数1个，是：</w:t>
            </w:r>
            <w:r>
              <w:rPr>
                <w:rFonts w:hint="eastAsia" w:ascii="宋体" w:hAnsi="宋体" w:cs="宋体"/>
                <w:i w:val="0"/>
                <w:iCs w:val="0"/>
                <w:color w:val="auto"/>
                <w:kern w:val="0"/>
                <w:sz w:val="18"/>
                <w:szCs w:val="18"/>
                <w:highlight w:val="none"/>
                <w:u w:val="none"/>
                <w:lang w:val="en-US" w:eastAsia="zh-CN" w:bidi="ar"/>
              </w:rPr>
              <w:t>沙湾市大泉乡杨家庄村麻酱鸡蛋加工厂建设项目</w:t>
            </w:r>
            <w:r>
              <w:rPr>
                <w:rFonts w:hint="eastAsia" w:ascii="宋体" w:hAnsi="宋体" w:eastAsia="宋体" w:cs="宋体"/>
                <w:i w:val="0"/>
                <w:iCs w:val="0"/>
                <w:color w:val="auto"/>
                <w:kern w:val="0"/>
                <w:sz w:val="18"/>
                <w:szCs w:val="18"/>
                <w:highlight w:val="none"/>
                <w:u w:val="none"/>
                <w:lang w:val="en-US" w:eastAsia="zh-CN" w:bidi="ar"/>
              </w:rPr>
              <w:t>.通过</w:t>
            </w:r>
            <w:r>
              <w:rPr>
                <w:rFonts w:hint="eastAsia" w:ascii="宋体" w:hAnsi="宋体" w:cs="宋体"/>
                <w:i w:val="0"/>
                <w:iCs w:val="0"/>
                <w:color w:val="auto"/>
                <w:kern w:val="0"/>
                <w:sz w:val="18"/>
                <w:szCs w:val="18"/>
                <w:highlight w:val="none"/>
                <w:u w:val="none"/>
                <w:lang w:val="en-US" w:eastAsia="zh-CN" w:bidi="ar"/>
              </w:rPr>
              <w:t>改善和提高人民群众生活质量,带动辐射区域经济发展.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43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44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71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61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44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44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58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81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51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新建生产车间及保鲜库（平方米）</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=290.82</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验收合格率（%）</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1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项目完成及时率（%）</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项目完成时间</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年12月20日前</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工程成本（万元）</w:t>
            </w:r>
          </w:p>
        </w:tc>
        <w:tc>
          <w:tcPr>
            <w:tcW w:w="6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w:t>
            </w:r>
            <w:r>
              <w:rPr>
                <w:rFonts w:hint="eastAsia" w:ascii="宋体" w:hAnsi="宋体" w:cs="宋体"/>
                <w:i w:val="0"/>
                <w:iCs w:val="0"/>
                <w:color w:val="auto"/>
                <w:kern w:val="0"/>
                <w:sz w:val="20"/>
                <w:szCs w:val="20"/>
                <w:highlight w:val="none"/>
                <w:u w:val="none"/>
                <w:lang w:val="en-US" w:eastAsia="zh-CN" w:bidi="ar"/>
              </w:rPr>
              <w:t>550</w:t>
            </w:r>
            <w:r>
              <w:rPr>
                <w:rFonts w:hint="eastAsia" w:ascii="宋体" w:hAnsi="宋体" w:eastAsia="宋体" w:cs="宋体"/>
                <w:i w:val="0"/>
                <w:iCs w:val="0"/>
                <w:color w:val="auto"/>
                <w:kern w:val="0"/>
                <w:sz w:val="20"/>
                <w:szCs w:val="20"/>
                <w:highlight w:val="none"/>
                <w:u w:val="none"/>
                <w:lang w:val="en-US" w:eastAsia="zh-CN" w:bidi="ar"/>
              </w:rPr>
              <w:t>万元</w:t>
            </w:r>
          </w:p>
        </w:tc>
        <w:tc>
          <w:tcPr>
            <w:tcW w:w="4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6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带动辐射区域经济发展</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有效提升</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按照评判等级赋分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服务</w:t>
            </w:r>
            <w:r>
              <w:rPr>
                <w:rFonts w:hint="eastAsia" w:ascii="宋体" w:hAnsi="宋体" w:eastAsia="宋体" w:cs="宋体"/>
                <w:i w:val="0"/>
                <w:iCs w:val="0"/>
                <w:color w:val="auto"/>
                <w:kern w:val="0"/>
                <w:sz w:val="20"/>
                <w:szCs w:val="20"/>
                <w:highlight w:val="none"/>
                <w:u w:val="none"/>
                <w:lang w:val="en-US" w:eastAsia="zh-CN" w:bidi="ar"/>
              </w:rPr>
              <w:t>对象满意度（%）</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说明材料</w:t>
            </w:r>
          </w:p>
        </w:tc>
      </w:tr>
    </w:tbl>
    <w:p>
      <w:pPr>
        <w:numPr>
          <w:ilvl w:val="0"/>
          <w:numId w:val="0"/>
        </w:numPr>
        <w:spacing w:line="600" w:lineRule="exact"/>
        <w:outlineLvl w:val="2"/>
        <w:rPr>
          <w:rFonts w:hint="eastAsia" w:ascii="楷体_GB2312" w:hAnsi="宋体" w:eastAsia="楷体_GB2312" w:cs="宋体"/>
          <w:b/>
          <w:kern w:val="0"/>
          <w:sz w:val="32"/>
          <w:szCs w:val="32"/>
          <w:highlight w:val="none"/>
        </w:rPr>
      </w:pPr>
    </w:p>
    <w:p>
      <w:pPr>
        <w:numPr>
          <w:ilvl w:val="0"/>
          <w:numId w:val="0"/>
        </w:numPr>
        <w:spacing w:line="600" w:lineRule="exact"/>
        <w:outlineLvl w:val="2"/>
        <w:rPr>
          <w:rFonts w:hint="eastAsia" w:ascii="楷体_GB2312" w:hAnsi="宋体" w:eastAsia="楷体_GB2312" w:cs="宋体"/>
          <w:b/>
          <w:kern w:val="0"/>
          <w:sz w:val="32"/>
          <w:szCs w:val="32"/>
          <w:highlight w:val="none"/>
        </w:rPr>
      </w:pPr>
    </w:p>
    <w:p>
      <w:pPr>
        <w:numPr>
          <w:ilvl w:val="0"/>
          <w:numId w:val="0"/>
        </w:numPr>
        <w:spacing w:line="600" w:lineRule="exact"/>
        <w:outlineLvl w:val="2"/>
        <w:rPr>
          <w:rFonts w:hint="eastAsia" w:ascii="楷体_GB2312" w:hAnsi="宋体" w:eastAsia="楷体_GB2312" w:cs="宋体"/>
          <w:b/>
          <w:kern w:val="0"/>
          <w:sz w:val="32"/>
          <w:szCs w:val="32"/>
          <w:highlight w:val="none"/>
        </w:rPr>
      </w:pPr>
    </w:p>
    <w:p>
      <w:pPr>
        <w:numPr>
          <w:ilvl w:val="0"/>
          <w:numId w:val="0"/>
        </w:numPr>
        <w:spacing w:line="600" w:lineRule="exact"/>
        <w:outlineLvl w:val="2"/>
        <w:rPr>
          <w:rFonts w:hint="eastAsia" w:ascii="楷体_GB2312" w:hAnsi="宋体" w:eastAsia="楷体_GB2312" w:cs="宋体"/>
          <w:b/>
          <w:kern w:val="0"/>
          <w:sz w:val="32"/>
          <w:szCs w:val="32"/>
          <w:highlight w:val="none"/>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9"/>
        <w:gridCol w:w="750"/>
        <w:gridCol w:w="1219"/>
        <w:gridCol w:w="1050"/>
        <w:gridCol w:w="753"/>
        <w:gridCol w:w="750"/>
        <w:gridCol w:w="994"/>
        <w:gridCol w:w="1386"/>
        <w:gridCol w:w="8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411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沙湾市大泉乡人民政府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17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center" w:pos="1462"/>
                <w:tab w:val="right" w:pos="2806"/>
              </w:tabs>
              <w:jc w:val="left"/>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沙湾市大泉乡中泉村基础设施建设</w:t>
            </w:r>
          </w:p>
          <w:p>
            <w:pPr>
              <w:keepNext w:val="0"/>
              <w:keepLines w:val="0"/>
              <w:widowControl/>
              <w:suppressLineNumbers w:val="0"/>
              <w:tabs>
                <w:tab w:val="center" w:pos="1462"/>
                <w:tab w:val="right" w:pos="2806"/>
              </w:tabs>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及人居环境整治项目</w:t>
            </w:r>
          </w:p>
        </w:tc>
        <w:tc>
          <w:tcPr>
            <w:tcW w:w="10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崔晓晶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600</w:t>
            </w:r>
          </w:p>
        </w:tc>
        <w:tc>
          <w:tcPr>
            <w:tcW w:w="441"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600</w:t>
            </w: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4119" w:type="pct"/>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tabs>
                <w:tab w:val="center" w:pos="1462"/>
                <w:tab w:val="right" w:pos="2806"/>
              </w:tabs>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计划于202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年12月20日前，完成支付项目资金</w:t>
            </w:r>
            <w:r>
              <w:rPr>
                <w:rFonts w:hint="eastAsia" w:ascii="宋体" w:hAnsi="宋体" w:cs="宋体"/>
                <w:i w:val="0"/>
                <w:iCs w:val="0"/>
                <w:color w:val="auto"/>
                <w:kern w:val="0"/>
                <w:sz w:val="18"/>
                <w:szCs w:val="18"/>
                <w:highlight w:val="none"/>
                <w:u w:val="none"/>
                <w:lang w:val="en-US" w:eastAsia="zh-CN" w:bidi="ar"/>
              </w:rPr>
              <w:t>600</w:t>
            </w:r>
            <w:r>
              <w:rPr>
                <w:rFonts w:hint="eastAsia" w:ascii="宋体" w:hAnsi="宋体" w:eastAsia="宋体" w:cs="宋体"/>
                <w:i w:val="0"/>
                <w:iCs w:val="0"/>
                <w:color w:val="auto"/>
                <w:kern w:val="0"/>
                <w:sz w:val="18"/>
                <w:szCs w:val="18"/>
                <w:highlight w:val="none"/>
                <w:u w:val="none"/>
                <w:lang w:val="en-US" w:eastAsia="zh-CN" w:bidi="ar"/>
              </w:rPr>
              <w:t>万元，完成项目数1个，是：沙湾县</w:t>
            </w:r>
            <w:r>
              <w:rPr>
                <w:rFonts w:hint="eastAsia" w:ascii="宋体" w:hAnsi="宋体" w:cs="宋体"/>
                <w:i w:val="0"/>
                <w:iCs w:val="0"/>
                <w:color w:val="auto"/>
                <w:kern w:val="0"/>
                <w:sz w:val="18"/>
                <w:szCs w:val="18"/>
                <w:highlight w:val="none"/>
                <w:u w:val="none"/>
                <w:lang w:val="en-US" w:eastAsia="zh-CN" w:bidi="ar"/>
              </w:rPr>
              <w:t>大泉乡中泉村基础设施建设及人居环境整治项目</w:t>
            </w:r>
            <w:r>
              <w:rPr>
                <w:rFonts w:hint="eastAsia" w:ascii="宋体" w:hAnsi="宋体" w:eastAsia="宋体" w:cs="宋体"/>
                <w:i w:val="0"/>
                <w:iCs w:val="0"/>
                <w:color w:val="auto"/>
                <w:kern w:val="0"/>
                <w:sz w:val="18"/>
                <w:szCs w:val="18"/>
                <w:highlight w:val="none"/>
                <w:u w:val="none"/>
                <w:lang w:val="en-US" w:eastAsia="zh-CN" w:bidi="ar"/>
              </w:rPr>
              <w:t>的完成解决了，改善</w:t>
            </w:r>
            <w:r>
              <w:rPr>
                <w:rFonts w:hint="eastAsia" w:ascii="宋体" w:hAnsi="宋体" w:cs="宋体"/>
                <w:i w:val="0"/>
                <w:iCs w:val="0"/>
                <w:color w:val="auto"/>
                <w:kern w:val="0"/>
                <w:sz w:val="18"/>
                <w:szCs w:val="18"/>
                <w:highlight w:val="none"/>
                <w:u w:val="none"/>
                <w:lang w:val="en-US" w:eastAsia="zh-CN" w:bidi="ar"/>
              </w:rPr>
              <w:t>了农村人居环境</w:t>
            </w:r>
            <w:r>
              <w:rPr>
                <w:rFonts w:hint="eastAsia" w:ascii="宋体" w:hAnsi="宋体" w:eastAsia="宋体" w:cs="宋体"/>
                <w:i w:val="0"/>
                <w:iCs w:val="0"/>
                <w:color w:val="auto"/>
                <w:kern w:val="0"/>
                <w:sz w:val="18"/>
                <w:szCs w:val="18"/>
                <w:highlight w:val="none"/>
                <w:u w:val="none"/>
                <w:lang w:val="en-US" w:eastAsia="zh-CN" w:bidi="ar"/>
              </w:rPr>
              <w:t>，提高了</w:t>
            </w:r>
            <w:r>
              <w:rPr>
                <w:rFonts w:hint="eastAsia" w:ascii="宋体" w:hAnsi="宋体" w:cs="宋体"/>
                <w:i w:val="0"/>
                <w:iCs w:val="0"/>
                <w:color w:val="auto"/>
                <w:kern w:val="0"/>
                <w:sz w:val="18"/>
                <w:szCs w:val="18"/>
                <w:highlight w:val="none"/>
                <w:u w:val="none"/>
                <w:lang w:val="en-US" w:eastAsia="zh-CN" w:bidi="ar"/>
              </w:rPr>
              <w:t>村民的满意度幸福感</w:t>
            </w: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44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44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71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61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44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44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58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81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50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新建水泥砖（平方米）</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=1</w:t>
            </w:r>
            <w:r>
              <w:rPr>
                <w:rFonts w:hint="eastAsia" w:ascii="宋体" w:hAnsi="宋体" w:cs="宋体"/>
                <w:i w:val="0"/>
                <w:iCs w:val="0"/>
                <w:color w:val="auto"/>
                <w:kern w:val="0"/>
                <w:sz w:val="20"/>
                <w:szCs w:val="20"/>
                <w:highlight w:val="none"/>
                <w:u w:val="none"/>
                <w:lang w:val="en-US" w:eastAsia="zh-CN" w:bidi="ar"/>
              </w:rPr>
              <w:t>0875</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验收合格率（%）</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1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项目完成及时率（%）</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项目完成时间</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年12月20日前</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工程成本（万元）</w:t>
            </w:r>
          </w:p>
        </w:tc>
        <w:tc>
          <w:tcPr>
            <w:tcW w:w="6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w:t>
            </w:r>
            <w:r>
              <w:rPr>
                <w:rFonts w:hint="eastAsia" w:ascii="宋体" w:hAnsi="宋体" w:cs="宋体"/>
                <w:i w:val="0"/>
                <w:iCs w:val="0"/>
                <w:color w:val="auto"/>
                <w:kern w:val="0"/>
                <w:sz w:val="20"/>
                <w:szCs w:val="20"/>
                <w:highlight w:val="none"/>
                <w:u w:val="none"/>
                <w:lang w:val="en-US" w:eastAsia="zh-CN" w:bidi="ar"/>
              </w:rPr>
              <w:t>600</w:t>
            </w:r>
            <w:r>
              <w:rPr>
                <w:rFonts w:hint="eastAsia" w:ascii="宋体" w:hAnsi="宋体" w:eastAsia="宋体" w:cs="宋体"/>
                <w:i w:val="0"/>
                <w:iCs w:val="0"/>
                <w:color w:val="auto"/>
                <w:kern w:val="0"/>
                <w:sz w:val="20"/>
                <w:szCs w:val="20"/>
                <w:highlight w:val="none"/>
                <w:u w:val="none"/>
                <w:lang w:val="en-US" w:eastAsia="zh-CN" w:bidi="ar"/>
              </w:rPr>
              <w:t>万元</w:t>
            </w:r>
          </w:p>
        </w:tc>
        <w:tc>
          <w:tcPr>
            <w:tcW w:w="4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6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0"/>
                <w:szCs w:val="20"/>
                <w:highlight w:val="none"/>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带动辐射区域经济发展</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有效提升</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按照评判等级赋分</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服务对象满意度（%）</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4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0"/>
                <w:szCs w:val="20"/>
                <w:highlight w:val="none"/>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说明材料</w:t>
            </w:r>
          </w:p>
        </w:tc>
      </w:tr>
    </w:tbl>
    <w:p>
      <w:pPr>
        <w:numPr>
          <w:ilvl w:val="0"/>
          <w:numId w:val="0"/>
        </w:numPr>
        <w:spacing w:line="600" w:lineRule="exact"/>
        <w:outlineLvl w:val="2"/>
        <w:rPr>
          <w:rFonts w:hint="eastAsia" w:ascii="楷体_GB2312" w:hAnsi="宋体" w:eastAsia="楷体_GB2312" w:cs="宋体"/>
          <w:b/>
          <w:kern w:val="0"/>
          <w:sz w:val="32"/>
          <w:szCs w:val="32"/>
          <w:highlight w:val="none"/>
        </w:rPr>
      </w:pPr>
    </w:p>
    <w:p>
      <w:pPr>
        <w:numPr>
          <w:ilvl w:val="0"/>
          <w:numId w:val="3"/>
        </w:numPr>
        <w:spacing w:line="600" w:lineRule="exact"/>
        <w:outlineLvl w:val="2"/>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绩效目标表3（塔地财教【2023】4号沙财教【2023】3号体制结算-美术馆、公共图书馆、文化馆【站】免费开放补助资金（大泉乡）合并了一般公共预算项目支出里的项目（七）、（八），合并金额4.5万元。</w:t>
      </w:r>
    </w:p>
    <w:p>
      <w:pPr>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绩效目标表5（塔地财行【2022】55号沙财行【2022】21号提前下达2023年自治区管委会工作经费（大泉乡））合并了一般公共预算项目支出里的项目（四）、（五）、（六），合并金额11.2万元。</w:t>
      </w:r>
    </w:p>
    <w:p>
      <w:pPr>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绩效目标表8（沙湾市大泉乡2023年差额单位工资）合并了一般公共预算项目支出里的项目（九）、（十）、（十一）（十二），合并金额98.81万元。</w:t>
      </w:r>
      <w:bookmarkStart w:id="0" w:name="_GoBack"/>
      <w:bookmarkEnd w:id="0"/>
    </w:p>
    <w:p>
      <w:pPr>
        <w:rPr>
          <w:rFonts w:hint="eastAsia" w:ascii="仿宋_GB2312" w:hAnsi="黑体" w:eastAsia="仿宋_GB2312"/>
          <w:sz w:val="32"/>
          <w:szCs w:val="32"/>
          <w:highlight w:val="none"/>
          <w:lang w:val="en-US" w:eastAsia="zh-CN"/>
        </w:rPr>
      </w:pPr>
    </w:p>
    <w:p>
      <w:pPr>
        <w:spacing w:line="60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第四部分名词解释</w:t>
      </w:r>
    </w:p>
    <w:p>
      <w:pPr>
        <w:spacing w:line="600" w:lineRule="exact"/>
        <w:ind w:firstLine="640" w:firstLineChars="200"/>
        <w:rPr>
          <w:rFonts w:ascii="黑体" w:hAnsi="黑体" w:eastAsia="黑体"/>
          <w:sz w:val="32"/>
          <w:szCs w:val="32"/>
          <w:highlight w:val="none"/>
        </w:rPr>
      </w:pP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spacing w:line="600" w:lineRule="exact"/>
        <w:ind w:firstLine="643" w:firstLineChars="200"/>
        <w:outlineLvl w:val="1"/>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二、一般公共预算：</w:t>
      </w:r>
      <w:r>
        <w:rPr>
          <w:rFonts w:hint="eastAsia" w:ascii="仿宋_GB2312" w:eastAsia="仿宋_GB2312"/>
          <w:spacing w:val="-6"/>
          <w:sz w:val="32"/>
          <w:szCs w:val="32"/>
          <w:highlight w:val="none"/>
        </w:rPr>
        <w:t>包括公共财政拨款（补助）资金、专项收入。</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三、财政专户管理资金：</w:t>
      </w:r>
      <w:r>
        <w:rPr>
          <w:rFonts w:hint="eastAsia" w:ascii="仿宋_GB2312" w:eastAsia="仿宋_GB2312"/>
          <w:sz w:val="32"/>
          <w:szCs w:val="32"/>
          <w:highlight w:val="none"/>
        </w:rPr>
        <w:t>包括专户管理行政事业性收费（主要是教育收费）、其他非税收入。</w:t>
      </w:r>
    </w:p>
    <w:p>
      <w:pPr>
        <w:spacing w:line="600" w:lineRule="exact"/>
        <w:ind w:firstLine="643" w:firstLineChars="200"/>
        <w:outlineLvl w:val="1"/>
        <w:rPr>
          <w:rFonts w:ascii="仿宋_GB2312" w:eastAsia="仿宋_GB2312"/>
          <w:spacing w:val="-17"/>
          <w:sz w:val="32"/>
          <w:szCs w:val="32"/>
          <w:highlight w:val="none"/>
        </w:rPr>
      </w:pPr>
      <w:r>
        <w:rPr>
          <w:rFonts w:hint="eastAsia" w:ascii="楷体_GB2312" w:hAnsi="楷体_GB2312" w:eastAsia="楷体_GB2312" w:cs="楷体_GB2312"/>
          <w:b/>
          <w:bCs/>
          <w:sz w:val="32"/>
          <w:szCs w:val="32"/>
          <w:highlight w:val="none"/>
        </w:rPr>
        <w:t>四、其他资金：</w:t>
      </w:r>
      <w:r>
        <w:rPr>
          <w:rFonts w:hint="eastAsia" w:ascii="仿宋_GB2312" w:eastAsia="仿宋_GB2312"/>
          <w:spacing w:val="-17"/>
          <w:sz w:val="32"/>
          <w:szCs w:val="32"/>
          <w:highlight w:val="none"/>
        </w:rPr>
        <w:t>包括事业收入、事业经营收入、其他收入等。</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五、基本支出：</w:t>
      </w:r>
      <w:r>
        <w:rPr>
          <w:rFonts w:hint="eastAsia" w:ascii="仿宋_GB2312" w:eastAsia="仿宋_GB2312"/>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六、项目支出：</w:t>
      </w:r>
      <w:r>
        <w:rPr>
          <w:rFonts w:hint="eastAsia" w:ascii="仿宋_GB2312" w:eastAsia="仿宋_GB2312"/>
          <w:sz w:val="32"/>
          <w:szCs w:val="32"/>
          <w:highlight w:val="none"/>
        </w:rPr>
        <w:t>单位支出预算的组成部分，是</w:t>
      </w:r>
      <w:r>
        <w:rPr>
          <w:rFonts w:hint="eastAsia" w:ascii="仿宋_GB2312" w:eastAsia="仿宋_GB2312"/>
          <w:sz w:val="32"/>
          <w:szCs w:val="32"/>
          <w:highlight w:val="none"/>
          <w:lang w:eastAsia="zh-Hans"/>
        </w:rPr>
        <w:t>各</w:t>
      </w:r>
      <w:r>
        <w:rPr>
          <w:rFonts w:hint="eastAsia" w:ascii="仿宋_GB2312" w:eastAsia="仿宋_GB2312"/>
          <w:sz w:val="32"/>
          <w:szCs w:val="32"/>
          <w:highlight w:val="none"/>
        </w:rPr>
        <w:t>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highlight w:val="none"/>
        </w:rPr>
      </w:pPr>
      <w:r>
        <w:rPr>
          <w:rFonts w:hint="eastAsia" w:ascii="仿宋_GB2312" w:eastAsia="仿宋_GB2312"/>
          <w:b/>
          <w:bCs/>
          <w:sz w:val="32"/>
          <w:szCs w:val="32"/>
          <w:highlight w:val="none"/>
        </w:rPr>
        <w:t>七、“三公”经费</w:t>
      </w:r>
      <w:r>
        <w:rPr>
          <w:rFonts w:hint="eastAsia" w:ascii="仿宋_GB2312" w:eastAsia="仿宋_GB2312"/>
          <w:sz w:val="32"/>
          <w:szCs w:val="32"/>
          <w:highlight w:val="none"/>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pacing w:val="-11"/>
          <w:sz w:val="32"/>
          <w:szCs w:val="32"/>
          <w:highlight w:val="none"/>
        </w:rPr>
      </w:pPr>
      <w:r>
        <w:rPr>
          <w:rFonts w:hint="eastAsia" w:ascii="楷体_GB2312" w:hAnsi="楷体_GB2312" w:eastAsia="楷体_GB2312" w:cs="楷体_GB2312"/>
          <w:b/>
          <w:bCs/>
          <w:sz w:val="32"/>
          <w:szCs w:val="32"/>
          <w:highlight w:val="none"/>
        </w:rPr>
        <w:t>八、机关运行经费：</w:t>
      </w:r>
      <w:r>
        <w:rPr>
          <w:rFonts w:hint="eastAsia" w:ascii="仿宋_GB2312" w:eastAsia="仿宋_GB2312"/>
          <w:sz w:val="32"/>
          <w:szCs w:val="32"/>
          <w:highlight w:val="none"/>
        </w:rPr>
        <w:t>指各单位的公用经费，包括办公及印刷费、邮电费、差旅费、会议费、福利费、日常维修费、专用材料及一般设备购置费、办公用房水电费、办公用房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widowControl/>
        <w:spacing w:line="520" w:lineRule="exact"/>
        <w:jc w:val="righ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沙湾市大泉乡人民政府</w:t>
      </w:r>
    </w:p>
    <w:p>
      <w:pPr>
        <w:widowControl/>
        <w:spacing w:line="520" w:lineRule="exact"/>
        <w:ind w:left="5040" w:firstLine="42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2023年02月18日</w:t>
      </w:r>
    </w:p>
    <w:p>
      <w:pPr>
        <w:widowControl/>
        <w:spacing w:line="520" w:lineRule="exact"/>
        <w:ind w:left="4620" w:firstLine="420"/>
        <w:jc w:val="left"/>
        <w:rPr>
          <w:rFonts w:ascii="仿宋_GB2312" w:hAnsi="宋体" w:eastAsia="仿宋_GB2312" w:cs="宋体"/>
          <w:kern w:val="0"/>
          <w:sz w:val="32"/>
          <w:szCs w:val="32"/>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42BB6"/>
    <w:multiLevelType w:val="singleLevel"/>
    <w:tmpl w:val="85042BB6"/>
    <w:lvl w:ilvl="0" w:tentative="0">
      <w:start w:val="1"/>
      <w:numFmt w:val="chineseCounting"/>
      <w:suff w:val="nothing"/>
      <w:lvlText w:val="%1、"/>
      <w:lvlJc w:val="left"/>
      <w:rPr>
        <w:rFonts w:hint="eastAsia"/>
      </w:rPr>
    </w:lvl>
  </w:abstractNum>
  <w:abstractNum w:abstractNumId="1">
    <w:nsid w:val="C0A20D28"/>
    <w:multiLevelType w:val="singleLevel"/>
    <w:tmpl w:val="C0A20D28"/>
    <w:lvl w:ilvl="0" w:tentative="0">
      <w:start w:val="4"/>
      <w:numFmt w:val="decimal"/>
      <w:lvlText w:val="%1."/>
      <w:lvlJc w:val="left"/>
      <w:pPr>
        <w:tabs>
          <w:tab w:val="left" w:pos="312"/>
        </w:tabs>
      </w:pPr>
    </w:lvl>
  </w:abstractNum>
  <w:abstractNum w:abstractNumId="2">
    <w:nsid w:val="41E5BCB4"/>
    <w:multiLevelType w:val="singleLevel"/>
    <w:tmpl w:val="41E5BCB4"/>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 w:name="KSO_WPS_MARK_KEY" w:val="b462e546-7e4b-4477-a953-8a34b44c0eaf"/>
  </w:docVars>
  <w:rsids>
    <w:rsidRoot w:val="73881275"/>
    <w:rsid w:val="000B23B7"/>
    <w:rsid w:val="0020461C"/>
    <w:rsid w:val="003872B0"/>
    <w:rsid w:val="003F7793"/>
    <w:rsid w:val="005113BA"/>
    <w:rsid w:val="00633C11"/>
    <w:rsid w:val="00790959"/>
    <w:rsid w:val="007F409A"/>
    <w:rsid w:val="00A05940"/>
    <w:rsid w:val="00F4333F"/>
    <w:rsid w:val="01384A42"/>
    <w:rsid w:val="035148F2"/>
    <w:rsid w:val="06166943"/>
    <w:rsid w:val="07C73228"/>
    <w:rsid w:val="080314A3"/>
    <w:rsid w:val="09F305DE"/>
    <w:rsid w:val="0A037FC9"/>
    <w:rsid w:val="0BEF2441"/>
    <w:rsid w:val="0CF4013F"/>
    <w:rsid w:val="0DC91529"/>
    <w:rsid w:val="0DE948F0"/>
    <w:rsid w:val="11694282"/>
    <w:rsid w:val="13FF7A53"/>
    <w:rsid w:val="14471854"/>
    <w:rsid w:val="153E50D4"/>
    <w:rsid w:val="154E732C"/>
    <w:rsid w:val="175C474F"/>
    <w:rsid w:val="17EC59DF"/>
    <w:rsid w:val="1DEC0DD7"/>
    <w:rsid w:val="1EB677CD"/>
    <w:rsid w:val="1EE313F2"/>
    <w:rsid w:val="1F122D30"/>
    <w:rsid w:val="1F5B2527"/>
    <w:rsid w:val="223663BF"/>
    <w:rsid w:val="25115838"/>
    <w:rsid w:val="266515CA"/>
    <w:rsid w:val="26671CC7"/>
    <w:rsid w:val="26997778"/>
    <w:rsid w:val="27A87F7C"/>
    <w:rsid w:val="2ADE5F1B"/>
    <w:rsid w:val="2D151C3D"/>
    <w:rsid w:val="2D7845C3"/>
    <w:rsid w:val="2DD51648"/>
    <w:rsid w:val="2DEB679E"/>
    <w:rsid w:val="300C3C53"/>
    <w:rsid w:val="308F1B5C"/>
    <w:rsid w:val="31203AAE"/>
    <w:rsid w:val="31DD6F68"/>
    <w:rsid w:val="31F33BB6"/>
    <w:rsid w:val="32730BCF"/>
    <w:rsid w:val="32FE63DF"/>
    <w:rsid w:val="362D7FF8"/>
    <w:rsid w:val="367F3139"/>
    <w:rsid w:val="393462D9"/>
    <w:rsid w:val="3A230DBA"/>
    <w:rsid w:val="3AF307FC"/>
    <w:rsid w:val="3B0C6D72"/>
    <w:rsid w:val="3BF93BA0"/>
    <w:rsid w:val="3C177780"/>
    <w:rsid w:val="3C590C1E"/>
    <w:rsid w:val="3E4638F3"/>
    <w:rsid w:val="432531F9"/>
    <w:rsid w:val="433B55EE"/>
    <w:rsid w:val="43704BE3"/>
    <w:rsid w:val="452D1DC2"/>
    <w:rsid w:val="477957A6"/>
    <w:rsid w:val="487571E4"/>
    <w:rsid w:val="4AA06F87"/>
    <w:rsid w:val="505C4D2B"/>
    <w:rsid w:val="51AA4C1D"/>
    <w:rsid w:val="5447264D"/>
    <w:rsid w:val="54B122F3"/>
    <w:rsid w:val="55534511"/>
    <w:rsid w:val="5AFB6DFE"/>
    <w:rsid w:val="5C211BFA"/>
    <w:rsid w:val="5C6A5542"/>
    <w:rsid w:val="5CD26A8B"/>
    <w:rsid w:val="5DF73BD6"/>
    <w:rsid w:val="5E3C3095"/>
    <w:rsid w:val="623802B4"/>
    <w:rsid w:val="62CC4571"/>
    <w:rsid w:val="664568C8"/>
    <w:rsid w:val="674B6D73"/>
    <w:rsid w:val="69AD1534"/>
    <w:rsid w:val="6DD438E3"/>
    <w:rsid w:val="73881275"/>
    <w:rsid w:val="74F022CD"/>
    <w:rsid w:val="75837847"/>
    <w:rsid w:val="759A3A73"/>
    <w:rsid w:val="77B6551D"/>
    <w:rsid w:val="7925146A"/>
    <w:rsid w:val="79BF498F"/>
    <w:rsid w:val="7A575129"/>
    <w:rsid w:val="7B4038F6"/>
    <w:rsid w:val="7CA12AD0"/>
    <w:rsid w:val="7D451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56</Pages>
  <Words>20799</Words>
  <Characters>26215</Characters>
  <Lines>193</Lines>
  <Paragraphs>54</Paragraphs>
  <TotalTime>6</TotalTime>
  <ScaleCrop>false</ScaleCrop>
  <LinksUpToDate>false</LinksUpToDate>
  <CharactersWithSpaces>26501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2023-02-14T10:20:00Z</dcterms:created>
  <dc:creator>孙自鹏</dc:creator>
  <cp:lastModifiedBy>Administrator</cp:lastModifiedBy>
  <dcterms:modified xsi:type="dcterms:W3CDTF">2024-05-20T09:23:34Z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672E5B5CCFC04603BDA8AE3245FBD120</vt:lpwstr>
  </property>
</Properties>
</file>