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ascii="方正小标宋_GBK" w:hAnsi="宋体" w:eastAsia="方正小标宋_GBK"/>
          <w:color w:val="auto"/>
          <w:kern w:val="0"/>
          <w:sz w:val="44"/>
          <w:szCs w:val="44"/>
          <w:highlight w:val="none"/>
        </w:rPr>
      </w:pPr>
    </w:p>
    <w:p>
      <w:pPr>
        <w:widowControl/>
        <w:spacing w:before="100" w:beforeAutospacing="1" w:after="100" w:afterAutospacing="1"/>
        <w:jc w:val="center"/>
        <w:rPr>
          <w:rFonts w:ascii="方正小标宋_GBK" w:hAnsi="宋体" w:eastAsia="方正小标宋_GBK"/>
          <w:color w:val="auto"/>
          <w:kern w:val="0"/>
          <w:sz w:val="44"/>
          <w:szCs w:val="44"/>
          <w:highlight w:val="none"/>
        </w:rPr>
      </w:pPr>
    </w:p>
    <w:p>
      <w:pPr>
        <w:widowControl/>
        <w:spacing w:before="100" w:beforeAutospacing="1" w:after="100" w:afterAutospacing="1"/>
        <w:jc w:val="center"/>
        <w:outlineLvl w:val="0"/>
        <w:rPr>
          <w:rFonts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沙湾市博尔通古乡人民政府</w:t>
      </w:r>
    </w:p>
    <w:p>
      <w:pPr>
        <w:widowControl/>
        <w:spacing w:before="100" w:beforeAutospacing="1" w:after="100" w:afterAutospacing="1"/>
        <w:jc w:val="center"/>
        <w:outlineLvl w:val="0"/>
        <w:rPr>
          <w:rFonts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2023年单位预算公开</w:t>
      </w:r>
    </w:p>
    <w:p>
      <w:pPr>
        <w:widowControl/>
        <w:spacing w:before="100" w:beforeAutospacing="1" w:after="100" w:afterAutospacing="1"/>
        <w:jc w:val="center"/>
        <w:rPr>
          <w:rFonts w:ascii="方正小标宋_GBK" w:hAnsi="宋体" w:eastAsia="方正小标宋_GBK"/>
          <w:color w:val="auto"/>
          <w:kern w:val="0"/>
          <w:sz w:val="44"/>
          <w:szCs w:val="44"/>
          <w:highlight w:val="none"/>
          <w:lang w:eastAsia="zh-Hans"/>
        </w:rPr>
      </w:pPr>
    </w:p>
    <w:p>
      <w:pPr>
        <w:widowControl/>
        <w:spacing w:line="440" w:lineRule="exact"/>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rPr>
          <w:rFonts w:ascii="黑体" w:hAnsi="黑体" w:eastAsia="黑体"/>
          <w:color w:val="auto"/>
          <w:kern w:val="0"/>
          <w:sz w:val="36"/>
          <w:szCs w:val="32"/>
          <w:highlight w:val="none"/>
        </w:rPr>
        <w:sectPr>
          <w:footerReference r:id="rId3" w:type="default"/>
          <w:pgSz w:w="11906" w:h="16838"/>
          <w:pgMar w:top="2098" w:right="1418" w:bottom="1928" w:left="1588" w:header="851" w:footer="992" w:gutter="0"/>
          <w:pgNumType w:start="1"/>
          <w:cols w:space="720" w:num="1"/>
          <w:docGrid w:linePitch="312" w:charSpace="0"/>
        </w:sectPr>
      </w:pPr>
    </w:p>
    <w:p>
      <w:pPr>
        <w:spacing w:line="600" w:lineRule="exact"/>
        <w:jc w:val="center"/>
        <w:rPr>
          <w:rFonts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目录</w:t>
      </w:r>
    </w:p>
    <w:p>
      <w:pPr>
        <w:spacing w:line="600" w:lineRule="exact"/>
        <w:ind w:firstLine="643" w:firstLineChars="200"/>
        <w:outlineLvl w:val="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第一部分沙湾市博尔通古乡人民政府概况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spacing w:line="600" w:lineRule="exact"/>
        <w:ind w:firstLine="643" w:firstLineChars="200"/>
        <w:outlineLvl w:val="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第二部分2023年沙湾市博尔通古乡人民政府预算公开表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四、财政拨款收支总体情况表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八</w:t>
      </w:r>
      <w:r>
        <w:rPr>
          <w:rFonts w:hint="eastAsia" w:ascii="仿宋_GB2312" w:hAnsi="仿宋_GB2312" w:eastAsia="仿宋_GB2312" w:cs="仿宋_GB2312"/>
          <w:color w:val="auto"/>
          <w:kern w:val="0"/>
          <w:sz w:val="32"/>
          <w:szCs w:val="32"/>
          <w:highlight w:val="none"/>
        </w:rPr>
        <w:t>、政府性基金预算支出情况表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九、</w:t>
      </w:r>
      <w:r>
        <w:rPr>
          <w:rFonts w:hint="eastAsia" w:ascii="仿宋_GB2312" w:hAnsi="仿宋_GB2312" w:eastAsia="仿宋_GB2312" w:cs="仿宋_GB2312"/>
          <w:color w:val="auto"/>
          <w:kern w:val="0"/>
          <w:sz w:val="32"/>
          <w:szCs w:val="32"/>
          <w:highlight w:val="none"/>
        </w:rPr>
        <w:t>国有资本经营预算支出情况表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十</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Hans"/>
        </w:rPr>
        <w:t>财政拨款</w:t>
      </w:r>
      <w:r>
        <w:rPr>
          <w:rFonts w:hint="eastAsia" w:ascii="仿宋_GB2312" w:hAnsi="仿宋_GB2312" w:eastAsia="仿宋_GB2312" w:cs="仿宋_GB2312"/>
          <w:color w:val="auto"/>
          <w:kern w:val="0"/>
          <w:sz w:val="32"/>
          <w:szCs w:val="32"/>
          <w:highlight w:val="none"/>
        </w:rPr>
        <w:t>“三公”经费支出情况表</w:t>
      </w:r>
    </w:p>
    <w:p>
      <w:pPr>
        <w:spacing w:line="600" w:lineRule="exact"/>
        <w:ind w:firstLine="643" w:firstLineChars="200"/>
        <w:outlineLvl w:val="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第三部分2023年沙湾市博尔通古乡人民政府预算情况说明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一、关于沙湾市博尔通古乡人民政府2023年收支预算情况的总体说明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二、关于沙湾市博尔通古乡人民政府2023年收入预算情况说明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三、关于沙湾市博尔通古乡人民政府2023年支出预算情况说明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四、关于沙湾市博尔通古乡人民政府2023年财政拨款收支预算情况的总体说明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五、关于沙湾市博尔通古乡人民政府2023年一般公共预算当年拨款情况说明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六、关于沙湾市博尔通古乡人民政府2023年一般公共预算基本支出情况说明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七、关于沙湾市博尔通古乡人民政府2023年一般公共预算项目支出情况说明</w:t>
      </w:r>
    </w:p>
    <w:p>
      <w:pPr>
        <w:spacing w:line="600" w:lineRule="exact"/>
        <w:ind w:firstLine="640" w:firstLineChars="200"/>
        <w:outlineLvl w:val="1"/>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八</w:t>
      </w:r>
      <w:r>
        <w:rPr>
          <w:rFonts w:hint="eastAsia" w:ascii="仿宋_GB2312" w:hAnsi="仿宋_GB2312" w:eastAsia="仿宋_GB2312" w:cs="仿宋_GB2312"/>
          <w:color w:val="auto"/>
          <w:kern w:val="0"/>
          <w:sz w:val="32"/>
          <w:szCs w:val="32"/>
          <w:highlight w:val="none"/>
        </w:rPr>
        <w:t>、关于沙湾市博尔通古乡人民政府2023年政府性基金预算拨款情况说明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九、</w:t>
      </w:r>
      <w:r>
        <w:rPr>
          <w:rFonts w:hint="eastAsia" w:ascii="仿宋_GB2312" w:hAnsi="仿宋_GB2312" w:eastAsia="仿宋_GB2312" w:cs="仿宋_GB2312"/>
          <w:color w:val="auto"/>
          <w:kern w:val="0"/>
          <w:sz w:val="32"/>
          <w:szCs w:val="32"/>
          <w:highlight w:val="none"/>
        </w:rPr>
        <w:t>关于沙湾市博尔通古乡人民政府2023年国有资本经营预算拨款情况说明</w:t>
      </w:r>
    </w:p>
    <w:p>
      <w:pPr>
        <w:spacing w:line="600" w:lineRule="exact"/>
        <w:ind w:firstLine="640" w:firstLineChars="200"/>
        <w:rPr>
          <w:rFonts w:ascii="仿宋_GB2312" w:hAnsi="仿宋_GB2312" w:eastAsia="仿宋_GB2312" w:cs="仿宋_GB2312"/>
          <w:color w:val="auto"/>
          <w:kern w:val="0"/>
          <w:sz w:val="32"/>
          <w:szCs w:val="32"/>
          <w:highlight w:val="none"/>
          <w:lang w:eastAsia="zh-Hans"/>
        </w:rPr>
      </w:pPr>
      <w:r>
        <w:rPr>
          <w:rFonts w:hint="eastAsia" w:ascii="仿宋_GB2312" w:hAnsi="仿宋_GB2312" w:eastAsia="仿宋_GB2312" w:cs="仿宋_GB2312"/>
          <w:color w:val="auto"/>
          <w:kern w:val="0"/>
          <w:sz w:val="32"/>
          <w:szCs w:val="32"/>
          <w:highlight w:val="none"/>
          <w:lang w:eastAsia="zh-Hans"/>
        </w:rPr>
        <w:t>十</w:t>
      </w:r>
      <w:r>
        <w:rPr>
          <w:rFonts w:hint="eastAsia" w:ascii="仿宋_GB2312" w:hAnsi="仿宋_GB2312" w:eastAsia="仿宋_GB2312" w:cs="仿宋_GB2312"/>
          <w:color w:val="auto"/>
          <w:kern w:val="0"/>
          <w:sz w:val="32"/>
          <w:szCs w:val="32"/>
          <w:highlight w:val="none"/>
        </w:rPr>
        <w:t>、关于沙湾市博尔通古乡人民政府2023年</w:t>
      </w:r>
      <w:r>
        <w:rPr>
          <w:rFonts w:hint="eastAsia" w:ascii="仿宋_GB2312" w:hAnsi="仿宋_GB2312" w:eastAsia="仿宋_GB2312" w:cs="仿宋_GB2312"/>
          <w:color w:val="auto"/>
          <w:kern w:val="0"/>
          <w:sz w:val="32"/>
          <w:szCs w:val="32"/>
          <w:highlight w:val="none"/>
          <w:lang w:eastAsia="zh-Hans"/>
        </w:rPr>
        <w:t>财政拨款</w:t>
      </w:r>
      <w:r>
        <w:rPr>
          <w:rFonts w:hint="eastAsia" w:ascii="仿宋_GB2312" w:hAnsi="仿宋_GB2312" w:eastAsia="仿宋_GB2312" w:cs="仿宋_GB2312"/>
          <w:color w:val="auto"/>
          <w:kern w:val="0"/>
          <w:sz w:val="32"/>
          <w:szCs w:val="32"/>
          <w:highlight w:val="none"/>
        </w:rPr>
        <w:t>“三公”经费预算情况说明</w:t>
      </w:r>
    </w:p>
    <w:p>
      <w:pPr>
        <w:spacing w:line="600" w:lineRule="exact"/>
        <w:ind w:firstLine="640" w:firstLineChars="200"/>
        <w:outlineLvl w:val="1"/>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eastAsia="zh-Hans"/>
        </w:rPr>
        <w:t>一</w:t>
      </w:r>
      <w:r>
        <w:rPr>
          <w:rFonts w:hint="eastAsia" w:ascii="仿宋_GB2312" w:hAnsi="仿宋_GB2312" w:eastAsia="仿宋_GB2312" w:cs="仿宋_GB2312"/>
          <w:color w:val="auto"/>
          <w:kern w:val="0"/>
          <w:sz w:val="32"/>
          <w:szCs w:val="32"/>
          <w:highlight w:val="none"/>
        </w:rPr>
        <w:t>、其他重要事项的情况说明</w:t>
      </w:r>
    </w:p>
    <w:p>
      <w:pP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第四部分名词解释</w:t>
      </w:r>
    </w:p>
    <w:p>
      <w:pPr>
        <w:spacing w:line="600" w:lineRule="exact"/>
        <w:ind w:firstLine="640" w:firstLineChars="200"/>
        <w:rPr>
          <w:rFonts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NumType w:start="1"/>
          <w:cols w:space="720" w:num="1"/>
          <w:docGrid w:linePitch="312" w:charSpace="0"/>
        </w:sectPr>
      </w:pPr>
    </w:p>
    <w:p>
      <w:pPr>
        <w:widowControl/>
        <w:spacing w:line="540" w:lineRule="exact"/>
        <w:jc w:val="center"/>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第一部分沙湾市博尔通古乡人民政府概况</w:t>
      </w:r>
    </w:p>
    <w:p>
      <w:pPr>
        <w:widowControl/>
        <w:spacing w:line="540" w:lineRule="exact"/>
        <w:jc w:val="center"/>
        <w:rPr>
          <w:rFonts w:ascii="宋体" w:hAnsi="宋体"/>
          <w:b/>
          <w:color w:val="auto"/>
          <w:kern w:val="0"/>
          <w:sz w:val="32"/>
          <w:szCs w:val="32"/>
          <w:highlight w:val="none"/>
        </w:rPr>
      </w:pPr>
    </w:p>
    <w:p>
      <w:pPr>
        <w:widowControl/>
        <w:spacing w:line="540" w:lineRule="exact"/>
        <w:ind w:firstLine="643" w:firstLineChars="200"/>
        <w:jc w:val="left"/>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一)博尔通古乡党群服务中心(文体广电旅游服务中心)主要职责任务：为党的基层组织建设和党员队伍建设提供服务，组织开展辖区居民的宣传、发动、服务工作；为“访惠聚”驻村工作、“两结对两固定”工作提供服务保障；负责辖区内社团组织的培育、发展和管理；负责辖区内政府购买社会服务项目的设计和采购；负责特殊群体的帮教帮扶、解决居民困难诉求等工作；负责升国旗、村民夜校以及图书室、义工志愿者、服务积分兑换点等群众工作机制的落实，并不断拓展教育服务群众的形式和载体；负责组织开展文化、宣传、科技、体育、广播电视、旅游等方面的服务工作；协助镇政府制定文化、宣传、科技、体育、广播电视、旅游等工作的发展规划和年度计划并组织实施。</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二)博尔通古乡农业(畜牧业)发展服务中心主要职责任务：主要负责农业、农机、林业、畜牧兽医、草原、水利等方面的服务工作；协助镇政府制定农业、农机、林业、畜牧兽医、草原、水利等工作的发展规划和年度计划并组织实施。</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三)博尔通古乡社会保障(民政)服务中心(退役军人服务站)主要职责任务：主要负责民政、教育、计划生育、劳动就业、社会保障、社会救助、社会医保、医疗救助、退役军人、残疾人事业等方面的服务工作；协助镇政府制定民政教育、计划生育、劳动就业、社会保障、退役军人、残疾人事业等工作的发展规划和年度计划并组织实施。</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四)博尔通古乡农村合作经济(统计)发展中心(财政所)主要职责任务：负责农村经济管理、财务管理等工作；负责农村集体经济，为农村集体经济健康发展提供保障和服务工作；负责镇政府财政预算决算的编制、办理各项收支结算和对账、报账工作；履行统计职责。</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五)博尔通古乡村镇规划建设发展中心(生态环境工作站)主要职责任务：主要负责国土资源、规划建设、园林绿化、环境保护、交通等方面的服务工作；协助镇政府制定国土资源、规划建设、园林绿化、环境保护、交通工作的规划和年度计划并组织实施；协助镇政府贯彻落实统筹城乡发展加快推进城乡一体化工作总体部署和目标任务。</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六)博尔通古乡综治中心(网格化服务中心)主要职责任务：负责社会治安综合治理、法治建设、平安创建、网格化管理、安全生产、应急管理、人民武装等方面的服务工作；负责普法、预防未成年人违法犯罪等工作；负责流动人口管理工作，管理指导基层网格员队伍等；协助镇政府制定社会治安综合治理、法治建设、平安创建、网格化管理、安全生产等工作的规划和年度计划并组织实施。</w:t>
      </w:r>
    </w:p>
    <w:p>
      <w:pPr>
        <w:widowControl/>
        <w:jc w:val="left"/>
        <w:rPr>
          <w:rFonts w:ascii="楷体_GB2312" w:hAnsi="楷体_GB2312" w:eastAsia="楷体_GB2312" w:cs="楷体_GB2312"/>
          <w:b/>
          <w:bCs/>
          <w:color w:val="auto"/>
          <w:kern w:val="0"/>
          <w:sz w:val="32"/>
          <w:szCs w:val="32"/>
          <w:highlight w:val="none"/>
        </w:rPr>
      </w:pPr>
      <w:r>
        <w:rPr>
          <w:rFonts w:ascii="楷体_GB2312" w:hAnsi="楷体_GB2312" w:eastAsia="楷体_GB2312" w:cs="楷体_GB2312"/>
          <w:b/>
          <w:bCs/>
          <w:color w:val="auto"/>
          <w:kern w:val="0"/>
          <w:sz w:val="32"/>
          <w:szCs w:val="32"/>
          <w:highlight w:val="none"/>
        </w:rPr>
        <w:br w:type="page"/>
      </w:r>
    </w:p>
    <w:p>
      <w:pPr>
        <w:widowControl/>
        <w:spacing w:line="540" w:lineRule="exact"/>
        <w:ind w:firstLine="643" w:firstLineChars="200"/>
        <w:jc w:val="left"/>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从预算单位构成看，沙湾市博尔通古乡人民政府的预算包括：沙湾市博尔通古乡人民政府本级预算及下属6家预算单位在内的汇总预算。沙湾市博尔通古乡人民政府本级下设5个科室，分别是：党政办公室、党建办公室、经济发展办公室、社会事务办公室、综合执法办公室。本单位中，行政单位1家，事业单位5家，纳入沙湾市博尔通古乡人民政府2023年单位预算编制范围的二级预算单位包括：：沙湾市博尔通古乡人民政府、沙湾市博尔通古乡党群服务中心（文体广电旅游服务中心）、沙湾市博尔通古乡农业（畜牧业）发展服务中心、沙湾市博尔通古乡社会保障（民政）服务中心（退役军人服务站）、沙湾市博尔通古乡农村合作经济（统计）发展中心（财政所）、沙湾市博尔通古乡村镇规划建设发展中心（生态环境工作站）、沙湾市博尔通古乡综治中心（网格化服务中心）。</w:t>
      </w:r>
    </w:p>
    <w:p>
      <w:pPr>
        <w:widowControl/>
        <w:spacing w:line="54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沙湾市博尔通古乡人民政府编制数81，实有人数103人，其中：在职80人，减少2人；退休23人，增加0人；离休0人，</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color w:val="auto"/>
          <w:kern w:val="0"/>
          <w:sz w:val="32"/>
          <w:szCs w:val="32"/>
          <w:highlight w:val="none"/>
        </w:rPr>
        <w:t>0人。</w:t>
      </w:r>
    </w:p>
    <w:p>
      <w:pPr>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br w:type="page"/>
      </w:r>
    </w:p>
    <w:p>
      <w:pPr>
        <w:widowControl/>
        <w:spacing w:line="440" w:lineRule="exact"/>
        <w:jc w:val="center"/>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第二部分2023年沙湾市博尔通古乡人民政府预算公开表</w:t>
      </w:r>
    </w:p>
    <w:p>
      <w:pPr>
        <w:widowControl/>
        <w:spacing w:line="240" w:lineRule="exact"/>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表1</w:t>
      </w:r>
    </w:p>
    <w:p>
      <w:pPr>
        <w:widowControl/>
        <w:spacing w:line="36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rPr>
          <w:rFonts w:ascii="仿宋_GB2312" w:hAnsi="宋体" w:eastAsia="仿宋_GB2312"/>
          <w:b/>
          <w:color w:val="auto"/>
          <w:kern w:val="0"/>
          <w:sz w:val="32"/>
          <w:szCs w:val="32"/>
          <w:highlight w:val="none"/>
        </w:rPr>
      </w:pPr>
    </w:p>
    <w:tbl>
      <w:tblPr>
        <w:tblStyle w:val="3"/>
        <w:tblW w:w="9179" w:type="dxa"/>
        <w:jc w:val="center"/>
        <w:tblLayout w:type="fixed"/>
        <w:tblCellMar>
          <w:top w:w="0" w:type="dxa"/>
          <w:left w:w="108" w:type="dxa"/>
          <w:bottom w:w="0" w:type="dxa"/>
          <w:right w:w="108" w:type="dxa"/>
        </w:tblCellMar>
      </w:tblPr>
      <w:tblGrid>
        <w:gridCol w:w="3503"/>
        <w:gridCol w:w="1059"/>
        <w:gridCol w:w="1903"/>
        <w:gridCol w:w="1448"/>
        <w:gridCol w:w="1266"/>
      </w:tblGrid>
      <w:tr>
        <w:tblPrEx>
          <w:tblCellMar>
            <w:top w:w="0" w:type="dxa"/>
            <w:left w:w="108" w:type="dxa"/>
            <w:bottom w:w="0" w:type="dxa"/>
            <w:right w:w="108" w:type="dxa"/>
          </w:tblCellMar>
        </w:tblPrEx>
        <w:trPr>
          <w:trHeight w:val="360" w:hRule="atLeast"/>
          <w:jc w:val="center"/>
        </w:trPr>
        <w:tc>
          <w:tcPr>
            <w:tcW w:w="6465" w:type="dxa"/>
            <w:gridSpan w:val="3"/>
            <w:tcBorders>
              <w:top w:val="nil"/>
              <w:left w:val="nil"/>
              <w:bottom w:val="single" w:color="auto" w:sz="4" w:space="0"/>
              <w:right w:val="nil"/>
            </w:tcBorders>
            <w:vAlign w:val="bottom"/>
          </w:tcPr>
          <w:p>
            <w:pPr>
              <w:widowControl/>
              <w:spacing w:line="280" w:lineRule="exact"/>
              <w:jc w:val="lef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编制单位:沙湾市博尔通古乡人民政府</w:t>
            </w:r>
          </w:p>
        </w:tc>
        <w:tc>
          <w:tcPr>
            <w:tcW w:w="2714" w:type="dxa"/>
            <w:gridSpan w:val="2"/>
            <w:tcBorders>
              <w:top w:val="nil"/>
              <w:left w:val="nil"/>
              <w:bottom w:val="single" w:color="auto" w:sz="4" w:space="0"/>
              <w:right w:val="nil"/>
            </w:tcBorders>
            <w:vAlign w:val="bottom"/>
          </w:tcPr>
          <w:p>
            <w:pPr>
              <w:widowControl/>
              <w:spacing w:line="280" w:lineRule="exact"/>
              <w:jc w:val="righ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360" w:hRule="atLeast"/>
          <w:jc w:val="center"/>
        </w:trPr>
        <w:tc>
          <w:tcPr>
            <w:tcW w:w="4562" w:type="dxa"/>
            <w:gridSpan w:val="2"/>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收入</w:t>
            </w:r>
          </w:p>
        </w:tc>
        <w:tc>
          <w:tcPr>
            <w:tcW w:w="4617" w:type="dxa"/>
            <w:gridSpan w:val="3"/>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312" w:hRule="exact"/>
          <w:jc w:val="center"/>
        </w:trPr>
        <w:tc>
          <w:tcPr>
            <w:tcW w:w="350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项目</w:t>
            </w:r>
          </w:p>
        </w:tc>
        <w:tc>
          <w:tcPr>
            <w:tcW w:w="1059"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3351"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6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一、本年收入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4907.80</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201一般公共服务支出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1327.01</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4205.13</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202外交支出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其中：一般财力</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2284.01</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203国防支出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上级一般公共预算安排转移支付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1921.12</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204公共安全支出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67.00</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205教育支出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其中：政府性基金收入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67.00</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206科学技术支出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上级政府性基金安排转移支付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207文化旅游体育与传媒支出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6.74</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208社会保障和就业支出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122.96</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其中：国有资本经营收入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209社会保险基金支出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上级国有资本经营预算安排转移支付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210卫生健康支出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65.95</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4.财政专户核拨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211节能环保支出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5.单位资金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635.67</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212城乡社区支出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73.37</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其中：事业收入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213农林水支出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2959.37</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上级补助收入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214交通运输支出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附属单位上缴收入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215资源勘探工业信息等支出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事业单位经营收入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216商业服务业等支出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635.67</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217金融支出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二、上年结转结余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219援助其他地区支出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1.财政拨款结转</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220自然资源海洋气象等支出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221住房保障支出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88.73</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222粮油物资储备支出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223国有资本经营预算支出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2.非财政拨款结转结余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224灾害防治及应急管理支出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23.70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227预备费</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229其他支出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239.98</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230转移性支出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231债务还本支出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232债务付息支出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233债务发行费用支出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234抗疫特别国债安排的支出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收入总计</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4907.80</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支出总计</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4907.80</w:t>
            </w:r>
          </w:p>
        </w:tc>
      </w:tr>
    </w:tbl>
    <w:p>
      <w:pPr>
        <w:widowControl/>
        <w:jc w:val="left"/>
        <w:textAlignment w:val="bottom"/>
        <w:rPr>
          <w:rFonts w:ascii="宋体" w:hAnsi="宋体" w:cs="宋体"/>
          <w:color w:val="auto"/>
          <w:kern w:val="0"/>
          <w:sz w:val="20"/>
          <w:szCs w:val="20"/>
          <w:highlight w:val="none"/>
          <w:lang w:bidi="ar"/>
        </w:rPr>
        <w:sectPr>
          <w:footerReference r:id="rId5" w:type="default"/>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表2</w:t>
      </w:r>
    </w:p>
    <w:p>
      <w:pPr>
        <w:widowControl/>
        <w:spacing w:line="440" w:lineRule="exact"/>
        <w:jc w:val="center"/>
        <w:outlineLvl w:val="1"/>
        <w:rPr>
          <w:rFonts w:ascii="仿宋_GB2312" w:hAnsi="宋体" w:eastAsia="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单位收入总体情况表</w:t>
      </w:r>
    </w:p>
    <w:tbl>
      <w:tblPr>
        <w:tblStyle w:val="3"/>
        <w:tblW w:w="14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495"/>
        <w:gridCol w:w="525"/>
        <w:gridCol w:w="1744"/>
        <w:gridCol w:w="1223"/>
        <w:gridCol w:w="1105"/>
        <w:gridCol w:w="1208"/>
        <w:gridCol w:w="987"/>
        <w:gridCol w:w="913"/>
        <w:gridCol w:w="928"/>
        <w:gridCol w:w="854"/>
        <w:gridCol w:w="802"/>
        <w:gridCol w:w="746"/>
        <w:gridCol w:w="737"/>
        <w:gridCol w:w="678"/>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429" w:type="dxa"/>
            <w:gridSpan w:val="12"/>
            <w:tcBorders>
              <w:top w:val="nil"/>
              <w:left w:val="nil"/>
              <w:bottom w:val="single" w:color="auto" w:sz="4" w:space="0"/>
              <w:right w:val="nil"/>
            </w:tcBorders>
            <w:vAlign w:val="center"/>
          </w:tcPr>
          <w:p>
            <w:pPr>
              <w:jc w:val="left"/>
              <w:rPr>
                <w:rFonts w:ascii="仿宋_GB2312" w:hAnsi="宋体" w:eastAsia="仿宋_GB2312" w:cs="宋体"/>
                <w:b/>
                <w:color w:val="auto"/>
                <w:sz w:val="24"/>
                <w:highlight w:val="none"/>
              </w:rPr>
            </w:pPr>
            <w:r>
              <w:rPr>
                <w:rFonts w:hint="eastAsia" w:ascii="仿宋_GB2312" w:hAnsi="宋体" w:eastAsia="仿宋_GB2312"/>
                <w:color w:val="auto"/>
                <w:kern w:val="0"/>
                <w:sz w:val="24"/>
                <w:highlight w:val="none"/>
              </w:rPr>
              <w:t>编制单位:沙湾市博尔通古乡人民政府</w:t>
            </w:r>
          </w:p>
        </w:tc>
        <w:tc>
          <w:tcPr>
            <w:tcW w:w="2810" w:type="dxa"/>
            <w:gridSpan w:val="4"/>
            <w:tcBorders>
              <w:top w:val="nil"/>
              <w:left w:val="nil"/>
              <w:bottom w:val="single" w:color="auto" w:sz="4" w:space="0"/>
              <w:right w:val="nil"/>
            </w:tcBorders>
            <w:vAlign w:val="center"/>
          </w:tcPr>
          <w:p>
            <w:pPr>
              <w:jc w:val="right"/>
              <w:rPr>
                <w:rFonts w:ascii="仿宋_GB2312" w:eastAsia="仿宋_GB2312"/>
                <w:b/>
                <w:color w:val="auto"/>
                <w:sz w:val="20"/>
                <w:szCs w:val="20"/>
                <w:highlight w:val="none"/>
              </w:rPr>
            </w:pPr>
            <w:r>
              <w:rPr>
                <w:rFonts w:hint="eastAsia" w:ascii="仿宋_GB2312" w:hAnsi="宋体" w:eastAsia="仿宋_GB2312"/>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65" w:type="dxa"/>
            <w:gridSpan w:val="3"/>
            <w:tcBorders>
              <w:top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highlight w:val="none"/>
              </w:rPr>
              <w:t>功能分类科目编码</w:t>
            </w:r>
          </w:p>
        </w:tc>
        <w:tc>
          <w:tcPr>
            <w:tcW w:w="1744" w:type="dxa"/>
            <w:vMerge w:val="restart"/>
            <w:tcBorders>
              <w:top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223" w:type="dxa"/>
            <w:vMerge w:val="restart"/>
            <w:tcBorders>
              <w:top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总计</w:t>
            </w:r>
          </w:p>
        </w:tc>
        <w:tc>
          <w:tcPr>
            <w:tcW w:w="6797" w:type="dxa"/>
            <w:gridSpan w:val="7"/>
            <w:tcBorders>
              <w:top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hAnsi="宋体" w:eastAsia="仿宋_GB2312" w:cs="宋体"/>
                <w:b/>
                <w:color w:val="auto"/>
                <w:sz w:val="24"/>
                <w:highlight w:val="none"/>
              </w:rPr>
              <w:t>财政拨款(补助)</w:t>
            </w:r>
          </w:p>
        </w:tc>
        <w:tc>
          <w:tcPr>
            <w:tcW w:w="746" w:type="dxa"/>
            <w:vMerge w:val="restart"/>
            <w:tcBorders>
              <w:top w:val="single" w:color="auto" w:sz="4" w:space="0"/>
            </w:tcBorders>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财政专户（教育收费）</w:t>
            </w:r>
          </w:p>
        </w:tc>
        <w:tc>
          <w:tcPr>
            <w:tcW w:w="737" w:type="dxa"/>
            <w:vMerge w:val="restart"/>
            <w:tcBorders>
              <w:top w:val="single" w:color="auto" w:sz="4" w:space="0"/>
            </w:tcBorders>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78" w:type="dxa"/>
            <w:vMerge w:val="restart"/>
            <w:tcBorders>
              <w:top w:val="single" w:color="auto" w:sz="4" w:space="0"/>
            </w:tcBorders>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649" w:type="dxa"/>
            <w:vMerge w:val="restart"/>
            <w:tcBorders>
              <w:top w:val="single" w:color="auto" w:sz="4" w:space="0"/>
            </w:tcBorders>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jc w:val="center"/>
        </w:trPr>
        <w:tc>
          <w:tcPr>
            <w:tcW w:w="645" w:type="dxa"/>
            <w:vAlign w:val="center"/>
          </w:tcPr>
          <w:p>
            <w:pPr>
              <w:jc w:val="center"/>
              <w:rPr>
                <w:rFonts w:ascii="仿宋_GB2312" w:eastAsia="仿宋_GB2312"/>
                <w:b/>
                <w:color w:val="auto"/>
                <w:sz w:val="20"/>
                <w:szCs w:val="20"/>
                <w:highlight w:val="none"/>
                <w:lang w:eastAsia="zh-Hans"/>
              </w:rPr>
            </w:pPr>
            <w:r>
              <w:rPr>
                <w:rFonts w:hint="eastAsia" w:ascii="仿宋_GB2312" w:eastAsia="仿宋_GB2312"/>
                <w:b/>
                <w:color w:val="auto"/>
                <w:sz w:val="20"/>
                <w:szCs w:val="20"/>
                <w:highlight w:val="none"/>
                <w:lang w:eastAsia="zh-Hans"/>
              </w:rPr>
              <w:t>类</w:t>
            </w:r>
          </w:p>
        </w:tc>
        <w:tc>
          <w:tcPr>
            <w:tcW w:w="495" w:type="dxa"/>
            <w:vAlign w:val="center"/>
          </w:tcPr>
          <w:p>
            <w:pPr>
              <w:jc w:val="center"/>
              <w:rPr>
                <w:rFonts w:ascii="仿宋_GB2312" w:eastAsia="仿宋_GB2312"/>
                <w:b/>
                <w:color w:val="auto"/>
                <w:sz w:val="20"/>
                <w:szCs w:val="20"/>
                <w:highlight w:val="none"/>
                <w:lang w:eastAsia="zh-Hans"/>
              </w:rPr>
            </w:pPr>
            <w:r>
              <w:rPr>
                <w:rFonts w:hint="eastAsia" w:ascii="仿宋_GB2312" w:eastAsia="仿宋_GB2312"/>
                <w:b/>
                <w:color w:val="auto"/>
                <w:sz w:val="20"/>
                <w:szCs w:val="20"/>
                <w:highlight w:val="none"/>
                <w:lang w:eastAsia="zh-Hans"/>
              </w:rPr>
              <w:t>款</w:t>
            </w:r>
          </w:p>
        </w:tc>
        <w:tc>
          <w:tcPr>
            <w:tcW w:w="525" w:type="dxa"/>
            <w:vAlign w:val="center"/>
          </w:tcPr>
          <w:p>
            <w:pPr>
              <w:jc w:val="center"/>
              <w:rPr>
                <w:rFonts w:ascii="仿宋_GB2312" w:eastAsia="仿宋_GB2312"/>
                <w:b/>
                <w:color w:val="auto"/>
                <w:sz w:val="20"/>
                <w:szCs w:val="20"/>
                <w:highlight w:val="none"/>
                <w:lang w:eastAsia="zh-Hans"/>
              </w:rPr>
            </w:pPr>
            <w:r>
              <w:rPr>
                <w:rFonts w:hint="eastAsia" w:ascii="仿宋_GB2312" w:eastAsia="仿宋_GB2312"/>
                <w:b/>
                <w:color w:val="auto"/>
                <w:sz w:val="20"/>
                <w:szCs w:val="20"/>
                <w:highlight w:val="none"/>
                <w:lang w:eastAsia="zh-Hans"/>
              </w:rPr>
              <w:t>项</w:t>
            </w:r>
          </w:p>
        </w:tc>
        <w:tc>
          <w:tcPr>
            <w:tcW w:w="1744" w:type="dxa"/>
            <w:vMerge w:val="continue"/>
            <w:vAlign w:val="center"/>
          </w:tcPr>
          <w:p>
            <w:pPr>
              <w:rPr>
                <w:rFonts w:ascii="仿宋_GB2312" w:hAnsi="宋体" w:eastAsia="仿宋_GB2312" w:cs="宋体"/>
                <w:color w:val="auto"/>
                <w:sz w:val="20"/>
                <w:szCs w:val="20"/>
                <w:highlight w:val="none"/>
              </w:rPr>
            </w:pPr>
          </w:p>
        </w:tc>
        <w:tc>
          <w:tcPr>
            <w:tcW w:w="1223" w:type="dxa"/>
            <w:vMerge w:val="continue"/>
            <w:vAlign w:val="center"/>
          </w:tcPr>
          <w:p>
            <w:pPr>
              <w:rPr>
                <w:rFonts w:ascii="仿宋_GB2312" w:hAnsi="宋体" w:eastAsia="仿宋_GB2312" w:cs="宋体"/>
                <w:color w:val="auto"/>
                <w:sz w:val="20"/>
                <w:szCs w:val="20"/>
                <w:highlight w:val="none"/>
              </w:rPr>
            </w:pPr>
          </w:p>
        </w:tc>
        <w:tc>
          <w:tcPr>
            <w:tcW w:w="1105"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208"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87"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913"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928"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54"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02"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746" w:type="dxa"/>
            <w:vMerge w:val="continue"/>
            <w:vAlign w:val="center"/>
          </w:tcPr>
          <w:p>
            <w:pPr>
              <w:rPr>
                <w:rFonts w:ascii="仿宋_GB2312" w:hAnsi="宋体" w:eastAsia="仿宋_GB2312" w:cs="宋体"/>
                <w:color w:val="auto"/>
                <w:sz w:val="20"/>
                <w:szCs w:val="20"/>
                <w:highlight w:val="none"/>
              </w:rPr>
            </w:pPr>
          </w:p>
        </w:tc>
        <w:tc>
          <w:tcPr>
            <w:tcW w:w="737" w:type="dxa"/>
            <w:vMerge w:val="continue"/>
            <w:vAlign w:val="center"/>
          </w:tcPr>
          <w:p>
            <w:pPr>
              <w:rPr>
                <w:rFonts w:ascii="仿宋_GB2312" w:hAnsi="宋体" w:eastAsia="仿宋_GB2312" w:cs="宋体"/>
                <w:color w:val="auto"/>
                <w:sz w:val="20"/>
                <w:szCs w:val="20"/>
                <w:highlight w:val="none"/>
              </w:rPr>
            </w:pPr>
          </w:p>
        </w:tc>
        <w:tc>
          <w:tcPr>
            <w:tcW w:w="678" w:type="dxa"/>
            <w:vMerge w:val="continue"/>
            <w:vAlign w:val="center"/>
          </w:tcPr>
          <w:p>
            <w:pPr>
              <w:rPr>
                <w:rFonts w:ascii="仿宋_GB2312" w:hAnsi="宋体" w:eastAsia="仿宋_GB2312" w:cs="宋体"/>
                <w:color w:val="auto"/>
                <w:sz w:val="20"/>
                <w:szCs w:val="20"/>
                <w:highlight w:val="none"/>
              </w:rPr>
            </w:pPr>
          </w:p>
        </w:tc>
        <w:tc>
          <w:tcPr>
            <w:tcW w:w="649" w:type="dxa"/>
            <w:vMerge w:val="continue"/>
            <w:vAlign w:val="center"/>
          </w:tcPr>
          <w:p>
            <w:pPr>
              <w:rPr>
                <w:rFonts w:ascii="仿宋_GB2312" w:hAnsi="宋体" w:eastAsia="仿宋_GB2312" w:cs="宋体"/>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一般公共服务支出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1327.01</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711.02</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705.90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5.12</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615.99</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政府办公厅（室）及相关机构事务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1229.44</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613.45</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613.45</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615.99</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行政运行</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1157.44</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541.45</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541.45</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615.99</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其他政府办公厅（室）及相关机构事务支出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72.00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72.00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72.00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32</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组织事务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75.17</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75.17</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75.17</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32</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其他组织事务支出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75.17</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75.17</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75.17</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统战事务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22.40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22.40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17.28</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5.12</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宗教事务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5.12</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5.12</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5.12</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其他统战事务支出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17.28</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17.28</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17.28</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文化旅游体育与传媒支出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6.74</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6.00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0.74</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文化和旅游</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5.74</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5.00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0.74</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群众文化</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0.74</w:t>
            </w:r>
          </w:p>
        </w:tc>
        <w:tc>
          <w:tcPr>
            <w:tcW w:w="1105" w:type="dxa"/>
            <w:shd w:val="clear" w:color="000000" w:fill="FFFFFF"/>
            <w:vAlign w:val="center"/>
          </w:tcPr>
          <w:p>
            <w:pPr>
              <w:jc w:val="right"/>
              <w:rPr>
                <w:rFonts w:ascii="仿宋_GB2312" w:eastAsia="仿宋_GB2312"/>
                <w:color w:val="auto"/>
                <w:sz w:val="20"/>
                <w:szCs w:val="20"/>
                <w:highlight w:val="none"/>
              </w:rPr>
            </w:pP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0.74</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其他文化和旅游支出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5.00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其他文化旅游体育与传媒支出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1.00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其他文化旅游体育与传媒支出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1.00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社会保障和就业支出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122.96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122.49</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122.49</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0.47</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人力资源和社会保障管理事务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0.47</w:t>
            </w:r>
          </w:p>
        </w:tc>
        <w:tc>
          <w:tcPr>
            <w:tcW w:w="1105" w:type="dxa"/>
            <w:shd w:val="clear" w:color="000000" w:fill="FFFFFF"/>
            <w:vAlign w:val="center"/>
          </w:tcPr>
          <w:p>
            <w:pPr>
              <w:jc w:val="right"/>
              <w:rPr>
                <w:rFonts w:ascii="仿宋_GB2312" w:eastAsia="仿宋_GB2312"/>
                <w:color w:val="auto"/>
                <w:sz w:val="20"/>
                <w:szCs w:val="20"/>
                <w:highlight w:val="none"/>
              </w:rPr>
            </w:pP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0.47</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其他人力资源和社会保障管理事务支出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0.47</w:t>
            </w:r>
          </w:p>
        </w:tc>
        <w:tc>
          <w:tcPr>
            <w:tcW w:w="1105" w:type="dxa"/>
            <w:shd w:val="clear" w:color="000000" w:fill="FFFFFF"/>
            <w:vAlign w:val="center"/>
          </w:tcPr>
          <w:p>
            <w:pPr>
              <w:jc w:val="right"/>
              <w:rPr>
                <w:rFonts w:ascii="仿宋_GB2312" w:eastAsia="仿宋_GB2312"/>
                <w:color w:val="auto"/>
                <w:sz w:val="20"/>
                <w:szCs w:val="20"/>
                <w:highlight w:val="none"/>
              </w:rPr>
            </w:pP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0.47</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行政事业单位养老支出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122.49</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122.49</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122.49</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行政单位离退休</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2.63</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2.63</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2.63</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02</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事业单位离退休</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4.29</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4.29</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4.29</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机关事业单位基本养老保险缴费支出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107.72</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107.72</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107.72</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06</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机关事业单位职业年金缴费支出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7.85</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7.85</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7.85</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卫生健康支出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65.96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65.96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65.96</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行政事业单位医疗</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65.96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65.96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65.96</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行政单位医疗</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21.87</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21.87</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21.87</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02</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事业单位医疗</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34.29</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34.29</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34.29</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公务员医疗补助</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9.80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9.80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9.80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212</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城乡社区支出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73.37</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67.00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67.00</w:t>
            </w: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6.37</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212</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城乡社区管理事务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6.37</w:t>
            </w:r>
          </w:p>
        </w:tc>
        <w:tc>
          <w:tcPr>
            <w:tcW w:w="1105" w:type="dxa"/>
            <w:shd w:val="clear" w:color="000000" w:fill="FFFFFF"/>
            <w:vAlign w:val="center"/>
          </w:tcPr>
          <w:p>
            <w:pPr>
              <w:jc w:val="right"/>
              <w:rPr>
                <w:rFonts w:ascii="仿宋_GB2312" w:eastAsia="仿宋_GB2312"/>
                <w:color w:val="auto"/>
                <w:sz w:val="20"/>
                <w:szCs w:val="20"/>
                <w:highlight w:val="none"/>
              </w:rPr>
            </w:pP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6.37</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212</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其他城乡社区管理事务支出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6.37</w:t>
            </w:r>
          </w:p>
        </w:tc>
        <w:tc>
          <w:tcPr>
            <w:tcW w:w="1105" w:type="dxa"/>
            <w:shd w:val="clear" w:color="000000" w:fill="FFFFFF"/>
            <w:vAlign w:val="center"/>
          </w:tcPr>
          <w:p>
            <w:pPr>
              <w:jc w:val="right"/>
              <w:rPr>
                <w:rFonts w:ascii="仿宋_GB2312" w:eastAsia="仿宋_GB2312"/>
                <w:color w:val="auto"/>
                <w:sz w:val="20"/>
                <w:szCs w:val="20"/>
                <w:highlight w:val="none"/>
              </w:rPr>
            </w:pP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6.37</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212</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08</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国有土地使用权出让收入及对应专项债务收入安排的支出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67.00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67.00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67.00</w:t>
            </w: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212</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08</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16</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农业农村生态环境支出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67.00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67.00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67.00</w:t>
            </w: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农林水支出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2959.36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2947.26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1037.26</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1910.00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12.10</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农业农村</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557.36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545.26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545.26</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12.10</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行政运行</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64.87</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61.87</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61.87</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3.00</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事业运行</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492.49</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483.39</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483.39</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9.10</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扶贫</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1880.00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1880.00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1880.00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生产发展</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1880.00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1880.00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1880.00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农村综合改革</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522.00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522.00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492.00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30.00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对村级公益事业建设的补助</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30.00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30.00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30.00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对村民委员会和村党支部的补助</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492.00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492.00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492.00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221</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住房保障支出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88.73</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88.73</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88.73</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02</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住房改革支出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88.73</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88.73</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88.73</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02</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住房公积金</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88.73</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88.73</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88.73</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224</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灾害防治及应急管理支出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23.70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23.70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23.70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224</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自然灾害救灾及恢复重建支出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23.70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23.70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23.70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224</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自然灾害救灾补助</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23.70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23.70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23.70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229</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239.98</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239.98</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239.98</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229</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239.98</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239.98</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239.98</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229</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239.98</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239.98</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239.98</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合计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4907.80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4272.13</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2284.01</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1921.12</w:t>
            </w:r>
          </w:p>
        </w:tc>
        <w:tc>
          <w:tcPr>
            <w:tcW w:w="91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67.00</w:t>
            </w: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635.67</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bl>
    <w:p>
      <w:pPr>
        <w:widowControl/>
        <w:jc w:val="left"/>
        <w:textAlignment w:val="bottom"/>
        <w:rPr>
          <w:rFonts w:ascii="仿宋_GB2312" w:hAnsi="宋体" w:eastAsia="仿宋_GB2312"/>
          <w:b/>
          <w:color w:val="auto"/>
          <w:kern w:val="0"/>
          <w:sz w:val="32"/>
          <w:szCs w:val="32"/>
          <w:highlight w:val="none"/>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表3</w:t>
      </w:r>
    </w:p>
    <w:p>
      <w:pPr>
        <w:widowControl/>
        <w:spacing w:line="36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left"/>
        <w:rPr>
          <w:rFonts w:hint="eastAsia" w:ascii="仿宋_GB2312" w:hAnsi="宋体" w:eastAsia="仿宋_GB2312"/>
          <w:color w:val="auto"/>
          <w:kern w:val="0"/>
          <w:sz w:val="24"/>
          <w:highlight w:val="none"/>
          <w:lang w:eastAsia="zh-CN"/>
        </w:rPr>
      </w:pPr>
    </w:p>
    <w:tbl>
      <w:tblPr>
        <w:tblStyle w:val="3"/>
        <w:tblW w:w="9420" w:type="dxa"/>
        <w:tblInd w:w="-238" w:type="dxa"/>
        <w:tblLayout w:type="fixed"/>
        <w:tblCellMar>
          <w:top w:w="0" w:type="dxa"/>
          <w:left w:w="108" w:type="dxa"/>
          <w:bottom w:w="0" w:type="dxa"/>
          <w:right w:w="108" w:type="dxa"/>
        </w:tblCellMar>
      </w:tblPr>
      <w:tblGrid>
        <w:gridCol w:w="470"/>
        <w:gridCol w:w="430"/>
        <w:gridCol w:w="440"/>
        <w:gridCol w:w="2460"/>
        <w:gridCol w:w="1900"/>
        <w:gridCol w:w="1999"/>
        <w:gridCol w:w="1721"/>
      </w:tblGrid>
      <w:tr>
        <w:tblPrEx>
          <w:tblCellMar>
            <w:top w:w="0" w:type="dxa"/>
            <w:left w:w="108" w:type="dxa"/>
            <w:bottom w:w="0" w:type="dxa"/>
            <w:right w:w="108" w:type="dxa"/>
          </w:tblCellMar>
        </w:tblPrEx>
        <w:trPr>
          <w:trHeight w:val="345" w:hRule="atLeast"/>
        </w:trPr>
        <w:tc>
          <w:tcPr>
            <w:tcW w:w="5700" w:type="dxa"/>
            <w:gridSpan w:val="5"/>
            <w:tcBorders>
              <w:top w:val="nil"/>
              <w:left w:val="nil"/>
              <w:bottom w:val="single" w:color="auto" w:sz="4" w:space="0"/>
              <w:right w:val="nil"/>
            </w:tcBorders>
            <w:vAlign w:val="center"/>
          </w:tcPr>
          <w:p>
            <w:pPr>
              <w:widowControl/>
              <w:spacing w:line="280" w:lineRule="exact"/>
              <w:jc w:val="left"/>
              <w:rPr>
                <w:rFonts w:ascii="仿宋_GB2312" w:hAnsi="仿宋_GB2312" w:eastAsia="仿宋_GB2312" w:cs="仿宋_GB2312"/>
                <w:b/>
                <w:bCs/>
                <w:color w:val="auto"/>
                <w:kern w:val="0"/>
                <w:sz w:val="24"/>
                <w:highlight w:val="none"/>
              </w:rPr>
            </w:pPr>
            <w:r>
              <w:rPr>
                <w:rFonts w:hint="eastAsia" w:ascii="仿宋_GB2312" w:hAnsi="宋体" w:eastAsia="仿宋_GB2312"/>
                <w:color w:val="auto"/>
                <w:kern w:val="0"/>
                <w:sz w:val="24"/>
                <w:highlight w:val="none"/>
              </w:rPr>
              <w:t>编制单位:沙湾市博尔通古乡人民政府</w:t>
            </w:r>
          </w:p>
        </w:tc>
        <w:tc>
          <w:tcPr>
            <w:tcW w:w="3720" w:type="dxa"/>
            <w:gridSpan w:val="2"/>
            <w:tcBorders>
              <w:top w:val="nil"/>
              <w:left w:val="nil"/>
              <w:bottom w:val="single" w:color="auto" w:sz="4" w:space="0"/>
              <w:right w:val="nil"/>
            </w:tcBorders>
            <w:vAlign w:val="center"/>
          </w:tcPr>
          <w:p>
            <w:pPr>
              <w:widowControl/>
              <w:spacing w:line="280" w:lineRule="exact"/>
              <w:jc w:val="right"/>
              <w:rPr>
                <w:rFonts w:ascii="仿宋_GB2312" w:hAnsi="仿宋_GB2312" w:eastAsia="仿宋_GB2312" w:cs="仿宋_GB2312"/>
                <w:b/>
                <w:bCs/>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345" w:hRule="atLeast"/>
        </w:trPr>
        <w:tc>
          <w:tcPr>
            <w:tcW w:w="380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项目</w:t>
            </w:r>
          </w:p>
        </w:tc>
        <w:tc>
          <w:tcPr>
            <w:tcW w:w="56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支出预算</w:t>
            </w:r>
          </w:p>
        </w:tc>
      </w:tr>
      <w:tr>
        <w:tblPrEx>
          <w:tblCellMar>
            <w:top w:w="0" w:type="dxa"/>
            <w:left w:w="108" w:type="dxa"/>
            <w:bottom w:w="0" w:type="dxa"/>
            <w:right w:w="108" w:type="dxa"/>
          </w:tblCellMar>
        </w:tblPrEx>
        <w:trPr>
          <w:trHeight w:val="480" w:hRule="atLeast"/>
        </w:trPr>
        <w:tc>
          <w:tcPr>
            <w:tcW w:w="134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9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合计</w:t>
            </w:r>
          </w:p>
        </w:tc>
        <w:tc>
          <w:tcPr>
            <w:tcW w:w="19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72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110"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4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auto"/>
                <w:kern w:val="0"/>
                <w:sz w:val="20"/>
                <w:szCs w:val="20"/>
                <w:highlight w:val="none"/>
              </w:rPr>
            </w:pPr>
          </w:p>
        </w:tc>
        <w:tc>
          <w:tcPr>
            <w:tcW w:w="1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auto"/>
                <w:kern w:val="0"/>
                <w:sz w:val="20"/>
                <w:szCs w:val="20"/>
                <w:highlight w:val="none"/>
              </w:rPr>
            </w:pPr>
          </w:p>
        </w:tc>
        <w:tc>
          <w:tcPr>
            <w:tcW w:w="19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auto"/>
                <w:kern w:val="0"/>
                <w:sz w:val="20"/>
                <w:szCs w:val="20"/>
                <w:highlight w:val="none"/>
              </w:rPr>
            </w:pPr>
          </w:p>
        </w:tc>
        <w:tc>
          <w:tcPr>
            <w:tcW w:w="17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一般公共服务支出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1327.01</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517.33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809.68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政府办公厅（室）及相关机构事务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1229.44</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517.33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712.11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1157.44</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517.33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640.11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其他政府办公厅（室）及相关机构事务支出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72.00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72.00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组织事务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75.17</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75.17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其他组织事务支出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75.17</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75.17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统战事务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22.40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22.40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宗教事务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5.12</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5.12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其他统战事务支出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17.28</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17.28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6.74</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6.74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文化和旅游</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5.74</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5.74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群众文化</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0.74</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0.74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其他文化和旅游支出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5.00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社会保障和就业支出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122.96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122.49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0.47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人力资源和社会保障管理事务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0.47</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0.47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其他人力资源和社会保障管理事务支出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0.47</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0.47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行政事业单位养老支出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122.49</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122.49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2.63</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2.63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事业单位离退休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4.29</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4.29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机关事业单位基本养老保险缴费支出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107.72</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107.72</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06</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机关事业单位职业年金缴费支出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7.85</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7.85</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卫生健康支出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65.96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65.96</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65.96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65.96</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21.87</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21.87</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34.29</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34.29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公务员医疗补助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9.80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9.80</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城乡社区支出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73.37</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73.37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城乡社区管理事务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6.37</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6.37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其他城乡社区管理事务支出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6.37</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6.37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08</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国有土地使用权出让收入及对应专项债务收入安排的支出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67.00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67.00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08</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16</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农业农村生态环境支出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67.00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67.00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农林水支出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2959.36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478.82</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2480.54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农业农村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557.36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478.82</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78.54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64.87</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61.87</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3.00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事业运行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492.49</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416.95</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75.54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扶贫</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1880.00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1880.00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生产发展</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1880.00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1880.00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农村综合改革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522.00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522.00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对村级公益事业建设的补助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30.00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30.00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对村民委员会和村党支部的补助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492.00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492.00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住房保障支出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88.73</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88.73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住房改革支出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88.73</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88.73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住房公积金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88.73</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88.73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224</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灾害防治及应急管理支出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23.70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23.70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224</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自然灾害救灾及恢复重建支出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23.70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23.70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224</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自然灾害救灾补助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23.70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23.70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239.98</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239.98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239.98</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239.98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239.98</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239.98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合计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4907.80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1273.33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3634.48</w:t>
            </w:r>
          </w:p>
        </w:tc>
      </w:tr>
    </w:tbl>
    <w:p>
      <w:pPr>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表4</w:t>
      </w:r>
    </w:p>
    <w:p>
      <w:pPr>
        <w:widowControl/>
        <w:spacing w:before="120" w:beforeLines="50" w:line="28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tbl>
      <w:tblPr>
        <w:tblStyle w:val="3"/>
        <w:tblW w:w="9449" w:type="dxa"/>
        <w:tblInd w:w="-240" w:type="dxa"/>
        <w:tblLayout w:type="fixed"/>
        <w:tblCellMar>
          <w:top w:w="0" w:type="dxa"/>
          <w:left w:w="108" w:type="dxa"/>
          <w:bottom w:w="0" w:type="dxa"/>
          <w:right w:w="108" w:type="dxa"/>
        </w:tblCellMar>
      </w:tblPr>
      <w:tblGrid>
        <w:gridCol w:w="1900"/>
        <w:gridCol w:w="960"/>
        <w:gridCol w:w="2590"/>
        <w:gridCol w:w="954"/>
        <w:gridCol w:w="960"/>
        <w:gridCol w:w="1037"/>
        <w:gridCol w:w="1048"/>
      </w:tblGrid>
      <w:tr>
        <w:tblPrEx>
          <w:tblCellMar>
            <w:top w:w="0" w:type="dxa"/>
            <w:left w:w="108" w:type="dxa"/>
            <w:bottom w:w="0" w:type="dxa"/>
            <w:right w:w="108" w:type="dxa"/>
          </w:tblCellMar>
        </w:tblPrEx>
        <w:trPr>
          <w:trHeight w:val="285" w:hRule="atLeast"/>
        </w:trPr>
        <w:tc>
          <w:tcPr>
            <w:tcW w:w="7364" w:type="dxa"/>
            <w:gridSpan w:val="5"/>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编制单位:沙湾市博尔通古乡人民政府</w:t>
            </w:r>
          </w:p>
        </w:tc>
        <w:tc>
          <w:tcPr>
            <w:tcW w:w="2085"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285" w:hRule="atLeast"/>
        </w:trPr>
        <w:tc>
          <w:tcPr>
            <w:tcW w:w="28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89" w:type="dxa"/>
            <w:gridSpan w:val="5"/>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00"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项目</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59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95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一般公共预算</w:t>
            </w:r>
          </w:p>
        </w:tc>
        <w:tc>
          <w:tcPr>
            <w:tcW w:w="1037"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政府性基金预算</w:t>
            </w:r>
          </w:p>
        </w:tc>
        <w:tc>
          <w:tcPr>
            <w:tcW w:w="1048" w:type="dxa"/>
            <w:tcBorders>
              <w:top w:val="single" w:color="auto" w:sz="4" w:space="0"/>
              <w:left w:val="nil"/>
              <w:bottom w:val="single" w:color="auto" w:sz="4" w:space="0"/>
              <w:right w:val="single" w:color="auto" w:sz="4" w:space="0"/>
            </w:tcBorders>
            <w:vAlign w:val="center"/>
          </w:tcPr>
          <w:p>
            <w:pPr>
              <w:spacing w:line="200" w:lineRule="exac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一、财政拨款（补助）</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4272.13</w:t>
            </w: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201一般公共服务支出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711.02</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711.02</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一般公共预算</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4205.13</w:t>
            </w: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202外交支出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政府性基金预算</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67.00</w:t>
            </w: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203国防支出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国有资本经营预算</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204公共安全支出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205教育支出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206科学技术支出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207文化旅游体育与传媒支出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6.00</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6.00</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208社会保障和就业支出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122.50</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122.50</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209社会保险基金支出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210卫生健康支出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65.95</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65.95</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211节能环保支出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212城乡社区支出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67.00</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67.00</w:t>
            </w: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213农林水支出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2947.26</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2947.26</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214交通运输支出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215资源勘探工业信息等支出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216商业服务业等支出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217金融支出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219援助其他地区支出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220自然资源海洋气象等支出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221住房保障支出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88.73</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88.73</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222粮油物资储备支出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223国有资本经营预算支出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224灾害防治及应急管理支出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23.70</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23.70</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227预备费</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229其他支出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239.98</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239.98</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230转移性支出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231债务还本支出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232债务付息支出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233债务发行费用支出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234抗疫特别国债还本支出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收入总计</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4272.13</w:t>
            </w: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支出合计</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4272.13</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4205.13</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67.00</w:t>
            </w: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bl>
    <w:p>
      <w:pPr>
        <w:widowControl/>
        <w:jc w:val="left"/>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表5</w:t>
      </w:r>
    </w:p>
    <w:p>
      <w:pPr>
        <w:widowControl/>
        <w:jc w:val="center"/>
        <w:textAlignment w:val="bottom"/>
        <w:rPr>
          <w:rFonts w:ascii="宋体" w:hAnsi="宋体" w:cs="宋体"/>
          <w:color w:val="auto"/>
          <w:kern w:val="0"/>
          <w:sz w:val="20"/>
          <w:szCs w:val="20"/>
          <w:highlight w:val="none"/>
          <w:lang w:bidi="ar"/>
        </w:rPr>
      </w:pPr>
      <w:r>
        <w:rPr>
          <w:rFonts w:hint="eastAsia" w:ascii="仿宋_GB2312" w:hAnsi="宋体" w:eastAsia="仿宋_GB2312"/>
          <w:b/>
          <w:color w:val="auto"/>
          <w:kern w:val="0"/>
          <w:sz w:val="32"/>
          <w:szCs w:val="32"/>
          <w:highlight w:val="none"/>
        </w:rPr>
        <w:t>一般公共预算支出情况表</w:t>
      </w:r>
    </w:p>
    <w:tbl>
      <w:tblPr>
        <w:tblStyle w:val="3"/>
        <w:tblW w:w="9214" w:type="dxa"/>
        <w:tblInd w:w="-34" w:type="dxa"/>
        <w:tblLayout w:type="fixed"/>
        <w:tblCellMar>
          <w:top w:w="0" w:type="dxa"/>
          <w:left w:w="108" w:type="dxa"/>
          <w:bottom w:w="0" w:type="dxa"/>
          <w:right w:w="108" w:type="dxa"/>
        </w:tblCellMar>
      </w:tblPr>
      <w:tblGrid>
        <w:gridCol w:w="504"/>
        <w:gridCol w:w="530"/>
        <w:gridCol w:w="510"/>
        <w:gridCol w:w="2420"/>
        <w:gridCol w:w="2401"/>
        <w:gridCol w:w="216"/>
        <w:gridCol w:w="1193"/>
        <w:gridCol w:w="1440"/>
      </w:tblGrid>
      <w:tr>
        <w:tblPrEx>
          <w:tblCellMar>
            <w:top w:w="0" w:type="dxa"/>
            <w:left w:w="108" w:type="dxa"/>
            <w:bottom w:w="0" w:type="dxa"/>
            <w:right w:w="108" w:type="dxa"/>
          </w:tblCellMar>
        </w:tblPrEx>
        <w:trPr>
          <w:trHeight w:val="285" w:hRule="atLeast"/>
        </w:trPr>
        <w:tc>
          <w:tcPr>
            <w:tcW w:w="6581"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w:t>
            </w:r>
            <w:r>
              <w:rPr>
                <w:rFonts w:hint="eastAsia" w:ascii="仿宋_GB2312" w:hAnsi="宋体" w:eastAsia="仿宋_GB2312"/>
                <w:color w:val="auto"/>
                <w:kern w:val="0"/>
                <w:sz w:val="24"/>
                <w:highlight w:val="none"/>
              </w:rPr>
              <w:t>沙湾市博尔通古乡人民政府</w:t>
            </w:r>
          </w:p>
        </w:tc>
        <w:tc>
          <w:tcPr>
            <w:tcW w:w="2633"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w:t>
            </w:r>
            <w:r>
              <w:rPr>
                <w:rFonts w:hint="eastAsia" w:ascii="仿宋_GB2312" w:hAnsi="宋体" w:eastAsia="仿宋_GB2312"/>
                <w:color w:val="auto"/>
                <w:kern w:val="0"/>
                <w:sz w:val="24"/>
                <w:highlight w:val="none"/>
              </w:rPr>
              <w:t>万元</w:t>
            </w:r>
          </w:p>
        </w:tc>
      </w:tr>
      <w:tr>
        <w:tblPrEx>
          <w:tblCellMar>
            <w:top w:w="0" w:type="dxa"/>
            <w:left w:w="108" w:type="dxa"/>
            <w:bottom w:w="0" w:type="dxa"/>
            <w:right w:w="108" w:type="dxa"/>
          </w:tblCellMar>
        </w:tblPrEx>
        <w:trPr>
          <w:trHeight w:val="405" w:hRule="atLeast"/>
        </w:trPr>
        <w:tc>
          <w:tcPr>
            <w:tcW w:w="396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项目</w:t>
            </w:r>
          </w:p>
        </w:tc>
        <w:tc>
          <w:tcPr>
            <w:tcW w:w="5250"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tblPrEx>
          <w:tblCellMar>
            <w:top w:w="0" w:type="dxa"/>
            <w:left w:w="108" w:type="dxa"/>
            <w:bottom w:w="0" w:type="dxa"/>
            <w:right w:w="108" w:type="dxa"/>
          </w:tblCellMar>
        </w:tblPrEx>
        <w:trPr>
          <w:trHeight w:val="465" w:hRule="atLeast"/>
        </w:trPr>
        <w:tc>
          <w:tcPr>
            <w:tcW w:w="154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24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40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170" w:hRule="atLeast"/>
        </w:trPr>
        <w:tc>
          <w:tcPr>
            <w:tcW w:w="5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24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4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一般公共服务支出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711.02</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517.33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193.69</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政府办公厅（室）及相关机构事务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613.45</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517.33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96.12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行政运行</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541.45</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517.33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24.12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其他政府办公厅（室）及相关机构事务支出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72.00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72.00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32</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组织事务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75.17</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75.17</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32</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其他组织事务支出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75.17</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75.17</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统战事务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22.40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22.40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04</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宗教事务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5.12</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5.12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其他统战事务支出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17.28</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17.28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文化和旅游</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其他文化和旅游支出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社会保障和就业支出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122.49</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122.49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行政事业单位养老支出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122.49</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122.49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行政单位离退休</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2.63</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2.63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02</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事业单位离退休</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4.29</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4.29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机关事业单位基本养老保险缴费支出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107.72</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107.72</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06</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机关事业单位职业年金缴费支出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7.85</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7.85</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卫生健康支出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65.96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65.96</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行政事业单位医疗</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65.96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65.96</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行政单位医疗</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21.87</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21.87</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02</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事业单位医疗</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34.29</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34.29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公务员医疗补助</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9.80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9.80</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农林水支出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2947.26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478.82</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2468.44</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农业农村</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545.26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478.82</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66.44</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行政运行</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61.87</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61.87</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04</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事业运行</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483.39</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416.95</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66.44</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扶贫</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1880.00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1880.00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生产发展</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1880.00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1880.00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农村综合改革</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522.00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522.00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对村级公益事业建设的补助</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30.00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30.00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对村民委员会和村党支部的补助</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492.00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492.00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住房保障支出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88.73</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88.73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02</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住房改革支出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88.73</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88.73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02</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住房公积金</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88.73</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88.73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224</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灾害防治及应急管理支出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23.70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23.70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224</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自然灾害救灾及恢复重建支出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23.70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23.70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224</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自然灾害救灾补助</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23.70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23.70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239.98</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239.98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239.98</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239.98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239.98</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239.98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合计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4205.13</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1273.33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2931.80</w:t>
            </w:r>
          </w:p>
        </w:tc>
      </w:tr>
    </w:tbl>
    <w:p>
      <w:pPr>
        <w:widowControl/>
        <w:jc w:val="left"/>
        <w:textAlignment w:val="bottom"/>
        <w:rPr>
          <w:rFonts w:ascii="仿宋_GB2312" w:hAnsi="宋体" w:eastAsia="仿宋_GB2312"/>
          <w:b/>
          <w:bCs/>
          <w:color w:val="auto"/>
          <w:kern w:val="0"/>
          <w:sz w:val="24"/>
          <w:highlight w:val="none"/>
        </w:rPr>
      </w:pPr>
    </w:p>
    <w:p>
      <w:pPr>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表6</w:t>
      </w:r>
    </w:p>
    <w:p>
      <w:pPr>
        <w:widowControl/>
        <w:jc w:val="center"/>
        <w:textAlignment w:val="bottom"/>
        <w:rPr>
          <w:rFonts w:ascii="宋体" w:hAnsi="宋体" w:cs="宋体"/>
          <w:color w:val="auto"/>
          <w:kern w:val="0"/>
          <w:sz w:val="20"/>
          <w:szCs w:val="20"/>
          <w:highlight w:val="none"/>
          <w:lang w:bidi="ar"/>
        </w:rPr>
      </w:pPr>
      <w:r>
        <w:rPr>
          <w:rFonts w:hint="eastAsia" w:ascii="仿宋_GB2312" w:hAnsi="宋体" w:eastAsia="仿宋_GB2312"/>
          <w:b/>
          <w:color w:val="auto"/>
          <w:kern w:val="0"/>
          <w:sz w:val="32"/>
          <w:szCs w:val="32"/>
          <w:highlight w:val="none"/>
        </w:rPr>
        <w:t>一般公共预算基本支出情况表</w:t>
      </w:r>
    </w:p>
    <w:tbl>
      <w:tblPr>
        <w:tblStyle w:val="3"/>
        <w:tblW w:w="9328" w:type="dxa"/>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550"/>
        <w:gridCol w:w="2920"/>
        <w:gridCol w:w="1961"/>
        <w:gridCol w:w="926"/>
        <w:gridCol w:w="621"/>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110" w:type="dxa"/>
            <w:gridSpan w:val="5"/>
            <w:tcBorders>
              <w:top w:val="nil"/>
              <w:left w:val="nil"/>
              <w:bottom w:val="single" w:color="auto" w:sz="4" w:space="0"/>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w:t>
            </w:r>
            <w:r>
              <w:rPr>
                <w:rFonts w:hint="eastAsia" w:ascii="仿宋_GB2312" w:hAnsi="宋体" w:eastAsia="仿宋_GB2312"/>
                <w:color w:val="auto"/>
                <w:kern w:val="0"/>
                <w:sz w:val="24"/>
                <w:highlight w:val="none"/>
              </w:rPr>
              <w:t>沙湾市博尔通古乡人民政府</w:t>
            </w:r>
          </w:p>
        </w:tc>
        <w:tc>
          <w:tcPr>
            <w:tcW w:w="2218" w:type="dxa"/>
            <w:gridSpan w:val="2"/>
            <w:tcBorders>
              <w:top w:val="nil"/>
              <w:left w:val="nil"/>
              <w:bottom w:val="single" w:color="auto" w:sz="4" w:space="0"/>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w:t>
            </w:r>
            <w:r>
              <w:rPr>
                <w:rFonts w:hint="eastAsia" w:ascii="仿宋_GB2312" w:hAnsi="宋体" w:eastAsia="仿宋_GB2312"/>
                <w:color w:val="auto"/>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223" w:type="dxa"/>
            <w:gridSpan w:val="3"/>
            <w:tcBorders>
              <w:top w:val="single" w:color="auto" w:sz="4" w:space="0"/>
            </w:tcBorders>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项目</w:t>
            </w:r>
          </w:p>
        </w:tc>
        <w:tc>
          <w:tcPr>
            <w:tcW w:w="5105" w:type="dxa"/>
            <w:gridSpan w:val="4"/>
            <w:tcBorders>
              <w:top w:val="single" w:color="auto" w:sz="4" w:space="0"/>
            </w:tcBorders>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303" w:type="dxa"/>
            <w:gridSpan w:val="2"/>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920" w:type="dxa"/>
            <w:vMerge w:val="restart"/>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961" w:type="dxa"/>
            <w:vMerge w:val="restart"/>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547" w:type="dxa"/>
            <w:gridSpan w:val="2"/>
            <w:vMerge w:val="restart"/>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597" w:type="dxa"/>
            <w:vMerge w:val="restart"/>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53" w:type="dxa"/>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50" w:type="dxa"/>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920" w:type="dxa"/>
            <w:vMerge w:val="continue"/>
            <w:vAlign w:val="center"/>
          </w:tcPr>
          <w:p>
            <w:pPr>
              <w:widowControl/>
              <w:jc w:val="center"/>
              <w:rPr>
                <w:rFonts w:ascii="仿宋_GB2312" w:hAnsi="宋体" w:eastAsia="仿宋_GB2312" w:cs="宋体"/>
                <w:b/>
                <w:bCs/>
                <w:color w:val="auto"/>
                <w:kern w:val="0"/>
                <w:sz w:val="20"/>
                <w:szCs w:val="20"/>
                <w:highlight w:val="none"/>
              </w:rPr>
            </w:pPr>
          </w:p>
        </w:tc>
        <w:tc>
          <w:tcPr>
            <w:tcW w:w="1961" w:type="dxa"/>
            <w:vMerge w:val="continue"/>
            <w:vAlign w:val="center"/>
          </w:tcPr>
          <w:p>
            <w:pPr>
              <w:widowControl/>
              <w:jc w:val="center"/>
              <w:rPr>
                <w:rFonts w:ascii="宋体" w:hAnsi="宋体" w:cs="宋体"/>
                <w:b/>
                <w:bCs/>
                <w:color w:val="auto"/>
                <w:kern w:val="0"/>
                <w:sz w:val="20"/>
                <w:szCs w:val="20"/>
                <w:highlight w:val="none"/>
              </w:rPr>
            </w:pPr>
          </w:p>
        </w:tc>
        <w:tc>
          <w:tcPr>
            <w:tcW w:w="1547" w:type="dxa"/>
            <w:gridSpan w:val="2"/>
            <w:vMerge w:val="continue"/>
            <w:vAlign w:val="center"/>
          </w:tcPr>
          <w:p>
            <w:pPr>
              <w:widowControl/>
              <w:jc w:val="center"/>
              <w:rPr>
                <w:rFonts w:ascii="宋体" w:hAnsi="宋体" w:cs="宋体"/>
                <w:b/>
                <w:bCs/>
                <w:color w:val="auto"/>
                <w:kern w:val="0"/>
                <w:sz w:val="20"/>
                <w:szCs w:val="20"/>
                <w:highlight w:val="none"/>
              </w:rPr>
            </w:pPr>
          </w:p>
        </w:tc>
        <w:tc>
          <w:tcPr>
            <w:tcW w:w="1597" w:type="dxa"/>
            <w:vMerge w:val="continue"/>
            <w:vAlign w:val="center"/>
          </w:tcPr>
          <w:p>
            <w:pPr>
              <w:widowControl/>
              <w:jc w:val="center"/>
              <w:rPr>
                <w:rFonts w:ascii="宋体" w:hAnsi="宋体" w:cs="宋体"/>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工资福利支出</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1119.62</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1119.62</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基本工资</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285.18</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285.18</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02</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津贴补贴</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196.18</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196.18</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03</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奖金</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138.41</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138.41</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07</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绩效工资</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98.15</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98.15</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08</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机关事业单位基本养老保险缴费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107.72</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107.72</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职业年金缴费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7.85</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7.85</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10</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职工基本医疗保险缴费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56.16</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56.16</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公务员医疗补助缴费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9.80</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9.80</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12</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其他社会保障缴费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6.67</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6.67</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13</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住房公积金</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88.73</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88.73</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99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其他工资福利支出</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124.77</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124.77</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商品和服务支出</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140.17</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140.17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办公费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55.79</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06</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电费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12.00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07</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邮电费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5.31</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08</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取暖费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30.00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差旅费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0.20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13</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维修(护)费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0.50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16</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培训费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17</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公务接待费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26</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劳务费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8.40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28</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工会经费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7.74</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7.74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福利费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9.55</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公务用车运行维护费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6.00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其他交通费用</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0.30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99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其他商品和服务支出</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1.38</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303</w:t>
            </w:r>
          </w:p>
        </w:tc>
        <w:tc>
          <w:tcPr>
            <w:tcW w:w="550" w:type="dxa"/>
            <w:vAlign w:val="center"/>
          </w:tcPr>
          <w:p>
            <w:pPr>
              <w:jc w:val="left"/>
              <w:rPr>
                <w:rFonts w:ascii="仿宋_GB2312" w:hAnsi="宋体" w:eastAsia="仿宋_GB2312" w:cs="宋体"/>
                <w:color w:val="auto"/>
                <w:kern w:val="0"/>
                <w:sz w:val="20"/>
                <w:szCs w:val="20"/>
                <w:highlight w:val="none"/>
              </w:rPr>
            </w:pP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对个人和家庭的补助</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13.55</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13.55</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303</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02</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退休费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6.92</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6.92</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303</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05</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生活补助</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6.61</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6.61</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303</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99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其他对个人和家庭的补助</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0.02</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0.02</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p>
        </w:tc>
        <w:tc>
          <w:tcPr>
            <w:tcW w:w="550" w:type="dxa"/>
            <w:vAlign w:val="center"/>
          </w:tcPr>
          <w:p>
            <w:pPr>
              <w:jc w:val="left"/>
              <w:rPr>
                <w:rFonts w:ascii="仿宋_GB2312" w:hAnsi="宋体" w:eastAsia="仿宋_GB2312" w:cs="宋体"/>
                <w:color w:val="auto"/>
                <w:kern w:val="0"/>
                <w:sz w:val="20"/>
                <w:szCs w:val="20"/>
                <w:highlight w:val="none"/>
              </w:rPr>
            </w:pP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合计</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1273.33</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1133.15</w:t>
            </w: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140.17</w:t>
            </w:r>
          </w:p>
        </w:tc>
      </w:tr>
    </w:tbl>
    <w:p>
      <w:pPr>
        <w:widowControl/>
        <w:jc w:val="left"/>
        <w:textAlignment w:val="bottom"/>
        <w:rPr>
          <w:rFonts w:ascii="仿宋_GB2312" w:hAnsi="宋体" w:eastAsia="仿宋_GB2312"/>
          <w:b/>
          <w:bCs/>
          <w:color w:val="auto"/>
          <w:kern w:val="0"/>
          <w:sz w:val="24"/>
          <w:highlight w:val="none"/>
        </w:rPr>
        <w:sectPr>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表7</w:t>
      </w:r>
    </w:p>
    <w:p>
      <w:pPr>
        <w:widowControl/>
        <w:jc w:val="center"/>
        <w:textAlignment w:val="bottom"/>
        <w:rPr>
          <w:rFonts w:ascii="宋体" w:hAnsi="宋体" w:cs="宋体"/>
          <w:color w:val="auto"/>
          <w:kern w:val="0"/>
          <w:sz w:val="20"/>
          <w:szCs w:val="20"/>
          <w:highlight w:val="none"/>
          <w:lang w:bidi="ar"/>
        </w:rPr>
      </w:pPr>
      <w:r>
        <w:rPr>
          <w:rFonts w:hint="eastAsia" w:ascii="仿宋_GB2312" w:hAnsi="宋体" w:eastAsia="仿宋_GB2312"/>
          <w:b/>
          <w:color w:val="auto"/>
          <w:kern w:val="0"/>
          <w:sz w:val="32"/>
          <w:szCs w:val="32"/>
          <w:highlight w:val="none"/>
        </w:rPr>
        <w:t>一般公共预算项目支出情况表</w:t>
      </w:r>
    </w:p>
    <w:tbl>
      <w:tblPr>
        <w:tblStyle w:val="3"/>
        <w:tblW w:w="13259" w:type="dxa"/>
        <w:jc w:val="center"/>
        <w:tblLayout w:type="fixed"/>
        <w:tblCellMar>
          <w:top w:w="0" w:type="dxa"/>
          <w:left w:w="108" w:type="dxa"/>
          <w:bottom w:w="0" w:type="dxa"/>
          <w:right w:w="108" w:type="dxa"/>
        </w:tblCellMar>
      </w:tblPr>
      <w:tblGrid>
        <w:gridCol w:w="781"/>
        <w:gridCol w:w="585"/>
        <w:gridCol w:w="565"/>
        <w:gridCol w:w="1907"/>
        <w:gridCol w:w="1875"/>
        <w:gridCol w:w="1278"/>
        <w:gridCol w:w="765"/>
        <w:gridCol w:w="821"/>
        <w:gridCol w:w="705"/>
        <w:gridCol w:w="694"/>
        <w:gridCol w:w="525"/>
        <w:gridCol w:w="615"/>
        <w:gridCol w:w="626"/>
        <w:gridCol w:w="528"/>
        <w:gridCol w:w="528"/>
        <w:gridCol w:w="461"/>
      </w:tblGrid>
      <w:tr>
        <w:tblPrEx>
          <w:tblCellMar>
            <w:top w:w="0" w:type="dxa"/>
            <w:left w:w="108" w:type="dxa"/>
            <w:bottom w:w="0" w:type="dxa"/>
            <w:right w:w="108" w:type="dxa"/>
          </w:tblCellMar>
        </w:tblPrEx>
        <w:trPr>
          <w:trHeight w:val="476" w:hRule="atLeast"/>
          <w:jc w:val="center"/>
        </w:trPr>
        <w:tc>
          <w:tcPr>
            <w:tcW w:w="10501" w:type="dxa"/>
            <w:gridSpan w:val="11"/>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w:t>
            </w:r>
            <w:r>
              <w:rPr>
                <w:rFonts w:hint="eastAsia" w:ascii="仿宋_GB2312" w:hAnsi="宋体" w:eastAsia="仿宋_GB2312"/>
                <w:color w:val="auto"/>
                <w:kern w:val="0"/>
                <w:sz w:val="24"/>
                <w:highlight w:val="none"/>
              </w:rPr>
              <w:t>沙湾市博尔通古乡人民政府</w:t>
            </w:r>
          </w:p>
        </w:tc>
        <w:tc>
          <w:tcPr>
            <w:tcW w:w="2758" w:type="dxa"/>
            <w:gridSpan w:val="5"/>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w:t>
            </w:r>
            <w:r>
              <w:rPr>
                <w:rFonts w:hint="eastAsia" w:ascii="仿宋_GB2312" w:hAnsi="宋体" w:eastAsia="仿宋_GB2312"/>
                <w:color w:val="auto"/>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931" w:type="dxa"/>
            <w:gridSpan w:val="3"/>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科目编码</w:t>
            </w:r>
          </w:p>
        </w:tc>
        <w:tc>
          <w:tcPr>
            <w:tcW w:w="1907"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名称</w:t>
            </w:r>
          </w:p>
        </w:tc>
        <w:tc>
          <w:tcPr>
            <w:tcW w:w="1875"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127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6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2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0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94"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2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1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2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52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52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781" w:type="dxa"/>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85" w:type="dxa"/>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65" w:type="dxa"/>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907" w:type="dxa"/>
            <w:vMerge w:val="continue"/>
            <w:vAlign w:val="center"/>
          </w:tcPr>
          <w:p>
            <w:pPr>
              <w:widowControl/>
              <w:jc w:val="center"/>
              <w:rPr>
                <w:rFonts w:ascii="仿宋_GB2312" w:hAnsi="宋体" w:eastAsia="仿宋_GB2312"/>
                <w:b/>
                <w:color w:val="auto"/>
                <w:kern w:val="0"/>
                <w:sz w:val="20"/>
                <w:szCs w:val="20"/>
                <w:highlight w:val="none"/>
              </w:rPr>
            </w:pPr>
          </w:p>
        </w:tc>
        <w:tc>
          <w:tcPr>
            <w:tcW w:w="1875" w:type="dxa"/>
            <w:vMerge w:val="continue"/>
            <w:vAlign w:val="center"/>
          </w:tcPr>
          <w:p>
            <w:pPr>
              <w:jc w:val="center"/>
              <w:rPr>
                <w:rFonts w:ascii="Calibri" w:hAnsi="Calibri"/>
                <w:color w:val="auto"/>
                <w:sz w:val="20"/>
                <w:szCs w:val="20"/>
                <w:highlight w:val="none"/>
              </w:rPr>
            </w:pPr>
          </w:p>
        </w:tc>
        <w:tc>
          <w:tcPr>
            <w:tcW w:w="1278" w:type="dxa"/>
            <w:vMerge w:val="continue"/>
            <w:vAlign w:val="center"/>
          </w:tcPr>
          <w:p>
            <w:pPr>
              <w:widowControl/>
              <w:jc w:val="center"/>
              <w:rPr>
                <w:rFonts w:ascii="仿宋_GB2312" w:hAnsi="宋体" w:eastAsia="仿宋_GB2312"/>
                <w:b/>
                <w:color w:val="auto"/>
                <w:kern w:val="0"/>
                <w:sz w:val="20"/>
                <w:szCs w:val="20"/>
                <w:highlight w:val="none"/>
              </w:rPr>
            </w:pPr>
          </w:p>
        </w:tc>
        <w:tc>
          <w:tcPr>
            <w:tcW w:w="765" w:type="dxa"/>
            <w:vMerge w:val="continue"/>
            <w:vAlign w:val="center"/>
          </w:tcPr>
          <w:p>
            <w:pPr>
              <w:widowControl/>
              <w:jc w:val="center"/>
              <w:rPr>
                <w:rFonts w:ascii="仿宋_GB2312" w:hAnsi="宋体" w:eastAsia="仿宋_GB2312"/>
                <w:b/>
                <w:color w:val="auto"/>
                <w:kern w:val="0"/>
                <w:sz w:val="20"/>
                <w:szCs w:val="20"/>
                <w:highlight w:val="none"/>
              </w:rPr>
            </w:pPr>
          </w:p>
        </w:tc>
        <w:tc>
          <w:tcPr>
            <w:tcW w:w="821" w:type="dxa"/>
            <w:vMerge w:val="continue"/>
            <w:vAlign w:val="center"/>
          </w:tcPr>
          <w:p>
            <w:pPr>
              <w:widowControl/>
              <w:jc w:val="center"/>
              <w:rPr>
                <w:rFonts w:ascii="仿宋_GB2312" w:hAnsi="宋体" w:eastAsia="仿宋_GB2312"/>
                <w:b/>
                <w:color w:val="auto"/>
                <w:kern w:val="0"/>
                <w:sz w:val="20"/>
                <w:szCs w:val="20"/>
                <w:highlight w:val="none"/>
              </w:rPr>
            </w:pPr>
          </w:p>
        </w:tc>
        <w:tc>
          <w:tcPr>
            <w:tcW w:w="705" w:type="dxa"/>
            <w:vMerge w:val="continue"/>
            <w:vAlign w:val="center"/>
          </w:tcPr>
          <w:p>
            <w:pPr>
              <w:widowControl/>
              <w:jc w:val="center"/>
              <w:rPr>
                <w:rFonts w:ascii="仿宋_GB2312" w:hAnsi="宋体" w:eastAsia="仿宋_GB2312"/>
                <w:b/>
                <w:color w:val="auto"/>
                <w:kern w:val="0"/>
                <w:sz w:val="20"/>
                <w:szCs w:val="20"/>
                <w:highlight w:val="none"/>
              </w:rPr>
            </w:pPr>
          </w:p>
        </w:tc>
        <w:tc>
          <w:tcPr>
            <w:tcW w:w="694" w:type="dxa"/>
            <w:vMerge w:val="continue"/>
            <w:vAlign w:val="center"/>
          </w:tcPr>
          <w:p>
            <w:pPr>
              <w:widowControl/>
              <w:jc w:val="center"/>
              <w:rPr>
                <w:rFonts w:ascii="仿宋_GB2312" w:hAnsi="宋体" w:eastAsia="仿宋_GB2312"/>
                <w:b/>
                <w:color w:val="auto"/>
                <w:kern w:val="0"/>
                <w:sz w:val="20"/>
                <w:szCs w:val="20"/>
                <w:highlight w:val="none"/>
              </w:rPr>
            </w:pPr>
          </w:p>
        </w:tc>
        <w:tc>
          <w:tcPr>
            <w:tcW w:w="525" w:type="dxa"/>
            <w:vMerge w:val="continue"/>
            <w:vAlign w:val="center"/>
          </w:tcPr>
          <w:p>
            <w:pPr>
              <w:widowControl/>
              <w:jc w:val="center"/>
              <w:rPr>
                <w:rFonts w:ascii="仿宋_GB2312" w:hAnsi="宋体" w:eastAsia="仿宋_GB2312"/>
                <w:b/>
                <w:color w:val="auto"/>
                <w:kern w:val="0"/>
                <w:sz w:val="20"/>
                <w:szCs w:val="20"/>
                <w:highlight w:val="none"/>
              </w:rPr>
            </w:pPr>
          </w:p>
        </w:tc>
        <w:tc>
          <w:tcPr>
            <w:tcW w:w="615" w:type="dxa"/>
            <w:vMerge w:val="continue"/>
            <w:vAlign w:val="center"/>
          </w:tcPr>
          <w:p>
            <w:pPr>
              <w:widowControl/>
              <w:jc w:val="center"/>
              <w:rPr>
                <w:rFonts w:ascii="仿宋_GB2312" w:hAnsi="宋体" w:eastAsia="仿宋_GB2312"/>
                <w:b/>
                <w:color w:val="auto"/>
                <w:kern w:val="0"/>
                <w:sz w:val="20"/>
                <w:szCs w:val="20"/>
                <w:highlight w:val="none"/>
              </w:rPr>
            </w:pPr>
          </w:p>
        </w:tc>
        <w:tc>
          <w:tcPr>
            <w:tcW w:w="626" w:type="dxa"/>
            <w:vMerge w:val="continue"/>
            <w:vAlign w:val="center"/>
          </w:tcPr>
          <w:p>
            <w:pPr>
              <w:widowControl/>
              <w:jc w:val="center"/>
              <w:rPr>
                <w:rFonts w:ascii="仿宋_GB2312" w:hAnsi="宋体" w:eastAsia="仿宋_GB2312"/>
                <w:b/>
                <w:color w:val="auto"/>
                <w:kern w:val="0"/>
                <w:sz w:val="20"/>
                <w:szCs w:val="20"/>
                <w:highlight w:val="none"/>
              </w:rPr>
            </w:pPr>
          </w:p>
        </w:tc>
        <w:tc>
          <w:tcPr>
            <w:tcW w:w="528" w:type="dxa"/>
            <w:vMerge w:val="continue"/>
            <w:vAlign w:val="center"/>
          </w:tcPr>
          <w:p>
            <w:pPr>
              <w:widowControl/>
              <w:jc w:val="center"/>
              <w:rPr>
                <w:rFonts w:ascii="仿宋_GB2312" w:hAnsi="宋体" w:eastAsia="仿宋_GB2312"/>
                <w:b/>
                <w:color w:val="auto"/>
                <w:kern w:val="0"/>
                <w:sz w:val="20"/>
                <w:szCs w:val="20"/>
                <w:highlight w:val="none"/>
              </w:rPr>
            </w:pPr>
          </w:p>
        </w:tc>
        <w:tc>
          <w:tcPr>
            <w:tcW w:w="528" w:type="dxa"/>
            <w:vMerge w:val="continue"/>
            <w:vAlign w:val="center"/>
          </w:tcPr>
          <w:p>
            <w:pPr>
              <w:widowControl/>
              <w:jc w:val="center"/>
              <w:rPr>
                <w:rFonts w:ascii="仿宋_GB2312" w:hAnsi="宋体" w:eastAsia="仿宋_GB2312"/>
                <w:b/>
                <w:color w:val="auto"/>
                <w:kern w:val="0"/>
                <w:sz w:val="20"/>
                <w:szCs w:val="20"/>
                <w:highlight w:val="none"/>
              </w:rPr>
            </w:pPr>
          </w:p>
        </w:tc>
        <w:tc>
          <w:tcPr>
            <w:tcW w:w="461" w:type="dxa"/>
            <w:vMerge w:val="continue"/>
            <w:vAlign w:val="center"/>
          </w:tcPr>
          <w:p>
            <w:pPr>
              <w:widowControl/>
              <w:jc w:val="center"/>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一般公共服务支出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193.69</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24.12</w:t>
            </w: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2.24</w:t>
            </w: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95.33</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72.00</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政府办公厅（室）及相关机构事务</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96.12</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24.12</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72.00</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行政运行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博尔通古乡2023年伙食补助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14.40</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14.40</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行政运行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博尔通古乡2023年财聘人员13个月工资及取暖费</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9.72</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9.72</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其他政府办公厅（室）及相关机构事务支出</w:t>
            </w:r>
          </w:p>
        </w:tc>
        <w:tc>
          <w:tcPr>
            <w:tcW w:w="1875" w:type="dxa"/>
            <w:vAlign w:val="center"/>
          </w:tcPr>
          <w:p>
            <w:pPr>
              <w:jc w:val="left"/>
              <w:rPr>
                <w:rFonts w:hint="eastAsia"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lang w:val="en-US" w:eastAsia="zh-CN"/>
              </w:rPr>
              <w:t>特定目标类项目1</w:t>
            </w:r>
          </w:p>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72.00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72.00</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32</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组织事务</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75.17</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75.17</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32</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其他组织事务支出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博尔通古乡2023年三老人员生活补助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75.17</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75.17</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统战事务</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22.40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2.24</w:t>
            </w: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20.16</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宗教事务</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塔地财行[2022]55号沙财行[2022]21号提前下达2023年自治区管委会</w:t>
            </w:r>
            <w:r>
              <w:rPr>
                <w:rFonts w:hint="eastAsia" w:ascii="仿宋_GB2312" w:hAnsi="宋体" w:eastAsia="仿宋_GB2312" w:cs="宋体"/>
                <w:color w:val="auto"/>
                <w:kern w:val="0"/>
                <w:sz w:val="16"/>
                <w:szCs w:val="16"/>
                <w:highlight w:val="none"/>
                <w:lang w:eastAsia="zh-CN"/>
              </w:rPr>
              <w:t>干部</w:t>
            </w:r>
            <w:r>
              <w:rPr>
                <w:rFonts w:hint="eastAsia" w:ascii="仿宋_GB2312" w:hAnsi="宋体" w:eastAsia="仿宋_GB2312" w:cs="宋体"/>
                <w:color w:val="auto"/>
                <w:kern w:val="0"/>
                <w:sz w:val="16"/>
                <w:szCs w:val="16"/>
                <w:highlight w:val="none"/>
              </w:rPr>
              <w:t>工作经费</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宗教事务</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塔地财行[2022]55号沙财行[2022]21号提前下达2023年自治区管委会</w:t>
            </w:r>
            <w:r>
              <w:rPr>
                <w:rFonts w:hint="eastAsia" w:ascii="仿宋_GB2312" w:hAnsi="宋体" w:eastAsia="仿宋_GB2312" w:cs="宋体"/>
                <w:color w:val="auto"/>
                <w:kern w:val="0"/>
                <w:sz w:val="16"/>
                <w:szCs w:val="16"/>
                <w:highlight w:val="none"/>
                <w:lang w:eastAsia="zh-CN"/>
              </w:rPr>
              <w:t>干部</w:t>
            </w:r>
            <w:r>
              <w:rPr>
                <w:rFonts w:hint="eastAsia" w:ascii="仿宋_GB2312" w:hAnsi="宋体" w:eastAsia="仿宋_GB2312" w:cs="宋体"/>
                <w:color w:val="auto"/>
                <w:kern w:val="0"/>
                <w:sz w:val="16"/>
                <w:szCs w:val="16"/>
                <w:highlight w:val="none"/>
              </w:rPr>
              <w:t>经费及保险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2.88</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2.88</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宗教事务</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塔地财行[2022]55号沙财行[2022]21号提前下达2023年自治区管委会</w:t>
            </w:r>
            <w:r>
              <w:rPr>
                <w:rFonts w:hint="eastAsia" w:ascii="仿宋_GB2312" w:hAnsi="宋体" w:eastAsia="仿宋_GB2312" w:cs="宋体"/>
                <w:color w:val="auto"/>
                <w:kern w:val="0"/>
                <w:sz w:val="16"/>
                <w:szCs w:val="16"/>
                <w:highlight w:val="none"/>
                <w:lang w:eastAsia="zh-CN"/>
              </w:rPr>
              <w:t>干部</w:t>
            </w:r>
            <w:r>
              <w:rPr>
                <w:rFonts w:hint="eastAsia" w:ascii="仿宋_GB2312" w:hAnsi="宋体" w:eastAsia="仿宋_GB2312" w:cs="宋体"/>
                <w:color w:val="auto"/>
                <w:kern w:val="0"/>
                <w:sz w:val="16"/>
                <w:szCs w:val="16"/>
                <w:highlight w:val="none"/>
              </w:rPr>
              <w:t>经费及保险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0.24</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0.24</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其他统战事务支出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博尔通古乡2023年管委会</w:t>
            </w:r>
            <w:r>
              <w:rPr>
                <w:rFonts w:hint="eastAsia" w:ascii="仿宋_GB2312" w:hAnsi="宋体" w:eastAsia="仿宋_GB2312" w:cs="宋体"/>
                <w:color w:val="auto"/>
                <w:kern w:val="0"/>
                <w:sz w:val="16"/>
                <w:szCs w:val="16"/>
                <w:highlight w:val="none"/>
                <w:lang w:eastAsia="zh-CN"/>
              </w:rPr>
              <w:t>干部</w:t>
            </w:r>
            <w:r>
              <w:rPr>
                <w:rFonts w:hint="eastAsia" w:ascii="仿宋_GB2312" w:hAnsi="宋体" w:eastAsia="仿宋_GB2312" w:cs="宋体"/>
                <w:color w:val="auto"/>
                <w:kern w:val="0"/>
                <w:sz w:val="16"/>
                <w:szCs w:val="16"/>
                <w:highlight w:val="none"/>
              </w:rPr>
              <w:t>生活补助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17.28</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17.28</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文化旅游体育与传媒支出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6.00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6.00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文化和旅游</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5.00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5.00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其他文化和旅游支出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塔地财教[2023]4号沙财教[2023]3号体制结算－美术馆、公共图书馆、文化馆[站]免费开放补助资金</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5.00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5.00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其他文化旅游体育与传媒支出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其他文化旅游体育与传媒支出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塔地财教[2023]17号沙财教[2023]8号自治区美术馆、公共图书馆文化馆免费开放补助资金</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农林水支出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2468.43</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66.42</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492.01</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1910.00</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农业农村</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66.43</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66.42</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0.01</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博尔通古乡2023年水管所、城建所差额工资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29.28</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29.28</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博尔通古乡2023年水管所、城建所差额工资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10.90</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10.90</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博尔通古乡2023年水管所、城建所差额工资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11.85</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11.85</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博尔通古乡2023年水管所、城建所差额工资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14.39</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14.39</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博尔通古乡2023年水管所、城建所差额工资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0.01</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0.01</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扶贫</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1880.00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1880.00</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生产发展</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塔地财振【2022】9号沙财振【2022】4号下达2023年自治区财政衔接项目博尔通古乡喀拉巴斯陶村农房节能改造及人居环境整治建设项目</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537.00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537.00</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生产发展</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塔地财振[2022]8号沙财振〔2022〕3号提前下达2023年中央财政衔接推进乡村振兴补助资金</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1343.00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1343.00</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农村综合改革</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522.00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492.00</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30.00</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对村级公益事业建设的补助</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塔地财乡财[2022]5号沙财字[2022]56号-关于提前下达2023年中央农村综合改革转移支付预算[项目部分]的通知</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30.00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30.00</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对村民委员会和村党支部的补助</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博尔通古乡2023年村干部报酬</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492.00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492.00</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224</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灾害防治及应急管理支出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23.70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23.70</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224</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自然灾害救灾及恢复重建支出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23.70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23.70</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224</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自然灾害救灾补助</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上年专项-塔地财建[2022]123号沙财建[2022]38号关于下达2022年中央自然灾害救灾资金</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23.70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23.70</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229</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239.98</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239.98</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229</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239.98</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239.98</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229</w:t>
            </w: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博尔通古乡2023年</w:t>
            </w:r>
            <w:r>
              <w:rPr>
                <w:rFonts w:hint="eastAsia" w:ascii="仿宋_GB2312" w:hAnsi="宋体" w:eastAsia="仿宋_GB2312" w:cs="宋体"/>
                <w:color w:val="auto"/>
                <w:kern w:val="0"/>
                <w:sz w:val="16"/>
                <w:szCs w:val="16"/>
                <w:highlight w:val="none"/>
                <w:lang w:eastAsia="zh-CN"/>
              </w:rPr>
              <w:t>驻村干部</w:t>
            </w:r>
            <w:r>
              <w:rPr>
                <w:rFonts w:hint="eastAsia" w:ascii="仿宋_GB2312" w:hAnsi="宋体" w:eastAsia="仿宋_GB2312" w:cs="宋体"/>
                <w:color w:val="auto"/>
                <w:kern w:val="0"/>
                <w:sz w:val="16"/>
                <w:szCs w:val="16"/>
                <w:highlight w:val="none"/>
              </w:rPr>
              <w:t>生活补助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239.98</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239.98</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b/>
                <w:bCs/>
                <w:color w:val="auto"/>
                <w:kern w:val="0"/>
                <w:sz w:val="32"/>
                <w:szCs w:val="32"/>
                <w:highlight w:val="none"/>
              </w:rPr>
              <w:t>　</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合计</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2931.80</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90.54</w:t>
            </w: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8.24</w:t>
            </w: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851.02</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1982.00</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bl>
    <w:p>
      <w:pPr>
        <w:widowControl/>
        <w:jc w:val="left"/>
        <w:textAlignment w:val="bottom"/>
        <w:rPr>
          <w:rFonts w:ascii="仿宋_GB2312" w:hAnsi="宋体" w:eastAsia="仿宋_GB2312" w:cs="宋体"/>
          <w:color w:val="auto"/>
          <w:kern w:val="0"/>
          <w:sz w:val="16"/>
          <w:szCs w:val="16"/>
          <w:highlight w:val="none"/>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w:t>
      </w:r>
      <w:r>
        <w:rPr>
          <w:rFonts w:ascii="宋体" w:hAnsi="宋体" w:cs="宋体"/>
          <w:color w:val="auto"/>
          <w:kern w:val="0"/>
          <w:sz w:val="20"/>
          <w:szCs w:val="20"/>
          <w:highlight w:val="none"/>
          <w:lang w:bidi="ar"/>
        </w:rPr>
        <w:t>8</w:t>
      </w:r>
    </w:p>
    <w:p>
      <w:pPr>
        <w:widowControl/>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tbl>
      <w:tblPr>
        <w:tblStyle w:val="3"/>
        <w:tblW w:w="9214" w:type="dxa"/>
        <w:tblInd w:w="-34" w:type="dxa"/>
        <w:tblLayout w:type="fixed"/>
        <w:tblCellMar>
          <w:top w:w="0" w:type="dxa"/>
          <w:left w:w="108" w:type="dxa"/>
          <w:bottom w:w="0" w:type="dxa"/>
          <w:right w:w="108" w:type="dxa"/>
        </w:tblCellMar>
      </w:tblPr>
      <w:tblGrid>
        <w:gridCol w:w="584"/>
        <w:gridCol w:w="480"/>
        <w:gridCol w:w="620"/>
        <w:gridCol w:w="3401"/>
        <w:gridCol w:w="1387"/>
        <w:gridCol w:w="1401"/>
        <w:gridCol w:w="1341"/>
      </w:tblGrid>
      <w:tr>
        <w:tblPrEx>
          <w:tblCellMar>
            <w:top w:w="0" w:type="dxa"/>
            <w:left w:w="108" w:type="dxa"/>
            <w:bottom w:w="0" w:type="dxa"/>
            <w:right w:w="108" w:type="dxa"/>
          </w:tblCellMar>
        </w:tblPrEx>
        <w:trPr>
          <w:trHeight w:val="465" w:hRule="atLeast"/>
        </w:trPr>
        <w:tc>
          <w:tcPr>
            <w:tcW w:w="6472" w:type="dxa"/>
            <w:gridSpan w:val="5"/>
            <w:tcBorders>
              <w:top w:val="nil"/>
              <w:left w:val="nil"/>
              <w:bottom w:val="single" w:color="auto" w:sz="4" w:space="0"/>
              <w:right w:val="nil"/>
            </w:tcBorders>
            <w:vAlign w:val="center"/>
          </w:tcPr>
          <w:p>
            <w:pPr>
              <w:widowControl/>
              <w:spacing w:line="280" w:lineRule="exact"/>
              <w:jc w:val="left"/>
              <w:outlineLvl w:val="1"/>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编制单位:沙湾市博尔通古乡人民政府</w:t>
            </w:r>
          </w:p>
        </w:tc>
        <w:tc>
          <w:tcPr>
            <w:tcW w:w="2742"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465" w:hRule="atLeast"/>
        </w:trPr>
        <w:tc>
          <w:tcPr>
            <w:tcW w:w="50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项目</w:t>
            </w:r>
          </w:p>
        </w:tc>
        <w:tc>
          <w:tcPr>
            <w:tcW w:w="412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tblPrEx>
          <w:tblCellMar>
            <w:top w:w="0" w:type="dxa"/>
            <w:left w:w="108" w:type="dxa"/>
            <w:bottom w:w="0" w:type="dxa"/>
            <w:right w:w="108" w:type="dxa"/>
          </w:tblCellMar>
        </w:tblPrEx>
        <w:trPr>
          <w:trHeight w:val="360" w:hRule="atLeast"/>
        </w:trPr>
        <w:tc>
          <w:tcPr>
            <w:tcW w:w="1684"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3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387"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4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17"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3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8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4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212</w:t>
            </w:r>
            <w:r>
              <w:rPr>
                <w:rFonts w:hint="eastAsia" w:ascii="仿宋_GB2312" w:hAnsi="宋体" w:eastAsia="仿宋_GB2312" w:cs="宋体"/>
                <w:b/>
                <w:bCs/>
                <w:color w:val="auto"/>
                <w:kern w:val="0"/>
                <w:sz w:val="32"/>
                <w:szCs w:val="32"/>
                <w:highlight w:val="none"/>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城乡社区支出</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67.00</w:t>
            </w:r>
            <w:r>
              <w:rPr>
                <w:rFonts w:hint="eastAsia" w:ascii="仿宋_GB2312" w:hAnsi="宋体" w:eastAsia="仿宋_GB2312" w:cs="宋体"/>
                <w:b/>
                <w:bCs/>
                <w:color w:val="auto"/>
                <w:kern w:val="0"/>
                <w:sz w:val="32"/>
                <w:szCs w:val="32"/>
                <w:highlight w:val="none"/>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67.00</w:t>
            </w: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212</w:t>
            </w:r>
            <w:r>
              <w:rPr>
                <w:rFonts w:hint="eastAsia" w:ascii="仿宋_GB2312" w:hAnsi="宋体" w:eastAsia="仿宋_GB2312" w:cs="宋体"/>
                <w:b/>
                <w:bCs/>
                <w:color w:val="auto"/>
                <w:kern w:val="0"/>
                <w:sz w:val="32"/>
                <w:szCs w:val="32"/>
                <w:highlight w:val="none"/>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08</w:t>
            </w:r>
            <w:r>
              <w:rPr>
                <w:rFonts w:hint="eastAsia" w:ascii="仿宋_GB2312" w:hAnsi="宋体" w:eastAsia="仿宋_GB2312" w:cs="宋体"/>
                <w:b/>
                <w:bCs/>
                <w:color w:val="auto"/>
                <w:kern w:val="0"/>
                <w:sz w:val="32"/>
                <w:szCs w:val="32"/>
                <w:highlight w:val="none"/>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国有土地使用权出让收入及对应专项债务收入安排的支出</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67.00</w:t>
            </w:r>
            <w:r>
              <w:rPr>
                <w:rFonts w:hint="eastAsia" w:ascii="仿宋_GB2312" w:hAnsi="宋体" w:eastAsia="仿宋_GB2312" w:cs="宋体"/>
                <w:b/>
                <w:bCs/>
                <w:color w:val="auto"/>
                <w:kern w:val="0"/>
                <w:sz w:val="32"/>
                <w:szCs w:val="32"/>
                <w:highlight w:val="none"/>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67.00</w:t>
            </w: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212</w:t>
            </w:r>
            <w:r>
              <w:rPr>
                <w:rFonts w:hint="eastAsia" w:ascii="仿宋_GB2312" w:hAnsi="宋体" w:eastAsia="仿宋_GB2312" w:cs="宋体"/>
                <w:b/>
                <w:bCs/>
                <w:color w:val="auto"/>
                <w:kern w:val="0"/>
                <w:sz w:val="32"/>
                <w:szCs w:val="32"/>
                <w:highlight w:val="none"/>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08</w:t>
            </w:r>
            <w:r>
              <w:rPr>
                <w:rFonts w:hint="eastAsia" w:ascii="仿宋_GB2312" w:hAnsi="宋体" w:eastAsia="仿宋_GB2312" w:cs="宋体"/>
                <w:b/>
                <w:bCs/>
                <w:color w:val="auto"/>
                <w:kern w:val="0"/>
                <w:sz w:val="32"/>
                <w:szCs w:val="32"/>
                <w:highlight w:val="none"/>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16</w:t>
            </w:r>
            <w:r>
              <w:rPr>
                <w:rFonts w:hint="eastAsia" w:ascii="仿宋_GB2312" w:hAnsi="宋体" w:eastAsia="仿宋_GB2312" w:cs="宋体"/>
                <w:b/>
                <w:bCs/>
                <w:color w:val="auto"/>
                <w:kern w:val="0"/>
                <w:sz w:val="32"/>
                <w:szCs w:val="32"/>
                <w:highlight w:val="none"/>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农业农村生态环境支出</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67.00</w:t>
            </w:r>
            <w:r>
              <w:rPr>
                <w:rFonts w:hint="eastAsia" w:ascii="仿宋_GB2312" w:hAnsi="宋体" w:eastAsia="仿宋_GB2312" w:cs="宋体"/>
                <w:b/>
                <w:bCs/>
                <w:color w:val="auto"/>
                <w:kern w:val="0"/>
                <w:sz w:val="32"/>
                <w:szCs w:val="32"/>
                <w:highlight w:val="none"/>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67.00</w:t>
            </w: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合计</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67.00</w:t>
            </w:r>
            <w:r>
              <w:rPr>
                <w:rFonts w:hint="eastAsia" w:ascii="仿宋_GB2312" w:hAnsi="宋体" w:eastAsia="仿宋_GB2312" w:cs="宋体"/>
                <w:b/>
                <w:bCs/>
                <w:color w:val="auto"/>
                <w:kern w:val="0"/>
                <w:sz w:val="32"/>
                <w:szCs w:val="32"/>
                <w:highlight w:val="none"/>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67.00</w:t>
            </w:r>
            <w:r>
              <w:rPr>
                <w:rFonts w:hint="eastAsia" w:ascii="仿宋_GB2312" w:hAnsi="宋体" w:eastAsia="仿宋_GB2312" w:cs="宋体"/>
                <w:b/>
                <w:bCs/>
                <w:color w:val="auto"/>
                <w:kern w:val="0"/>
                <w:sz w:val="32"/>
                <w:szCs w:val="32"/>
                <w:highlight w:val="none"/>
              </w:rPr>
              <w:t>　</w:t>
            </w:r>
          </w:p>
        </w:tc>
      </w:tr>
    </w:tbl>
    <w:p>
      <w:pPr>
        <w:widowControl/>
        <w:jc w:val="left"/>
        <w:textAlignment w:val="bottom"/>
        <w:rPr>
          <w:rFonts w:ascii="仿宋_GB2312" w:hAnsi="宋体" w:eastAsia="仿宋_GB2312"/>
          <w:b/>
          <w:bCs/>
          <w:color w:val="auto"/>
          <w:kern w:val="0"/>
          <w:sz w:val="24"/>
          <w:highlight w:val="none"/>
        </w:rPr>
      </w:pPr>
    </w:p>
    <w:p>
      <w:pPr>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spacing w:line="280" w:lineRule="exact"/>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w:t>
      </w:r>
      <w:r>
        <w:rPr>
          <w:rFonts w:ascii="宋体" w:hAnsi="宋体" w:cs="宋体"/>
          <w:color w:val="auto"/>
          <w:kern w:val="0"/>
          <w:sz w:val="20"/>
          <w:szCs w:val="20"/>
          <w:highlight w:val="none"/>
          <w:lang w:bidi="ar"/>
        </w:rPr>
        <w:t>9</w:t>
      </w:r>
    </w:p>
    <w:p>
      <w:pPr>
        <w:widowControl/>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p>
      <w:pPr>
        <w:widowControl/>
        <w:spacing w:line="280" w:lineRule="exact"/>
        <w:jc w:val="center"/>
        <w:rPr>
          <w:rFonts w:ascii="仿宋_GB2312" w:hAnsi="宋体" w:eastAsia="仿宋_GB2312"/>
          <w:b/>
          <w:color w:val="auto"/>
          <w:kern w:val="0"/>
          <w:sz w:val="32"/>
          <w:szCs w:val="32"/>
          <w:highlight w:val="none"/>
        </w:rPr>
      </w:pPr>
    </w:p>
    <w:tbl>
      <w:tblPr>
        <w:tblStyle w:val="3"/>
        <w:tblW w:w="9074" w:type="dxa"/>
        <w:tblInd w:w="91" w:type="dxa"/>
        <w:tblLayout w:type="fixed"/>
        <w:tblCellMar>
          <w:top w:w="0" w:type="dxa"/>
          <w:left w:w="108" w:type="dxa"/>
          <w:bottom w:w="0" w:type="dxa"/>
          <w:right w:w="108" w:type="dxa"/>
        </w:tblCellMar>
      </w:tblPr>
      <w:tblGrid>
        <w:gridCol w:w="820"/>
        <w:gridCol w:w="875"/>
        <w:gridCol w:w="925"/>
        <w:gridCol w:w="2675"/>
        <w:gridCol w:w="1238"/>
        <w:gridCol w:w="1375"/>
        <w:gridCol w:w="1166"/>
      </w:tblGrid>
      <w:tr>
        <w:tblPrEx>
          <w:tblCellMar>
            <w:top w:w="0" w:type="dxa"/>
            <w:left w:w="108" w:type="dxa"/>
            <w:bottom w:w="0" w:type="dxa"/>
            <w:right w:w="108" w:type="dxa"/>
          </w:tblCellMar>
        </w:tblPrEx>
        <w:trPr>
          <w:trHeight w:val="240" w:hRule="atLeast"/>
        </w:trPr>
        <w:tc>
          <w:tcPr>
            <w:tcW w:w="6533" w:type="dxa"/>
            <w:gridSpan w:val="5"/>
            <w:tcBorders>
              <w:top w:val="nil"/>
              <w:left w:val="nil"/>
              <w:bottom w:val="nil"/>
              <w:right w:val="nil"/>
            </w:tcBorders>
            <w:noWrap/>
            <w:vAlign w:val="center"/>
          </w:tcPr>
          <w:p>
            <w:pPr>
              <w:widowControl/>
              <w:spacing w:line="280" w:lineRule="exac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编制单位:沙湾市博尔通古乡人民政府</w:t>
            </w:r>
          </w:p>
        </w:tc>
        <w:tc>
          <w:tcPr>
            <w:tcW w:w="2541" w:type="dxa"/>
            <w:gridSpan w:val="2"/>
            <w:tcBorders>
              <w:top w:val="nil"/>
              <w:left w:val="nil"/>
              <w:bottom w:val="nil"/>
              <w:right w:val="nil"/>
            </w:tcBorders>
            <w:noWrap/>
            <w:vAlign w:val="center"/>
          </w:tcPr>
          <w:p>
            <w:pPr>
              <w:widowControl/>
              <w:spacing w:line="280" w:lineRule="exact"/>
              <w:jc w:val="righ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508" w:hRule="atLeast"/>
        </w:trPr>
        <w:tc>
          <w:tcPr>
            <w:tcW w:w="5295" w:type="dxa"/>
            <w:gridSpan w:val="4"/>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项目</w:t>
            </w:r>
          </w:p>
        </w:tc>
        <w:tc>
          <w:tcPr>
            <w:tcW w:w="377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tblPrEx>
          <w:tblCellMar>
            <w:top w:w="0" w:type="dxa"/>
            <w:left w:w="108" w:type="dxa"/>
            <w:bottom w:w="0" w:type="dxa"/>
            <w:right w:w="108" w:type="dxa"/>
          </w:tblCellMar>
        </w:tblPrEx>
        <w:trPr>
          <w:trHeight w:val="340" w:hRule="atLeast"/>
        </w:trPr>
        <w:tc>
          <w:tcPr>
            <w:tcW w:w="262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auto"/>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7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238" w:type="dxa"/>
            <w:vMerge w:val="restart"/>
            <w:tcBorders>
              <w:top w:val="single" w:color="000000" w:sz="4" w:space="0"/>
              <w:left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375" w:type="dxa"/>
            <w:vMerge w:val="restart"/>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lang w:eastAsia="zh-Hans"/>
              </w:rPr>
            </w:pPr>
            <w:r>
              <w:rPr>
                <w:rFonts w:hint="eastAsia" w:ascii="仿宋_GB2312" w:hAnsi="宋体" w:eastAsia="仿宋_GB2312" w:cs="宋体"/>
                <w:b/>
                <w:bCs/>
                <w:color w:val="auto"/>
                <w:kern w:val="0"/>
                <w:sz w:val="20"/>
                <w:szCs w:val="20"/>
                <w:highlight w:val="none"/>
                <w:lang w:eastAsia="zh-Hans"/>
              </w:rPr>
              <w:t>基本支出</w:t>
            </w:r>
          </w:p>
        </w:tc>
        <w:tc>
          <w:tcPr>
            <w:tcW w:w="1166" w:type="dxa"/>
            <w:vMerge w:val="restar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lang w:eastAsia="zh-Hans"/>
              </w:rPr>
            </w:pPr>
            <w:r>
              <w:rPr>
                <w:rFonts w:hint="eastAsia" w:ascii="仿宋_GB2312" w:hAnsi="宋体" w:eastAsia="仿宋_GB2312" w:cs="宋体"/>
                <w:b/>
                <w:bCs/>
                <w:color w:val="auto"/>
                <w:kern w:val="0"/>
                <w:sz w:val="20"/>
                <w:szCs w:val="20"/>
                <w:highlight w:val="none"/>
                <w:lang w:eastAsia="zh-Hans"/>
              </w:rPr>
              <w:t>项目支出</w:t>
            </w:r>
          </w:p>
        </w:tc>
      </w:tr>
      <w:tr>
        <w:tblPrEx>
          <w:tblCellMar>
            <w:top w:w="0" w:type="dxa"/>
            <w:left w:w="108" w:type="dxa"/>
            <w:bottom w:w="0" w:type="dxa"/>
            <w:right w:w="108" w:type="dxa"/>
          </w:tblCellMar>
        </w:tblPrEx>
        <w:trPr>
          <w:trHeight w:val="345"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类</w:t>
            </w: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款</w:t>
            </w: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w:t>
            </w:r>
          </w:p>
        </w:tc>
        <w:tc>
          <w:tcPr>
            <w:tcW w:w="267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bCs/>
                <w:color w:val="auto"/>
                <w:sz w:val="22"/>
                <w:szCs w:val="22"/>
                <w:highlight w:val="none"/>
              </w:rPr>
            </w:pPr>
          </w:p>
        </w:tc>
        <w:tc>
          <w:tcPr>
            <w:tcW w:w="1238" w:type="dxa"/>
            <w:vMerge w:val="continue"/>
            <w:tcBorders>
              <w:left w:val="single" w:color="000000" w:sz="4" w:space="0"/>
              <w:bottom w:val="single" w:color="000000" w:sz="4" w:space="0"/>
              <w:right w:val="single" w:color="auto" w:sz="4" w:space="0"/>
            </w:tcBorders>
            <w:vAlign w:val="center"/>
          </w:tcPr>
          <w:p>
            <w:pPr>
              <w:jc w:val="center"/>
              <w:rPr>
                <w:rFonts w:ascii="宋体" w:hAnsi="宋体" w:cs="宋体"/>
                <w:b/>
                <w:bCs/>
                <w:color w:val="auto"/>
                <w:sz w:val="22"/>
                <w:szCs w:val="22"/>
                <w:highlight w:val="none"/>
              </w:rPr>
            </w:pPr>
          </w:p>
        </w:tc>
        <w:tc>
          <w:tcPr>
            <w:tcW w:w="1375" w:type="dxa"/>
            <w:vMerge w:val="continue"/>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
                <w:bCs/>
                <w:color w:val="auto"/>
                <w:sz w:val="22"/>
                <w:szCs w:val="22"/>
                <w:highlight w:val="none"/>
              </w:rPr>
            </w:pPr>
          </w:p>
        </w:tc>
        <w:tc>
          <w:tcPr>
            <w:tcW w:w="1166"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cs="宋体"/>
                <w:b/>
                <w:bCs/>
                <w:color w:val="auto"/>
                <w:sz w:val="22"/>
                <w:szCs w:val="22"/>
                <w:highlight w:val="none"/>
              </w:rPr>
            </w:pPr>
          </w:p>
        </w:tc>
      </w:tr>
      <w:tr>
        <w:tblPrEx>
          <w:tblCellMar>
            <w:top w:w="0" w:type="dxa"/>
            <w:left w:w="108" w:type="dxa"/>
            <w:bottom w:w="0" w:type="dxa"/>
            <w:right w:w="108" w:type="dxa"/>
          </w:tblCellMar>
        </w:tblPrEx>
        <w:trPr>
          <w:trHeight w:val="547"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auto"/>
                <w:kern w:val="0"/>
                <w:sz w:val="24"/>
                <w:highlight w:val="none"/>
              </w:rPr>
            </w:pP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auto"/>
                <w:kern w:val="0"/>
                <w:sz w:val="24"/>
                <w:highlight w:val="none"/>
              </w:rPr>
            </w:pP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auto"/>
                <w:kern w:val="0"/>
                <w:sz w:val="24"/>
                <w:highlight w:val="none"/>
              </w:rPr>
            </w:pPr>
          </w:p>
        </w:tc>
        <w:tc>
          <w:tcPr>
            <w:tcW w:w="26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color w:val="auto"/>
                <w:kern w:val="0"/>
                <w:sz w:val="24"/>
                <w:highlight w:val="none"/>
              </w:rPr>
            </w:pPr>
            <w:r>
              <w:rPr>
                <w:rFonts w:hint="eastAsia" w:ascii="仿宋_GB2312" w:hAnsi="宋体" w:eastAsia="仿宋_GB2312" w:cs="宋体"/>
                <w:color w:val="auto"/>
                <w:kern w:val="0"/>
                <w:sz w:val="16"/>
                <w:szCs w:val="16"/>
                <w:highlight w:val="none"/>
              </w:rPr>
              <w:t>合计</w:t>
            </w:r>
            <w:r>
              <w:rPr>
                <w:rFonts w:hint="eastAsia" w:ascii="仿宋_GB2312" w:hAnsi="宋体" w:eastAsia="仿宋_GB2312" w:cs="宋体"/>
                <w:b/>
                <w:bCs/>
                <w:color w:val="auto"/>
                <w:kern w:val="0"/>
                <w:sz w:val="32"/>
                <w:szCs w:val="32"/>
                <w:highlight w:val="none"/>
              </w:rPr>
              <w:t>　</w:t>
            </w:r>
          </w:p>
        </w:tc>
        <w:tc>
          <w:tcPr>
            <w:tcW w:w="1238"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仿宋_GB2312" w:hAnsi="宋体" w:eastAsia="仿宋_GB2312" w:cs="宋体"/>
                <w:color w:val="auto"/>
                <w:kern w:val="0"/>
                <w:sz w:val="16"/>
                <w:szCs w:val="16"/>
                <w:highlight w:val="none"/>
              </w:rPr>
            </w:pPr>
            <w:r>
              <w:rPr>
                <w:rFonts w:hint="eastAsia" w:ascii="仿宋_GB2312" w:hAnsi="宋体" w:eastAsia="仿宋_GB2312" w:cs="宋体"/>
                <w:b/>
                <w:bCs/>
                <w:color w:val="auto"/>
                <w:kern w:val="0"/>
                <w:sz w:val="32"/>
                <w:szCs w:val="32"/>
                <w:highlight w:val="none"/>
              </w:rPr>
              <w:t>　</w:t>
            </w:r>
          </w:p>
        </w:tc>
        <w:tc>
          <w:tcPr>
            <w:tcW w:w="1375"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auto"/>
                <w:kern w:val="0"/>
                <w:sz w:val="24"/>
                <w:highlight w:val="none"/>
              </w:rPr>
            </w:pPr>
            <w:r>
              <w:rPr>
                <w:rFonts w:hint="eastAsia" w:ascii="仿宋_GB2312" w:hAnsi="宋体" w:eastAsia="仿宋_GB2312" w:cs="宋体"/>
                <w:b/>
                <w:bCs/>
                <w:color w:val="auto"/>
                <w:kern w:val="0"/>
                <w:sz w:val="32"/>
                <w:szCs w:val="32"/>
                <w:highlight w:val="none"/>
              </w:rPr>
              <w:t>　</w:t>
            </w:r>
          </w:p>
        </w:tc>
        <w:tc>
          <w:tcPr>
            <w:tcW w:w="1166" w:type="dxa"/>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auto"/>
                <w:kern w:val="0"/>
                <w:sz w:val="24"/>
                <w:highlight w:val="none"/>
              </w:rPr>
            </w:pPr>
            <w:r>
              <w:rPr>
                <w:rFonts w:hint="eastAsia" w:ascii="仿宋_GB2312" w:hAnsi="宋体" w:eastAsia="仿宋_GB2312" w:cs="宋体"/>
                <w:b/>
                <w:bCs/>
                <w:color w:val="auto"/>
                <w:kern w:val="0"/>
                <w:sz w:val="32"/>
                <w:szCs w:val="32"/>
                <w:highlight w:val="none"/>
              </w:rPr>
              <w:t>　</w:t>
            </w:r>
          </w:p>
        </w:tc>
      </w:tr>
    </w:tbl>
    <w:p>
      <w:pPr>
        <w:widowControl/>
        <w:jc w:val="left"/>
        <w:textAlignment w:val="bottom"/>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t>备注:沙湾市博尔通古乡人民政府2023年没有使用国有资本经营预算拨款安排的支出，国有资本经营预算支出情况表为空表。</w:t>
      </w:r>
    </w:p>
    <w:p>
      <w:pPr>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w:t>
      </w:r>
      <w:r>
        <w:rPr>
          <w:rFonts w:ascii="宋体" w:hAnsi="宋体" w:cs="宋体"/>
          <w:color w:val="auto"/>
          <w:kern w:val="0"/>
          <w:sz w:val="20"/>
          <w:szCs w:val="20"/>
          <w:highlight w:val="none"/>
          <w:lang w:bidi="ar"/>
        </w:rPr>
        <w:t>10</w:t>
      </w:r>
    </w:p>
    <w:p>
      <w:pPr>
        <w:widowControl/>
        <w:jc w:val="center"/>
        <w:rPr>
          <w:rFonts w:hint="eastAsia" w:ascii="仿宋_GB2312" w:hAnsi="宋体" w:eastAsia="仿宋_GB2312"/>
          <w:color w:val="auto"/>
          <w:kern w:val="0"/>
          <w:sz w:val="24"/>
          <w:highlight w:val="none"/>
          <w:lang w:eastAsia="zh-CN"/>
        </w:rPr>
      </w:pPr>
      <w:r>
        <w:rPr>
          <w:rFonts w:hint="eastAsia" w:ascii="仿宋_GB2312" w:hAnsi="宋体" w:eastAsia="仿宋_GB2312"/>
          <w:b/>
          <w:color w:val="auto"/>
          <w:kern w:val="0"/>
          <w:sz w:val="32"/>
          <w:szCs w:val="32"/>
          <w:highlight w:val="none"/>
          <w:lang w:eastAsia="zh-Hans"/>
        </w:rPr>
        <w:t>财政拨款</w:t>
      </w:r>
      <w:r>
        <w:rPr>
          <w:rFonts w:hint="eastAsia" w:ascii="仿宋_GB2312" w:hAnsi="宋体" w:eastAsia="仿宋_GB2312"/>
          <w:b/>
          <w:color w:val="auto"/>
          <w:kern w:val="0"/>
          <w:sz w:val="32"/>
          <w:szCs w:val="32"/>
          <w:highlight w:val="none"/>
        </w:rPr>
        <w:t>“三公”经费支出情况表</w:t>
      </w:r>
    </w:p>
    <w:tbl>
      <w:tblPr>
        <w:tblStyle w:val="4"/>
        <w:tblW w:w="8962"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7"/>
        <w:gridCol w:w="875"/>
        <w:gridCol w:w="1314"/>
        <w:gridCol w:w="1003"/>
        <w:gridCol w:w="703"/>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9" w:type="dxa"/>
            <w:gridSpan w:val="4"/>
            <w:tcBorders>
              <w:top w:val="nil"/>
              <w:left w:val="nil"/>
              <w:bottom w:val="single" w:color="auto" w:sz="4" w:space="0"/>
              <w:right w:val="nil"/>
            </w:tcBorders>
            <w:vAlign w:val="center"/>
          </w:tcPr>
          <w:p>
            <w:pPr>
              <w:widowControl/>
              <w:jc w:val="left"/>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color w:val="auto"/>
                <w:kern w:val="0"/>
                <w:sz w:val="24"/>
                <w:highlight w:val="none"/>
              </w:rPr>
              <w:t>编制单位:沙湾市博尔通古乡人民政府</w:t>
            </w:r>
          </w:p>
        </w:tc>
        <w:tc>
          <w:tcPr>
            <w:tcW w:w="2213" w:type="dxa"/>
            <w:gridSpan w:val="2"/>
            <w:tcBorders>
              <w:top w:val="nil"/>
              <w:left w:val="nil"/>
              <w:bottom w:val="single" w:color="auto" w:sz="4" w:space="0"/>
              <w:right w:val="nil"/>
            </w:tcBorders>
            <w:vAlign w:val="center"/>
          </w:tcPr>
          <w:p>
            <w:pPr>
              <w:widowControl/>
              <w:jc w:val="right"/>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三公支出内容</w:t>
            </w:r>
          </w:p>
        </w:tc>
        <w:tc>
          <w:tcPr>
            <w:tcW w:w="875"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b/>
                <w:color w:val="auto"/>
                <w:kern w:val="0"/>
                <w:sz w:val="28"/>
                <w:szCs w:val="32"/>
                <w:highlight w:val="none"/>
                <w:lang w:eastAsia="zh-Hans"/>
              </w:rPr>
              <w:t>合计</w:t>
            </w:r>
          </w:p>
        </w:tc>
        <w:tc>
          <w:tcPr>
            <w:tcW w:w="4530" w:type="dxa"/>
            <w:gridSpan w:val="4"/>
            <w:tcBorders>
              <w:top w:val="single" w:color="auto" w:sz="4" w:space="0"/>
              <w:bottom w:val="single" w:color="auto" w:sz="4" w:space="0"/>
            </w:tcBorders>
            <w:vAlign w:val="center"/>
          </w:tcPr>
          <w:p>
            <w:pPr>
              <w:widowControl/>
              <w:jc w:val="center"/>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b/>
                <w:color w:val="auto"/>
                <w:kern w:val="0"/>
                <w:sz w:val="28"/>
                <w:szCs w:val="32"/>
                <w:highlight w:val="none"/>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continue"/>
            <w:tcBorders>
              <w:top w:val="single" w:color="auto" w:sz="4" w:space="0"/>
            </w:tcBorders>
          </w:tcPr>
          <w:p>
            <w:pPr>
              <w:widowControl/>
              <w:rPr>
                <w:rFonts w:ascii="仿宋_GB2312" w:hAnsi="宋体" w:eastAsia="仿宋_GB2312"/>
                <w:b/>
                <w:color w:val="auto"/>
                <w:kern w:val="0"/>
                <w:sz w:val="28"/>
                <w:szCs w:val="32"/>
                <w:highlight w:val="none"/>
              </w:rPr>
            </w:pPr>
          </w:p>
        </w:tc>
        <w:tc>
          <w:tcPr>
            <w:tcW w:w="875" w:type="dxa"/>
            <w:vMerge w:val="continue"/>
            <w:tcBorders>
              <w:top w:val="single" w:color="auto" w:sz="4" w:space="0"/>
            </w:tcBorders>
          </w:tcPr>
          <w:p>
            <w:pPr>
              <w:widowControl/>
              <w:rPr>
                <w:rFonts w:ascii="仿宋_GB2312" w:hAnsi="宋体" w:eastAsia="仿宋_GB2312"/>
                <w:b/>
                <w:color w:val="auto"/>
                <w:kern w:val="0"/>
                <w:sz w:val="28"/>
                <w:szCs w:val="32"/>
                <w:highlight w:val="none"/>
              </w:rPr>
            </w:pPr>
          </w:p>
        </w:tc>
        <w:tc>
          <w:tcPr>
            <w:tcW w:w="1314" w:type="dxa"/>
            <w:tcBorders>
              <w:top w:val="single" w:color="auto" w:sz="4" w:space="0"/>
            </w:tcBorders>
            <w:vAlign w:val="center"/>
          </w:tcPr>
          <w:p>
            <w:pPr>
              <w:widowControl/>
              <w:jc w:val="center"/>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b/>
                <w:color w:val="auto"/>
                <w:kern w:val="0"/>
                <w:sz w:val="28"/>
                <w:szCs w:val="32"/>
                <w:highlight w:val="none"/>
                <w:lang w:eastAsia="zh-Hans"/>
              </w:rPr>
              <w:t>一般公共预算</w:t>
            </w:r>
          </w:p>
        </w:tc>
        <w:tc>
          <w:tcPr>
            <w:tcW w:w="1706" w:type="dxa"/>
            <w:gridSpan w:val="2"/>
            <w:tcBorders>
              <w:top w:val="single" w:color="auto" w:sz="4" w:space="0"/>
            </w:tcBorders>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政府性基金</w:t>
            </w:r>
          </w:p>
        </w:tc>
        <w:tc>
          <w:tcPr>
            <w:tcW w:w="1510" w:type="dxa"/>
            <w:tcBorders>
              <w:top w:val="single" w:color="auto" w:sz="4" w:space="0"/>
            </w:tcBorders>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合计</w:t>
            </w:r>
          </w:p>
        </w:tc>
        <w:tc>
          <w:tcPr>
            <w:tcW w:w="875"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8.00</w:t>
            </w:r>
          </w:p>
        </w:tc>
        <w:tc>
          <w:tcPr>
            <w:tcW w:w="1314"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8.00</w:t>
            </w: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因公出国（境）费</w:t>
            </w:r>
          </w:p>
        </w:tc>
        <w:tc>
          <w:tcPr>
            <w:tcW w:w="875" w:type="dxa"/>
            <w:vAlign w:val="center"/>
          </w:tcPr>
          <w:p>
            <w:pPr>
              <w:widowControl/>
              <w:jc w:val="right"/>
              <w:rPr>
                <w:rFonts w:ascii="仿宋_GB2312" w:hAnsi="宋体" w:eastAsia="仿宋_GB2312"/>
                <w:b/>
                <w:color w:val="auto"/>
                <w:kern w:val="0"/>
                <w:sz w:val="28"/>
                <w:szCs w:val="32"/>
                <w:highlight w:val="none"/>
              </w:rPr>
            </w:pPr>
          </w:p>
        </w:tc>
        <w:tc>
          <w:tcPr>
            <w:tcW w:w="1314" w:type="dxa"/>
            <w:vAlign w:val="center"/>
          </w:tcPr>
          <w:p>
            <w:pPr>
              <w:widowControl/>
              <w:jc w:val="right"/>
              <w:rPr>
                <w:rFonts w:ascii="仿宋_GB2312" w:hAnsi="宋体" w:eastAsia="仿宋_GB2312"/>
                <w:b/>
                <w:color w:val="auto"/>
                <w:kern w:val="0"/>
                <w:sz w:val="28"/>
                <w:szCs w:val="32"/>
                <w:highlight w:val="none"/>
              </w:rPr>
            </w:pP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公务接待费</w:t>
            </w:r>
          </w:p>
        </w:tc>
        <w:tc>
          <w:tcPr>
            <w:tcW w:w="875"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2.00</w:t>
            </w:r>
          </w:p>
        </w:tc>
        <w:tc>
          <w:tcPr>
            <w:tcW w:w="1314"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2.00</w:t>
            </w: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公务用车购置及运行费（小计）</w:t>
            </w:r>
          </w:p>
        </w:tc>
        <w:tc>
          <w:tcPr>
            <w:tcW w:w="875"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6.00</w:t>
            </w:r>
          </w:p>
        </w:tc>
        <w:tc>
          <w:tcPr>
            <w:tcW w:w="1314"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6.00</w:t>
            </w: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其中：公务用车购置费</w:t>
            </w:r>
          </w:p>
        </w:tc>
        <w:tc>
          <w:tcPr>
            <w:tcW w:w="875" w:type="dxa"/>
            <w:vAlign w:val="center"/>
          </w:tcPr>
          <w:p>
            <w:pPr>
              <w:widowControl/>
              <w:jc w:val="right"/>
              <w:rPr>
                <w:rFonts w:ascii="仿宋_GB2312" w:hAnsi="宋体" w:eastAsia="仿宋_GB2312"/>
                <w:b/>
                <w:color w:val="auto"/>
                <w:kern w:val="0"/>
                <w:sz w:val="28"/>
                <w:szCs w:val="32"/>
                <w:highlight w:val="none"/>
              </w:rPr>
            </w:pPr>
          </w:p>
        </w:tc>
        <w:tc>
          <w:tcPr>
            <w:tcW w:w="1314" w:type="dxa"/>
            <w:vAlign w:val="center"/>
          </w:tcPr>
          <w:p>
            <w:pPr>
              <w:widowControl/>
              <w:jc w:val="right"/>
              <w:rPr>
                <w:rFonts w:ascii="仿宋_GB2312" w:hAnsi="宋体" w:eastAsia="仿宋_GB2312"/>
                <w:b/>
                <w:color w:val="auto"/>
                <w:kern w:val="0"/>
                <w:sz w:val="28"/>
                <w:szCs w:val="32"/>
                <w:highlight w:val="none"/>
              </w:rPr>
            </w:pP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公务用车运行费</w:t>
            </w:r>
          </w:p>
        </w:tc>
        <w:tc>
          <w:tcPr>
            <w:tcW w:w="875"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6.00</w:t>
            </w:r>
          </w:p>
        </w:tc>
        <w:tc>
          <w:tcPr>
            <w:tcW w:w="1314"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6.00</w:t>
            </w: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bl>
    <w:p>
      <w:pPr>
        <w:widowControl/>
        <w:jc w:val="left"/>
        <w:textAlignment w:val="bottom"/>
        <w:rPr>
          <w:rFonts w:ascii="仿宋_GB2312" w:hAnsi="宋体" w:eastAsia="仿宋_GB2312"/>
          <w:b/>
          <w:bCs/>
          <w:color w:val="auto"/>
          <w:kern w:val="0"/>
          <w:sz w:val="24"/>
          <w:highlight w:val="none"/>
        </w:rPr>
      </w:pPr>
    </w:p>
    <w:p>
      <w:pPr>
        <w:rPr>
          <w:rFonts w:ascii="仿宋_GB2312" w:hAnsi="宋体" w:eastAsia="仿宋_GB2312"/>
          <w:b/>
          <w:bCs/>
          <w:color w:val="auto"/>
          <w:kern w:val="0"/>
          <w:sz w:val="24"/>
          <w:highlight w:val="none"/>
        </w:rPr>
        <w:sectPr>
          <w:pgSz w:w="11906" w:h="16838"/>
          <w:pgMar w:top="2098" w:right="1531" w:bottom="1984" w:left="1531" w:header="851" w:footer="992" w:gutter="0"/>
          <w:pgNumType w:start="56"/>
          <w:cols w:space="720" w:num="1"/>
          <w:docGrid w:linePitch="312" w:charSpace="0"/>
        </w:sectPr>
      </w:pPr>
      <w:r>
        <w:rPr>
          <w:rFonts w:hint="eastAsia" w:ascii="仿宋_GB2312" w:hAnsi="宋体" w:eastAsia="仿宋_GB2312"/>
          <w:b/>
          <w:bCs/>
          <w:color w:val="auto"/>
          <w:kern w:val="0"/>
          <w:sz w:val="24"/>
          <w:highlight w:val="none"/>
        </w:rPr>
        <w:br w:type="page"/>
      </w:r>
    </w:p>
    <w:p>
      <w:pPr>
        <w:spacing w:line="600" w:lineRule="exact"/>
        <w:jc w:val="center"/>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第三部分2023年单位预算情况说明</w:t>
      </w:r>
    </w:p>
    <w:p>
      <w:pPr>
        <w:spacing w:line="600" w:lineRule="exact"/>
        <w:ind w:firstLine="640" w:firstLineChars="200"/>
        <w:rPr>
          <w:rFonts w:ascii="黑体" w:hAnsi="黑体" w:eastAsia="黑体"/>
          <w:color w:val="auto"/>
          <w:kern w:val="0"/>
          <w:sz w:val="32"/>
          <w:szCs w:val="32"/>
          <w:highlight w:val="none"/>
        </w:rPr>
      </w:pPr>
    </w:p>
    <w:p>
      <w:pPr>
        <w:numPr>
          <w:ilvl w:val="0"/>
          <w:numId w:val="1"/>
        </w:numPr>
        <w:spacing w:line="600" w:lineRule="exact"/>
        <w:ind w:firstLine="643" w:firstLineChars="200"/>
        <w:outlineLvl w:val="1"/>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关于沙湾市博尔通古乡人民政府2023年收支预算情况的总体说明</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按照全口径预算的原则，沙湾市博尔通古乡人民政府2023年所有收入和支出均纳入单位预算管理。收支总预算4907.80万元。</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收入预算包括：一般公共预算、政府性基金预算、单位资金。</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支出预算包括：一般公共服务支出、文化旅游体育与传媒支出、社会保障和就业支出、卫生健康支出、城乡社区支出、农林水支出、住房保障支出、灾害防治及应急管理支出、其他支出。</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二、关于沙湾市博尔通古乡人民政府2023年收入预算情况说明</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沙湾市博尔通古乡人民政府收入预算4907.80万元，其中：</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一般公共预算2284.01万元，占46.54%，比上年预算增加359.13万元，增长18.66%，主要原因是一，年度绩效奖励金预算，故收入预算增加，二、乡村振兴项目增加，相应预算数增加</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上级一般公共预算安排的转移支付资金1921.12万元，占39.14%，比上年预算增加1921.12万元，增长100%，主要原因是我单位2022年未做上级一般公共预算安排的转移支付资金</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因此本年较上年有所增加</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政府性基金预算67.00万元，占1.37%，比上年增加67.00万元，增长100%，主要原因是我单位2023年政府性基金预算较上年</w:t>
      </w:r>
      <w:r>
        <w:rPr>
          <w:rFonts w:hint="eastAsia" w:ascii="仿宋_GB2312" w:eastAsia="仿宋_GB2312"/>
          <w:color w:val="auto"/>
          <w:sz w:val="32"/>
          <w:szCs w:val="32"/>
          <w:highlight w:val="none"/>
          <w:lang w:val="en-US" w:eastAsia="zh-CN"/>
        </w:rPr>
        <w:t>预算</w:t>
      </w:r>
      <w:r>
        <w:rPr>
          <w:rFonts w:hint="eastAsia" w:ascii="仿宋_GB2312" w:eastAsia="仿宋_GB2312"/>
          <w:color w:val="auto"/>
          <w:sz w:val="32"/>
          <w:szCs w:val="32"/>
          <w:highlight w:val="none"/>
        </w:rPr>
        <w:t>增加农业生产发展支出、农业农村生态环境支出</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上级政府性基金安排的转移支付资金未安排</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国有资本经营预算未安排</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上级国有资本经营预算安排的转移支付资金未安排</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单位资金635.67万元，占12.95%，比上年预算增加635.67万元，增长100%，</w:t>
      </w:r>
      <w:r>
        <w:rPr>
          <w:rFonts w:hint="eastAsia" w:ascii="仿宋_GB2312" w:eastAsia="仿宋_GB2312"/>
          <w:color w:val="auto"/>
          <w:sz w:val="32"/>
          <w:szCs w:val="32"/>
          <w:highlight w:val="none"/>
        </w:rPr>
        <w:t>主要原因是本年新增单位资金收入</w:t>
      </w:r>
      <w:r>
        <w:rPr>
          <w:rFonts w:hint="eastAsia" w:ascii="仿宋_GB2312" w:eastAsia="仿宋_GB2312"/>
          <w:color w:val="auto"/>
          <w:sz w:val="32"/>
          <w:szCs w:val="32"/>
          <w:highlight w:val="none"/>
          <w:lang w:eastAsia="zh-CN"/>
        </w:rPr>
        <w:t>。</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三、关于沙湾市博尔通古乡人民政府2023年支出预算情况说明</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沙湾市博尔通古乡人民政府2023年支出预算4907.80万元，其中：</w:t>
      </w:r>
    </w:p>
    <w:p>
      <w:pPr>
        <w:widowControl/>
        <w:spacing w:line="580" w:lineRule="exact"/>
        <w:ind w:firstLine="640"/>
        <w:jc w:val="both"/>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基本支出1273.33万元，占25.94%，比上年预算减少601.15万元，下降32.07%，主要原因是</w:t>
      </w:r>
      <w:r>
        <w:rPr>
          <w:rFonts w:hint="eastAsia" w:ascii="仿宋_GB2312" w:hAnsi="宋体" w:eastAsia="仿宋_GB2312" w:cs="宋体"/>
          <w:color w:val="auto"/>
          <w:kern w:val="0"/>
          <w:sz w:val="32"/>
          <w:szCs w:val="32"/>
          <w:highlight w:val="none"/>
          <w:lang w:val="en-US" w:eastAsia="zh-CN"/>
        </w:rPr>
        <w:t>上年预算</w:t>
      </w:r>
      <w:r>
        <w:rPr>
          <w:rFonts w:hint="eastAsia" w:ascii="仿宋_GB2312" w:hAnsi="宋体" w:eastAsia="仿宋_GB2312" w:cs="宋体"/>
          <w:color w:val="auto"/>
          <w:kern w:val="0"/>
          <w:sz w:val="32"/>
          <w:szCs w:val="32"/>
          <w:highlight w:val="none"/>
        </w:rPr>
        <w:t>我单位</w:t>
      </w:r>
      <w:r>
        <w:rPr>
          <w:rFonts w:hint="eastAsia" w:ascii="仿宋_GB2312" w:hAnsi="宋体" w:eastAsia="仿宋_GB2312" w:cs="宋体"/>
          <w:color w:val="auto"/>
          <w:kern w:val="0"/>
          <w:sz w:val="32"/>
          <w:szCs w:val="32"/>
          <w:highlight w:val="none"/>
        </w:rPr>
        <w:t>将三老人员生活补助</w:t>
      </w:r>
      <w:r>
        <w:rPr>
          <w:rFonts w:hint="eastAsia" w:ascii="仿宋_GB2312" w:hAnsi="宋体" w:eastAsia="仿宋_GB2312" w:cs="宋体"/>
          <w:color w:val="auto"/>
          <w:kern w:val="0"/>
          <w:sz w:val="32"/>
          <w:szCs w:val="32"/>
          <w:highlight w:val="none"/>
          <w:lang w:eastAsia="zh-CN"/>
        </w:rPr>
        <w:t>、管委会干部经费及保险、管委会工作经费、村干部报酬、驻村干部生活补助</w:t>
      </w:r>
      <w:r>
        <w:rPr>
          <w:rFonts w:hint="eastAsia" w:ascii="仿宋_GB2312" w:hAnsi="宋体" w:eastAsia="仿宋_GB2312" w:cs="宋体"/>
          <w:color w:val="auto"/>
          <w:kern w:val="0"/>
          <w:sz w:val="32"/>
          <w:szCs w:val="32"/>
          <w:highlight w:val="none"/>
          <w:lang w:val="en-US" w:eastAsia="zh-CN"/>
        </w:rPr>
        <w:t>列入</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本年将</w:t>
      </w:r>
      <w:r>
        <w:rPr>
          <w:rFonts w:hint="eastAsia" w:ascii="仿宋_GB2312" w:hAnsi="宋体" w:eastAsia="仿宋_GB2312" w:cs="宋体"/>
          <w:color w:val="auto"/>
          <w:kern w:val="0"/>
          <w:sz w:val="32"/>
          <w:szCs w:val="32"/>
          <w:highlight w:val="none"/>
        </w:rPr>
        <w:t>这些</w:t>
      </w:r>
      <w:r>
        <w:rPr>
          <w:rFonts w:hint="eastAsia" w:ascii="仿宋_GB2312" w:hAnsi="宋体" w:eastAsia="仿宋_GB2312" w:cs="宋体"/>
          <w:color w:val="auto"/>
          <w:kern w:val="0"/>
          <w:sz w:val="32"/>
          <w:szCs w:val="32"/>
          <w:highlight w:val="none"/>
          <w:lang w:val="en-US" w:eastAsia="zh-CN"/>
        </w:rPr>
        <w:t>项目列</w:t>
      </w:r>
      <w:r>
        <w:rPr>
          <w:rFonts w:hint="eastAsia" w:ascii="仿宋_GB2312" w:hAnsi="宋体" w:eastAsia="仿宋_GB2312" w:cs="宋体"/>
          <w:color w:val="auto"/>
          <w:kern w:val="0"/>
          <w:sz w:val="32"/>
          <w:szCs w:val="32"/>
          <w:highlight w:val="none"/>
        </w:rPr>
        <w:t>入项目支出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故本年</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较</w:t>
      </w:r>
      <w:r>
        <w:rPr>
          <w:rFonts w:hint="eastAsia" w:ascii="仿宋_GB2312" w:hAnsi="宋体" w:eastAsia="仿宋_GB2312" w:cs="宋体"/>
          <w:color w:val="auto"/>
          <w:kern w:val="0"/>
          <w:sz w:val="32"/>
          <w:szCs w:val="32"/>
          <w:highlight w:val="none"/>
        </w:rPr>
        <w:t>上年</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减少。</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项目支出3634.48万元，占74.06%，比上年预算增加3584.08万元，增长7111.27%，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本年新增单位资金</w:t>
      </w:r>
      <w:r>
        <w:rPr>
          <w:rFonts w:hint="eastAsia" w:ascii="仿宋_GB2312" w:hAnsi="宋体" w:eastAsia="仿宋_GB2312" w:cs="宋体"/>
          <w:color w:val="auto"/>
          <w:kern w:val="0"/>
          <w:sz w:val="32"/>
          <w:szCs w:val="32"/>
          <w:highlight w:val="none"/>
        </w:rPr>
        <w:t>项目</w:t>
      </w:r>
      <w:r>
        <w:rPr>
          <w:rFonts w:hint="eastAsia" w:ascii="仿宋_GB2312" w:eastAsia="仿宋_GB2312"/>
          <w:color w:val="auto"/>
          <w:sz w:val="32"/>
          <w:szCs w:val="32"/>
          <w:highlight w:val="none"/>
          <w:lang w:val="en-US" w:eastAsia="zh-CN"/>
        </w:rPr>
        <w:t>635.67</w:t>
      </w:r>
      <w:r>
        <w:rPr>
          <w:rFonts w:hint="eastAsia" w:ascii="仿宋_GB2312" w:eastAsia="仿宋_GB2312"/>
          <w:color w:val="auto"/>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且上年预算</w:t>
      </w:r>
      <w:r>
        <w:rPr>
          <w:rFonts w:hint="eastAsia" w:ascii="仿宋_GB2312" w:hAnsi="宋体" w:eastAsia="仿宋_GB2312" w:cs="宋体"/>
          <w:color w:val="auto"/>
          <w:kern w:val="0"/>
          <w:sz w:val="32"/>
          <w:szCs w:val="32"/>
          <w:highlight w:val="none"/>
        </w:rPr>
        <w:t>我单位将三老人员生活补助</w:t>
      </w:r>
      <w:r>
        <w:rPr>
          <w:rFonts w:hint="eastAsia" w:ascii="仿宋_GB2312" w:hAnsi="宋体" w:eastAsia="仿宋_GB2312" w:cs="宋体"/>
          <w:color w:val="auto"/>
          <w:kern w:val="0"/>
          <w:sz w:val="32"/>
          <w:szCs w:val="32"/>
          <w:highlight w:val="none"/>
          <w:lang w:eastAsia="zh-CN"/>
        </w:rPr>
        <w:t>、管委会干部经费及保险、管委会工作经费、村干部报酬、驻村干部生活补助</w:t>
      </w:r>
      <w:r>
        <w:rPr>
          <w:rFonts w:hint="eastAsia" w:ascii="仿宋_GB2312" w:hAnsi="宋体" w:eastAsia="仿宋_GB2312" w:cs="宋体"/>
          <w:color w:val="auto"/>
          <w:kern w:val="0"/>
          <w:sz w:val="32"/>
          <w:szCs w:val="32"/>
          <w:highlight w:val="none"/>
          <w:lang w:val="en-US" w:eastAsia="zh-CN"/>
        </w:rPr>
        <w:t>列入</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本年将</w:t>
      </w:r>
      <w:r>
        <w:rPr>
          <w:rFonts w:hint="eastAsia" w:ascii="仿宋_GB2312" w:hAnsi="宋体" w:eastAsia="仿宋_GB2312" w:cs="宋体"/>
          <w:color w:val="auto"/>
          <w:kern w:val="0"/>
          <w:sz w:val="32"/>
          <w:szCs w:val="32"/>
          <w:highlight w:val="none"/>
        </w:rPr>
        <w:t>这些</w:t>
      </w:r>
      <w:r>
        <w:rPr>
          <w:rFonts w:hint="eastAsia" w:ascii="仿宋_GB2312" w:hAnsi="宋体" w:eastAsia="仿宋_GB2312" w:cs="宋体"/>
          <w:color w:val="auto"/>
          <w:kern w:val="0"/>
          <w:sz w:val="32"/>
          <w:szCs w:val="32"/>
          <w:highlight w:val="none"/>
          <w:lang w:val="en-US" w:eastAsia="zh-CN"/>
        </w:rPr>
        <w:t>项目列</w:t>
      </w:r>
      <w:r>
        <w:rPr>
          <w:rFonts w:hint="eastAsia" w:ascii="仿宋_GB2312" w:hAnsi="宋体" w:eastAsia="仿宋_GB2312" w:cs="宋体"/>
          <w:color w:val="auto"/>
          <w:kern w:val="0"/>
          <w:sz w:val="32"/>
          <w:szCs w:val="32"/>
          <w:highlight w:val="none"/>
        </w:rPr>
        <w:t>入项目支出</w:t>
      </w:r>
      <w:r>
        <w:rPr>
          <w:rFonts w:hint="eastAsia" w:ascii="仿宋_GB2312" w:hAnsi="宋体" w:eastAsia="仿宋_GB2312" w:cs="宋体"/>
          <w:color w:val="auto"/>
          <w:kern w:val="0"/>
          <w:sz w:val="32"/>
          <w:szCs w:val="32"/>
          <w:highlight w:val="none"/>
          <w:lang w:val="en-US" w:eastAsia="zh-CN"/>
        </w:rPr>
        <w:t>预算，故本年项目</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较上</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预算增加</w:t>
      </w:r>
      <w:r>
        <w:rPr>
          <w:rFonts w:hint="eastAsia" w:ascii="仿宋_GB2312" w:hAnsi="宋体" w:eastAsia="仿宋_GB2312" w:cs="宋体"/>
          <w:color w:val="auto"/>
          <w:kern w:val="0"/>
          <w:sz w:val="32"/>
          <w:szCs w:val="32"/>
          <w:highlight w:val="none"/>
        </w:rPr>
        <w:t>。</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四、关于沙湾市博尔通古乡人民政府2023年财政拨款收支预算情况的总体说明</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2023年财政拨款收支总预算4272.13万元。</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收入预算包括：一般公共预算拨款4205.13万元，政府性基金预算拨款67.00万元。</w:t>
      </w:r>
    </w:p>
    <w:p>
      <w:pPr>
        <w:spacing w:line="58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一般公共预算支出包括：一般公共服务支出711.02万元，主要用于基本工资、津贴补贴、奖金、伙食补助费、其他社会保险缴费、其他工资福利支出、办公费、电费、邮电费、取暖费、差旅费、培训费、公务接待费、劳务费、工会经费、福利费、公务用车运行维护费、其他商品和服务支出、生活补助、其他对个人和家庭的补助、基础设施建设；文化旅游体育与传媒支出6.00万元，主要用于文化专项项目办公经费支出；社会保障和就业支出122.50万元，主要用于机关事业单位基本养老保险缴费支出、行政单位离退休、事业单位离退休、机关事业单位职业年金缴费支出；卫生健康支出65.95万元，主要用于行政单位医疗、事业单位医疗、公务员医疗补助；农林水支出2947.26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val="en-US" w:eastAsia="zh-CN"/>
        </w:rPr>
        <w:t>事业单位、参公2023年</w:t>
      </w:r>
      <w:r>
        <w:rPr>
          <w:rFonts w:hint="eastAsia" w:ascii="仿宋_GB2312" w:hAnsi="宋体" w:eastAsia="仿宋_GB2312" w:cs="宋体"/>
          <w:color w:val="auto"/>
          <w:kern w:val="0"/>
          <w:sz w:val="32"/>
          <w:szCs w:val="32"/>
          <w:highlight w:val="none"/>
        </w:rPr>
        <w:t>工资福利支出</w:t>
      </w:r>
      <w:r>
        <w:rPr>
          <w:rFonts w:hint="eastAsia" w:ascii="仿宋_GB2312" w:hAnsi="宋体" w:eastAsia="仿宋_GB2312" w:cs="宋体"/>
          <w:color w:val="auto"/>
          <w:kern w:val="0"/>
          <w:sz w:val="32"/>
          <w:szCs w:val="32"/>
          <w:highlight w:val="none"/>
          <w:lang w:eastAsia="zh-CN"/>
        </w:rPr>
        <w:t>、其他资本性支出、</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年村干部报酬</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rPr>
        <w:t>住房保障支出88.73万元，主要用于住房公积金支出；灾害防治及应急管理支出23.70万元，主要用于自然灾害资金支出；其他支出239.98万元，主要用于</w:t>
      </w:r>
      <w:r>
        <w:rPr>
          <w:rFonts w:hint="eastAsia" w:ascii="仿宋_GB2312" w:eastAsia="仿宋_GB2312"/>
          <w:color w:val="auto"/>
          <w:sz w:val="32"/>
          <w:szCs w:val="32"/>
          <w:highlight w:val="none"/>
          <w:lang w:eastAsia="zh-CN"/>
        </w:rPr>
        <w:t>驻村干部生活</w:t>
      </w:r>
      <w:r>
        <w:rPr>
          <w:rFonts w:hint="eastAsia" w:ascii="仿宋_GB2312" w:eastAsia="仿宋_GB2312"/>
          <w:color w:val="auto"/>
          <w:sz w:val="32"/>
          <w:szCs w:val="32"/>
          <w:highlight w:val="none"/>
        </w:rPr>
        <w:t>补助支出。</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政府性基金预算拨款67.00万元，主要用于农业生产发展支出、农业农村生态环境支出</w:t>
      </w:r>
      <w:r>
        <w:rPr>
          <w:rFonts w:hint="eastAsia" w:ascii="仿宋_GB2312" w:eastAsia="仿宋_GB2312"/>
          <w:color w:val="auto"/>
          <w:sz w:val="32"/>
          <w:szCs w:val="32"/>
          <w:highlight w:val="none"/>
          <w:lang w:eastAsia="zh-CN"/>
        </w:rPr>
        <w:t>。</w:t>
      </w:r>
    </w:p>
    <w:p>
      <w:pPr>
        <w:spacing w:line="58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国有资本经营预算拨款未安排。</w:t>
      </w:r>
    </w:p>
    <w:p>
      <w:pPr>
        <w:spacing w:line="600" w:lineRule="exact"/>
        <w:ind w:firstLine="643" w:firstLineChars="200"/>
        <w:outlineLvl w:val="1"/>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沙湾市博尔通古乡人民政府2023</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600" w:lineRule="exact"/>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沙湾市博尔通古乡人民政府2023年一般公共预算拨款合计4205.13万元，其中：基本支出1273.33万元，比上年预算减少601.15万元，下降32.07%。主要原因是：一、我单位减少2人，相应的人员支出减少，二、</w:t>
      </w:r>
      <w:r>
        <w:rPr>
          <w:rFonts w:hint="eastAsia" w:ascii="仿宋_GB2312" w:hAnsi="宋体" w:eastAsia="仿宋_GB2312" w:cs="宋体"/>
          <w:color w:val="auto"/>
          <w:kern w:val="0"/>
          <w:sz w:val="32"/>
          <w:szCs w:val="32"/>
          <w:highlight w:val="none"/>
          <w:lang w:val="en-US" w:eastAsia="zh-CN"/>
        </w:rPr>
        <w:t>上年预算</w:t>
      </w:r>
      <w:r>
        <w:rPr>
          <w:rFonts w:hint="eastAsia" w:ascii="仿宋_GB2312" w:hAnsi="宋体" w:eastAsia="仿宋_GB2312" w:cs="宋体"/>
          <w:color w:val="auto"/>
          <w:kern w:val="0"/>
          <w:sz w:val="32"/>
          <w:szCs w:val="32"/>
          <w:highlight w:val="none"/>
        </w:rPr>
        <w:t>我单位将三老人员生活补助</w:t>
      </w:r>
      <w:r>
        <w:rPr>
          <w:rFonts w:hint="eastAsia" w:ascii="仿宋_GB2312" w:hAnsi="宋体" w:eastAsia="仿宋_GB2312" w:cs="宋体"/>
          <w:color w:val="auto"/>
          <w:kern w:val="0"/>
          <w:sz w:val="32"/>
          <w:szCs w:val="32"/>
          <w:highlight w:val="none"/>
          <w:lang w:eastAsia="zh-CN"/>
        </w:rPr>
        <w:t>、管委会干部经费及保险、管委会工作经费、村干部报酬、驻村干部生活补助</w:t>
      </w:r>
      <w:r>
        <w:rPr>
          <w:rFonts w:hint="eastAsia" w:ascii="仿宋_GB2312" w:hAnsi="宋体" w:eastAsia="仿宋_GB2312" w:cs="宋体"/>
          <w:color w:val="auto"/>
          <w:kern w:val="0"/>
          <w:sz w:val="32"/>
          <w:szCs w:val="32"/>
          <w:highlight w:val="none"/>
          <w:lang w:val="en-US" w:eastAsia="zh-CN"/>
        </w:rPr>
        <w:t>列入</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本年将</w:t>
      </w:r>
      <w:r>
        <w:rPr>
          <w:rFonts w:hint="eastAsia" w:ascii="仿宋_GB2312" w:hAnsi="宋体" w:eastAsia="仿宋_GB2312" w:cs="宋体"/>
          <w:color w:val="auto"/>
          <w:kern w:val="0"/>
          <w:sz w:val="32"/>
          <w:szCs w:val="32"/>
          <w:highlight w:val="none"/>
        </w:rPr>
        <w:t>这些</w:t>
      </w:r>
      <w:r>
        <w:rPr>
          <w:rFonts w:hint="eastAsia" w:ascii="仿宋_GB2312" w:hAnsi="宋体" w:eastAsia="仿宋_GB2312" w:cs="宋体"/>
          <w:color w:val="auto"/>
          <w:kern w:val="0"/>
          <w:sz w:val="32"/>
          <w:szCs w:val="32"/>
          <w:highlight w:val="none"/>
          <w:lang w:val="en-US" w:eastAsia="zh-CN"/>
        </w:rPr>
        <w:t>项目列</w:t>
      </w:r>
      <w:r>
        <w:rPr>
          <w:rFonts w:hint="eastAsia" w:ascii="仿宋_GB2312" w:hAnsi="宋体" w:eastAsia="仿宋_GB2312" w:cs="宋体"/>
          <w:color w:val="auto"/>
          <w:kern w:val="0"/>
          <w:sz w:val="32"/>
          <w:szCs w:val="32"/>
          <w:highlight w:val="none"/>
        </w:rPr>
        <w:t>入项目支出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，致使基本支出较上年</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减少</w:t>
      </w:r>
      <w:r>
        <w:rPr>
          <w:rFonts w:hint="eastAsia" w:ascii="仿宋_GB2312" w:hAnsi="仿宋_GB2312" w:eastAsia="仿宋_GB2312" w:cs="仿宋_GB2312"/>
          <w:color w:val="auto"/>
          <w:kern w:val="0"/>
          <w:sz w:val="32"/>
          <w:szCs w:val="32"/>
          <w:highlight w:val="none"/>
          <w:lang w:eastAsia="zh-CN"/>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项目支出2931.80万元，比上年预算增加2881.40万元,增长5717.06%。主要原因是：一、我单位2023年新增巩固脱贫攻坚成果衔接乡村振兴资金，二、</w:t>
      </w:r>
      <w:r>
        <w:rPr>
          <w:rFonts w:hint="eastAsia" w:ascii="仿宋_GB2312" w:hAnsi="宋体" w:eastAsia="仿宋_GB2312" w:cs="宋体"/>
          <w:color w:val="auto"/>
          <w:kern w:val="0"/>
          <w:sz w:val="32"/>
          <w:szCs w:val="32"/>
          <w:highlight w:val="none"/>
          <w:lang w:val="en-US" w:eastAsia="zh-CN"/>
        </w:rPr>
        <w:t>上年预算</w:t>
      </w:r>
      <w:r>
        <w:rPr>
          <w:rFonts w:hint="eastAsia" w:ascii="仿宋_GB2312" w:hAnsi="宋体" w:eastAsia="仿宋_GB2312" w:cs="宋体"/>
          <w:color w:val="auto"/>
          <w:kern w:val="0"/>
          <w:sz w:val="32"/>
          <w:szCs w:val="32"/>
          <w:highlight w:val="none"/>
        </w:rPr>
        <w:t>我单位将三老人员生活补助</w:t>
      </w:r>
      <w:r>
        <w:rPr>
          <w:rFonts w:hint="eastAsia" w:ascii="仿宋_GB2312" w:hAnsi="宋体" w:eastAsia="仿宋_GB2312" w:cs="宋体"/>
          <w:color w:val="auto"/>
          <w:kern w:val="0"/>
          <w:sz w:val="32"/>
          <w:szCs w:val="32"/>
          <w:highlight w:val="none"/>
          <w:lang w:eastAsia="zh-CN"/>
        </w:rPr>
        <w:t>、管委会干部经费及保险、管委会工作经费、村干部报酬、驻村干部生活补助</w:t>
      </w:r>
      <w:r>
        <w:rPr>
          <w:rFonts w:hint="eastAsia" w:ascii="仿宋_GB2312" w:hAnsi="宋体" w:eastAsia="仿宋_GB2312" w:cs="宋体"/>
          <w:color w:val="auto"/>
          <w:kern w:val="0"/>
          <w:sz w:val="32"/>
          <w:szCs w:val="32"/>
          <w:highlight w:val="none"/>
          <w:lang w:val="en-US" w:eastAsia="zh-CN"/>
        </w:rPr>
        <w:t>列入</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本年将</w:t>
      </w:r>
      <w:r>
        <w:rPr>
          <w:rFonts w:hint="eastAsia" w:ascii="仿宋_GB2312" w:hAnsi="宋体" w:eastAsia="仿宋_GB2312" w:cs="宋体"/>
          <w:color w:val="auto"/>
          <w:kern w:val="0"/>
          <w:sz w:val="32"/>
          <w:szCs w:val="32"/>
          <w:highlight w:val="none"/>
        </w:rPr>
        <w:t>这些</w:t>
      </w:r>
      <w:r>
        <w:rPr>
          <w:rFonts w:hint="eastAsia" w:ascii="仿宋_GB2312" w:hAnsi="宋体" w:eastAsia="仿宋_GB2312" w:cs="宋体"/>
          <w:color w:val="auto"/>
          <w:kern w:val="0"/>
          <w:sz w:val="32"/>
          <w:szCs w:val="32"/>
          <w:highlight w:val="none"/>
          <w:lang w:val="en-US" w:eastAsia="zh-CN"/>
        </w:rPr>
        <w:t>项目列</w:t>
      </w:r>
      <w:r>
        <w:rPr>
          <w:rFonts w:hint="eastAsia" w:ascii="仿宋_GB2312" w:hAnsi="宋体" w:eastAsia="仿宋_GB2312" w:cs="宋体"/>
          <w:color w:val="auto"/>
          <w:kern w:val="0"/>
          <w:sz w:val="32"/>
          <w:szCs w:val="32"/>
          <w:highlight w:val="none"/>
        </w:rPr>
        <w:t>入项目支出</w:t>
      </w:r>
      <w:r>
        <w:rPr>
          <w:rFonts w:hint="eastAsia" w:ascii="仿宋_GB2312" w:hAnsi="宋体" w:eastAsia="仿宋_GB2312" w:cs="宋体"/>
          <w:color w:val="auto"/>
          <w:kern w:val="0"/>
          <w:sz w:val="32"/>
          <w:szCs w:val="32"/>
          <w:highlight w:val="none"/>
          <w:lang w:val="en-US" w:eastAsia="zh-CN"/>
        </w:rPr>
        <w:t>预算，故本年项目</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较上年</w:t>
      </w:r>
      <w:r>
        <w:rPr>
          <w:rFonts w:hint="eastAsia" w:ascii="仿宋_GB2312" w:hAnsi="宋体" w:eastAsia="仿宋_GB2312" w:cs="宋体"/>
          <w:color w:val="auto"/>
          <w:kern w:val="0"/>
          <w:sz w:val="32"/>
          <w:szCs w:val="32"/>
          <w:highlight w:val="none"/>
          <w:lang w:val="en-US" w:eastAsia="zh-CN"/>
        </w:rPr>
        <w:t>预算增加</w:t>
      </w:r>
      <w:r>
        <w:rPr>
          <w:rFonts w:hint="eastAsia" w:ascii="仿宋_GB2312" w:hAnsi="宋体" w:eastAsia="仿宋_GB2312" w:cs="宋体"/>
          <w:color w:val="auto"/>
          <w:kern w:val="0"/>
          <w:sz w:val="32"/>
          <w:szCs w:val="32"/>
          <w:highlight w:val="none"/>
        </w:rPr>
        <w:t>。</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1.一般公共服务支出（类）711.02万元，占16.91%。</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2.文化旅游体育与传媒支出（类）6.00万元，占0.14%。</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3.社会保障和就业支出（类）122.50万元，占2.91%。</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4.卫生健康支出（类）65.95万元，占1.57%。</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5.农林水支出（类）2947.26万元，占70.09%。</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6.住房保障支出（类）88.73万元，占2.11%。</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7.灾害防治及应急管理支出（类）23.70万元，占0.56%。</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8.其他支出（类）239.98万元，占5.71%。</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支出(类)政府办公厅（室）及相关机构事务(款)行政运行(项):2023年预算数为541.45万元，比上年预算增加182.14万元，增长50.69%，主要原因是：2023年我单位基本工资调标，基本工资增加，2023年增加考核工资，致使相应的人员工资类支出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2.一般公共服务支出(类)政府办公厅（室）及相关机构事务(款)其他政府办公厅（室）及相关机构事务支出(项):2023年</w:t>
      </w:r>
      <w:r>
        <w:rPr>
          <w:rFonts w:hint="eastAsia" w:ascii="仿宋_GB2312" w:hAnsi="仿宋_GB2312" w:eastAsia="仿宋_GB2312" w:cs="仿宋_GB2312"/>
          <w:color w:val="auto"/>
          <w:kern w:val="0"/>
          <w:sz w:val="32"/>
          <w:szCs w:val="32"/>
          <w:highlight w:val="none"/>
        </w:rPr>
        <w:t>预算数为72.00万元，比上年预算增加36.00万元，增长100%，主要原因是：</w:t>
      </w:r>
      <w:r>
        <w:rPr>
          <w:rFonts w:hint="eastAsia" w:ascii="仿宋_GB2312" w:hAnsi="仿宋_GB2312" w:eastAsia="仿宋_GB2312" w:cs="仿宋_GB2312"/>
          <w:color w:val="auto"/>
          <w:kern w:val="0"/>
          <w:sz w:val="32"/>
          <w:szCs w:val="32"/>
          <w:highlight w:val="none"/>
          <w:lang w:val="en-US" w:eastAsia="zh-CN"/>
        </w:rPr>
        <w:t>完成单位职责工作，</w:t>
      </w:r>
      <w:r>
        <w:rPr>
          <w:rFonts w:hint="eastAsia" w:ascii="仿宋_GB2312" w:hAnsi="黑体" w:eastAsia="仿宋_GB2312"/>
          <w:color w:val="auto"/>
          <w:sz w:val="32"/>
          <w:szCs w:val="32"/>
          <w:highlight w:val="none"/>
          <w:lang w:val="en-US" w:eastAsia="zh-CN"/>
        </w:rPr>
        <w:t>特定目标类项目1预算安排资金</w:t>
      </w:r>
      <w:r>
        <w:rPr>
          <w:rFonts w:hint="eastAsia" w:ascii="仿宋_GB2312" w:hAnsi="仿宋_GB2312" w:eastAsia="仿宋_GB2312" w:cs="仿宋_GB2312"/>
          <w:color w:val="auto"/>
          <w:kern w:val="0"/>
          <w:sz w:val="32"/>
          <w:szCs w:val="32"/>
          <w:highlight w:val="none"/>
        </w:rPr>
        <w:t>有所增加。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3.一般公共服务支出(类)组织事</w:t>
      </w:r>
      <w:r>
        <w:rPr>
          <w:rFonts w:hint="eastAsia" w:ascii="仿宋_GB2312" w:hAnsi="仿宋_GB2312" w:eastAsia="仿宋_GB2312" w:cs="仿宋_GB2312"/>
          <w:color w:val="auto"/>
          <w:kern w:val="0"/>
          <w:sz w:val="32"/>
          <w:szCs w:val="32"/>
          <w:highlight w:val="none"/>
        </w:rPr>
        <w:t>务(款)其他组织事务支出(项):2023年预算数为75.17万元，比上年预算增加9.28万元，增长14.08%，主要原因是：我单位三老人员增加3人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部分人员年底提标，</w:t>
      </w:r>
      <w:r>
        <w:rPr>
          <w:rFonts w:hint="eastAsia" w:ascii="仿宋_GB2312" w:hAnsi="仿宋_GB2312" w:eastAsia="仿宋_GB2312" w:cs="仿宋_GB2312"/>
          <w:color w:val="auto"/>
          <w:kern w:val="0"/>
          <w:sz w:val="32"/>
          <w:szCs w:val="32"/>
          <w:highlight w:val="none"/>
          <w:lang w:val="en-US" w:eastAsia="zh-CN"/>
        </w:rPr>
        <w:t>故预算</w:t>
      </w:r>
      <w:r>
        <w:rPr>
          <w:rFonts w:hint="eastAsia" w:ascii="仿宋_GB2312" w:hAnsi="仿宋_GB2312" w:eastAsia="仿宋_GB2312" w:cs="仿宋_GB2312"/>
          <w:color w:val="auto"/>
          <w:kern w:val="0"/>
          <w:sz w:val="32"/>
          <w:szCs w:val="32"/>
          <w:highlight w:val="none"/>
        </w:rPr>
        <w:t>增加。</w:t>
      </w:r>
    </w:p>
    <w:p>
      <w:pP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4.一般公共服务支出(类)统战事务(款)宗教事务(项):2023年预算数为5.12万元，比上年预算增加5.12万元，增长100%，主要原因是：</w:t>
      </w:r>
      <w:r>
        <w:rPr>
          <w:rFonts w:hint="eastAsia" w:ascii="仿宋_GB2312" w:hAnsi="仿宋_GB2312" w:eastAsia="仿宋_GB2312" w:cs="仿宋_GB2312"/>
          <w:color w:val="auto"/>
          <w:kern w:val="0"/>
          <w:sz w:val="32"/>
          <w:szCs w:val="32"/>
          <w:highlight w:val="none"/>
          <w:lang w:val="en-US" w:eastAsia="zh-CN"/>
        </w:rPr>
        <w:t>本年新增管委会工作经费及管委会干部保险项目，故预算安排资金增加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5.一般公共服务支出(类)统战事务(款)其他统战事务支出(项):2023年预算数为17.28万元，比上年预算减少10.80万元，下降38.46%，主要原因是：</w:t>
      </w:r>
      <w:r>
        <w:rPr>
          <w:rFonts w:hint="eastAsia" w:ascii="仿宋_GB2312" w:hAnsi="仿宋_GB2312" w:eastAsia="仿宋_GB2312" w:cs="仿宋_GB2312"/>
          <w:color w:val="auto"/>
          <w:kern w:val="0"/>
          <w:sz w:val="32"/>
          <w:szCs w:val="32"/>
          <w:highlight w:val="none"/>
          <w:lang w:val="en-US" w:eastAsia="zh-CN"/>
        </w:rPr>
        <w:t>本年该科目未安排</w:t>
      </w:r>
      <w:r>
        <w:rPr>
          <w:rFonts w:hint="eastAsia" w:ascii="仿宋_GB2312" w:hAnsi="仿宋_GB2312" w:eastAsia="仿宋_GB2312" w:cs="仿宋_GB2312"/>
          <w:color w:val="auto"/>
          <w:kern w:val="0"/>
          <w:sz w:val="32"/>
          <w:szCs w:val="32"/>
          <w:highlight w:val="none"/>
        </w:rPr>
        <w:t>塔地财行[2022]55号沙财行[2022]21号提前下达2023年自治区管委会经费</w:t>
      </w:r>
      <w:r>
        <w:rPr>
          <w:rFonts w:hint="eastAsia" w:ascii="仿宋_GB2312" w:hAnsi="仿宋_GB2312" w:eastAsia="仿宋_GB2312" w:cs="仿宋_GB2312"/>
          <w:color w:val="auto"/>
          <w:kern w:val="0"/>
          <w:sz w:val="32"/>
          <w:szCs w:val="32"/>
          <w:highlight w:val="none"/>
          <w:lang w:val="en-US" w:eastAsia="zh-CN"/>
        </w:rPr>
        <w:t>项目，该项目列入统战事务科目</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6.文化旅游体育与传媒支出(类)文化和旅游(款)其他文化和旅游支出(项):2023年预算数为5.00万元，比上年预算增加5.00万元，增长100%，主要原因是：</w:t>
      </w:r>
      <w:r>
        <w:rPr>
          <w:rFonts w:hint="eastAsia" w:ascii="仿宋_GB2312" w:hAnsi="仿宋_GB2312" w:eastAsia="仿宋_GB2312" w:cs="仿宋_GB2312"/>
          <w:color w:val="auto"/>
          <w:kern w:val="0"/>
          <w:sz w:val="32"/>
          <w:szCs w:val="32"/>
          <w:highlight w:val="none"/>
          <w:lang w:val="en-US" w:eastAsia="zh-CN"/>
        </w:rPr>
        <w:t>本年新</w:t>
      </w:r>
      <w:r>
        <w:rPr>
          <w:rFonts w:hint="eastAsia" w:ascii="仿宋_GB2312" w:hAnsi="仿宋_GB2312" w:eastAsia="仿宋_GB2312" w:cs="仿宋_GB2312"/>
          <w:color w:val="auto"/>
          <w:kern w:val="0"/>
          <w:sz w:val="32"/>
          <w:szCs w:val="32"/>
          <w:highlight w:val="none"/>
        </w:rPr>
        <w:t>增塔地财教[2023]4号美术馆、公共图书馆、文化馆[站]免费开放补助资金</w:t>
      </w:r>
      <w:r>
        <w:rPr>
          <w:rFonts w:hint="eastAsia" w:ascii="仿宋_GB2312" w:hAnsi="仿宋_GB2312" w:eastAsia="仿宋_GB2312" w:cs="仿宋_GB2312"/>
          <w:color w:val="auto"/>
          <w:kern w:val="0"/>
          <w:sz w:val="32"/>
          <w:szCs w:val="32"/>
          <w:highlight w:val="none"/>
          <w:lang w:val="en-US" w:eastAsia="zh-CN"/>
        </w:rPr>
        <w:t>项目，故预算安排资金增加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7.文化旅游体育与传媒支出(类)其他文化旅游体育与传媒支出(款)其他文化旅游体育与传媒支出(项):2023年预算数为1.00万元，比上年预算增加1.00万元，增长100%，主要原因是：</w:t>
      </w:r>
      <w:r>
        <w:rPr>
          <w:rFonts w:hint="eastAsia" w:ascii="仿宋_GB2312" w:hAnsi="仿宋_GB2312" w:eastAsia="仿宋_GB2312" w:cs="仿宋_GB2312"/>
          <w:color w:val="auto"/>
          <w:kern w:val="0"/>
          <w:sz w:val="32"/>
          <w:szCs w:val="32"/>
          <w:highlight w:val="none"/>
          <w:lang w:val="en-US" w:eastAsia="zh-CN"/>
        </w:rPr>
        <w:t>本年新增</w:t>
      </w:r>
      <w:r>
        <w:rPr>
          <w:rFonts w:hint="eastAsia" w:ascii="仿宋_GB2312" w:hAnsi="仿宋_GB2312" w:eastAsia="仿宋_GB2312" w:cs="仿宋_GB2312"/>
          <w:color w:val="auto"/>
          <w:kern w:val="0"/>
          <w:sz w:val="32"/>
          <w:szCs w:val="32"/>
          <w:highlight w:val="none"/>
        </w:rPr>
        <w:t>塔地财教[2023]17号沙财教[2023]8号自治区美术馆、公共图书馆文化馆免费开放补助资金项目</w:t>
      </w:r>
      <w:r>
        <w:rPr>
          <w:rFonts w:hint="eastAsia" w:ascii="仿宋_GB2312" w:hAnsi="仿宋_GB2312" w:eastAsia="仿宋_GB2312" w:cs="仿宋_GB2312"/>
          <w:color w:val="auto"/>
          <w:kern w:val="0"/>
          <w:sz w:val="32"/>
          <w:szCs w:val="32"/>
          <w:highlight w:val="none"/>
          <w:lang w:val="en-US" w:eastAsia="zh-CN"/>
        </w:rPr>
        <w:t>，故预算安排资金增加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8.社会保障和就业支出(类)行政事业单位养老支出(款)行政单位离退休(项):2023年预算数为2.63万元，比上年预算增加0.24万元，增长10.04%，主要原因是：</w:t>
      </w:r>
      <w:r>
        <w:rPr>
          <w:rFonts w:hint="eastAsia" w:ascii="仿宋_GB2312" w:hAnsi="仿宋_GB2312" w:eastAsia="仿宋_GB2312" w:cs="仿宋_GB2312"/>
          <w:color w:val="auto"/>
          <w:kern w:val="0"/>
          <w:sz w:val="32"/>
          <w:szCs w:val="32"/>
          <w:highlight w:val="none"/>
          <w:lang w:val="en-US" w:eastAsia="zh-CN"/>
        </w:rPr>
        <w:t>退休人员基础绩效奖增加，故预算安排资金增加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9.社会保障和就业支出(类)行政事业单位养老支出(款)事业单位离退休(项):2023年预算数为4.29万元，比上年预算增加1.12万元，增长35.33%，主要原因是：</w:t>
      </w:r>
      <w:r>
        <w:rPr>
          <w:rFonts w:hint="eastAsia" w:ascii="仿宋_GB2312" w:hAnsi="仿宋_GB2312" w:eastAsia="仿宋_GB2312" w:cs="仿宋_GB2312"/>
          <w:color w:val="auto"/>
          <w:kern w:val="0"/>
          <w:sz w:val="32"/>
          <w:szCs w:val="32"/>
          <w:highlight w:val="none"/>
          <w:lang w:val="en-US" w:eastAsia="zh-CN"/>
        </w:rPr>
        <w:t>退休人员基础绩效奖增加，故预算安排资金增加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10.社会保障和就业支出(类)行政事业单位养老支出(款)机关事业单位基本养老保险缴费支出(项):2023年预算数为107.72万元，比上年预算增加16.30万元，增长17.83%，主要原因是：</w:t>
      </w:r>
      <w:r>
        <w:rPr>
          <w:rFonts w:hint="eastAsia" w:ascii="仿宋_GB2312" w:hAnsi="仿宋_GB2312" w:eastAsia="仿宋_GB2312" w:cs="仿宋_GB2312"/>
          <w:color w:val="auto"/>
          <w:kern w:val="0"/>
          <w:sz w:val="32"/>
          <w:szCs w:val="32"/>
          <w:highlight w:val="none"/>
        </w:rPr>
        <w:t>工资调</w:t>
      </w:r>
      <w:r>
        <w:rPr>
          <w:rFonts w:hint="eastAsia" w:ascii="仿宋_GB2312" w:hAnsi="仿宋_GB2312" w:eastAsia="仿宋_GB2312" w:cs="仿宋_GB2312"/>
          <w:color w:val="auto"/>
          <w:kern w:val="0"/>
          <w:sz w:val="32"/>
          <w:szCs w:val="32"/>
          <w:highlight w:val="none"/>
          <w:lang w:val="en-US" w:eastAsia="zh-CN"/>
        </w:rPr>
        <w:t>增</w:t>
      </w:r>
      <w:r>
        <w:rPr>
          <w:rFonts w:hint="eastAsia" w:ascii="仿宋_GB2312" w:hAnsi="仿宋_GB2312" w:eastAsia="仿宋_GB2312" w:cs="仿宋_GB2312"/>
          <w:color w:val="auto"/>
          <w:kern w:val="0"/>
          <w:sz w:val="32"/>
          <w:szCs w:val="32"/>
          <w:highlight w:val="none"/>
        </w:rPr>
        <w:t>，致使机关事业单位基本养老保险缴费基数增加。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11.社会保障和就业支出(类)行政事业单位养老支出(款)机关事业单位职业年金缴费支出(项):2023年预算数为7.85万元，比上年预算减少0.12万元，下降1.51%，主要原因是：</w:t>
      </w:r>
      <w:r>
        <w:rPr>
          <w:rFonts w:hint="eastAsia" w:ascii="仿宋_GB2312" w:hAnsi="仿宋_GB2312" w:eastAsia="仿宋_GB2312" w:cs="仿宋_GB2312"/>
          <w:color w:val="auto"/>
          <w:kern w:val="0"/>
          <w:sz w:val="32"/>
          <w:szCs w:val="32"/>
          <w:highlight w:val="none"/>
          <w:lang w:val="en-US" w:eastAsia="zh-CN"/>
        </w:rPr>
        <w:t>人员减少</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人，</w:t>
      </w:r>
      <w:r>
        <w:rPr>
          <w:rFonts w:hint="eastAsia" w:ascii="仿宋_GB2312" w:hAnsi="仿宋_GB2312" w:eastAsia="仿宋_GB2312" w:cs="仿宋_GB2312"/>
          <w:color w:val="auto"/>
          <w:kern w:val="0"/>
          <w:sz w:val="32"/>
          <w:szCs w:val="32"/>
          <w:highlight w:val="none"/>
          <w:lang w:eastAsia="zh-CN"/>
        </w:rPr>
        <w:t>相应</w:t>
      </w:r>
      <w:r>
        <w:rPr>
          <w:rFonts w:hint="eastAsia" w:ascii="仿宋_GB2312" w:hAnsi="仿宋_GB2312" w:eastAsia="仿宋_GB2312" w:cs="仿宋_GB2312"/>
          <w:color w:val="auto"/>
          <w:kern w:val="0"/>
          <w:sz w:val="32"/>
          <w:szCs w:val="32"/>
          <w:highlight w:val="none"/>
        </w:rPr>
        <w:t>职业年金缴费减少。</w:t>
      </w:r>
    </w:p>
    <w:p>
      <w:pPr>
        <w:spacing w:line="240" w:lineRule="auto"/>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12.卫生健康支出(类)行政事业单位医疗(款)行政单位医疗(项):2023年预算数为21.87万元，比上年预算减少3.52万元，下降13.86%，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rPr>
        <w:t>2023年预算基本医疗测算基础数据减少了基础绩效奖，故基本医疗预算减少。</w:t>
      </w:r>
    </w:p>
    <w:p>
      <w:pPr>
        <w:spacing w:line="240" w:lineRule="auto"/>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13.卫生健康支出(类)行政事业单位医疗(款)事业单位医疗(项):2023年预算数为34.29万元，比上年预算减少2.62万元，下降7.1%，主要原因是：2023年预算基本医疗测算基础数据减少了基础绩效奖，故基本医疗预算减少。</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14.卫生健康支出(类)行政事业单位医疗(款)公务员医疗补助(项):2023年预算数为9.80万元，比上年预算增加0.21万元，增长2.19%，主要原因是：我单位202</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年工资调</w:t>
      </w:r>
      <w:r>
        <w:rPr>
          <w:rFonts w:hint="eastAsia" w:ascii="仿宋_GB2312" w:hAnsi="仿宋_GB2312" w:eastAsia="仿宋_GB2312" w:cs="仿宋_GB2312"/>
          <w:color w:val="auto"/>
          <w:kern w:val="0"/>
          <w:sz w:val="32"/>
          <w:szCs w:val="32"/>
          <w:highlight w:val="none"/>
          <w:lang w:eastAsia="zh-CN"/>
        </w:rPr>
        <w:t>增</w:t>
      </w:r>
      <w:r>
        <w:rPr>
          <w:rFonts w:hint="eastAsia" w:ascii="仿宋_GB2312" w:hAnsi="仿宋_GB2312" w:eastAsia="仿宋_GB2312" w:cs="仿宋_GB2312"/>
          <w:color w:val="auto"/>
          <w:kern w:val="0"/>
          <w:sz w:val="32"/>
          <w:szCs w:val="32"/>
          <w:highlight w:val="none"/>
        </w:rPr>
        <w:t>，公务员医疗补助基数增加，致使公务员医疗补助随之增加。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15.农林水支出(类)农业农村(款)行政运行(项):2023年预算数为61.87万元，比上年预算减少23.16万元，下降27.24%，主要原因是：</w:t>
      </w:r>
      <w:r>
        <w:rPr>
          <w:rFonts w:hint="eastAsia" w:ascii="仿宋_GB2312" w:hAnsi="仿宋_GB2312" w:eastAsia="仿宋_GB2312" w:cs="仿宋_GB2312"/>
          <w:color w:val="auto"/>
          <w:kern w:val="0"/>
          <w:sz w:val="32"/>
          <w:szCs w:val="32"/>
          <w:highlight w:val="none"/>
          <w:lang w:val="en-US" w:eastAsia="zh-CN"/>
        </w:rPr>
        <w:t>本年</w:t>
      </w:r>
      <w:r>
        <w:rPr>
          <w:rFonts w:hint="eastAsia" w:ascii="仿宋_GB2312" w:hAnsi="仿宋_GB2312" w:eastAsia="仿宋_GB2312" w:cs="仿宋_GB2312"/>
          <w:color w:val="auto"/>
          <w:kern w:val="0"/>
          <w:sz w:val="32"/>
          <w:szCs w:val="32"/>
          <w:highlight w:val="none"/>
        </w:rPr>
        <w:t>将公用经费全部</w:t>
      </w:r>
      <w:r>
        <w:rPr>
          <w:rFonts w:hint="eastAsia" w:ascii="仿宋_GB2312" w:hAnsi="仿宋_GB2312" w:eastAsia="仿宋_GB2312" w:cs="仿宋_GB2312"/>
          <w:color w:val="auto"/>
          <w:kern w:val="0"/>
          <w:sz w:val="32"/>
          <w:szCs w:val="32"/>
          <w:highlight w:val="none"/>
          <w:lang w:val="en-US" w:eastAsia="zh-CN"/>
        </w:rPr>
        <w:t>列入行政运行科目</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故该科目本年预算减少。</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16.农林水支出(类)农业农村(款)事业运行(项):2023年预算数为483.39万元，比上年预算增加202.87万元，增长72.32%，主要原因是：</w:t>
      </w:r>
      <w:r>
        <w:rPr>
          <w:rFonts w:hint="eastAsia" w:ascii="仿宋_GB2312" w:hAnsi="仿宋_GB2312" w:eastAsia="仿宋_GB2312" w:cs="仿宋_GB2312"/>
          <w:color w:val="auto"/>
          <w:kern w:val="0"/>
          <w:sz w:val="32"/>
          <w:szCs w:val="32"/>
          <w:highlight w:val="none"/>
        </w:rPr>
        <w:t>按上级要求，2023年将</w:t>
      </w:r>
      <w:r>
        <w:rPr>
          <w:rFonts w:hint="eastAsia" w:ascii="仿宋_GB2312" w:hAnsi="仿宋_GB2312" w:eastAsia="仿宋_GB2312" w:cs="仿宋_GB2312"/>
          <w:color w:val="auto"/>
          <w:kern w:val="0"/>
          <w:sz w:val="32"/>
          <w:szCs w:val="32"/>
          <w:highlight w:val="none"/>
          <w:lang w:eastAsia="zh-CN"/>
        </w:rPr>
        <w:t>所有事业单位</w:t>
      </w:r>
      <w:r>
        <w:rPr>
          <w:rFonts w:hint="eastAsia" w:ascii="仿宋_GB2312" w:hAnsi="宋体" w:eastAsia="仿宋_GB2312" w:cs="宋体"/>
          <w:color w:val="auto"/>
          <w:kern w:val="0"/>
          <w:sz w:val="32"/>
          <w:szCs w:val="32"/>
          <w:highlight w:val="none"/>
          <w:lang w:val="en-US" w:eastAsia="zh-CN"/>
        </w:rPr>
        <w:t>工资福利支出</w:t>
      </w:r>
      <w:r>
        <w:rPr>
          <w:rFonts w:hint="eastAsia" w:ascii="仿宋_GB2312" w:hAnsi="黑体" w:eastAsia="仿宋_GB2312"/>
          <w:color w:val="auto"/>
          <w:sz w:val="32"/>
          <w:szCs w:val="32"/>
          <w:highlight w:val="none"/>
          <w:lang w:val="en-US" w:eastAsia="zh-CN"/>
        </w:rPr>
        <w:t>列入农林水科目下，</w:t>
      </w:r>
      <w:r>
        <w:rPr>
          <w:rFonts w:hint="eastAsia" w:ascii="仿宋_GB2312" w:hAnsi="仿宋_GB2312" w:eastAsia="仿宋_GB2312" w:cs="仿宋_GB2312"/>
          <w:color w:val="auto"/>
          <w:kern w:val="0"/>
          <w:sz w:val="32"/>
          <w:szCs w:val="32"/>
          <w:highlight w:val="none"/>
          <w:lang w:val="en-US" w:eastAsia="zh-CN"/>
        </w:rPr>
        <w:t>故该科目本年预算增加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17.农林水支出(类)扶贫(款)生产发展(项):2023年预算数为1880.00万元，比上年预算增加1880.00万元，增长100%，主要原因是：</w:t>
      </w:r>
      <w:r>
        <w:rPr>
          <w:rFonts w:hint="eastAsia" w:ascii="仿宋_GB2312" w:hAnsi="仿宋_GB2312" w:eastAsia="仿宋_GB2312" w:cs="仿宋_GB2312"/>
          <w:color w:val="auto"/>
          <w:kern w:val="0"/>
          <w:sz w:val="32"/>
          <w:szCs w:val="32"/>
          <w:highlight w:val="none"/>
          <w:lang w:eastAsia="zh-CN"/>
        </w:rPr>
        <w:t>新增</w:t>
      </w:r>
      <w:r>
        <w:rPr>
          <w:rFonts w:hint="eastAsia" w:ascii="仿宋_GB2312" w:hAnsi="仿宋_GB2312" w:eastAsia="仿宋_GB2312" w:cs="仿宋_GB2312"/>
          <w:color w:val="auto"/>
          <w:kern w:val="0"/>
          <w:sz w:val="32"/>
          <w:szCs w:val="32"/>
          <w:highlight w:val="none"/>
        </w:rPr>
        <w:t>塔地财振【2022】9号沙财振【2022】4号下达2023年自治区财政衔接项目沙湾市喀拉巴斯陶村民间食宿项目</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18.农林水支出(类)农村综合改革(款)对村级一事一议的补助(项):2023年预算数为30.00万元，比上年预算增加30.00万元，增长100%，主要原因是：</w:t>
      </w:r>
      <w:r>
        <w:rPr>
          <w:rFonts w:hint="eastAsia" w:ascii="仿宋_GB2312" w:hAnsi="仿宋_GB2312" w:eastAsia="仿宋_GB2312" w:cs="仿宋_GB2312"/>
          <w:color w:val="auto"/>
          <w:kern w:val="0"/>
          <w:sz w:val="32"/>
          <w:szCs w:val="32"/>
          <w:highlight w:val="none"/>
          <w:lang w:eastAsia="zh-CN"/>
        </w:rPr>
        <w:t>新增</w:t>
      </w:r>
      <w:r>
        <w:rPr>
          <w:rFonts w:hint="eastAsia" w:ascii="仿宋_GB2312" w:hAnsi="仿宋_GB2312" w:eastAsia="仿宋_GB2312" w:cs="仿宋_GB2312"/>
          <w:color w:val="auto"/>
          <w:kern w:val="0"/>
          <w:sz w:val="32"/>
          <w:szCs w:val="32"/>
          <w:highlight w:val="none"/>
        </w:rPr>
        <w:t>塔地财乡财[2022]5号沙财字56号自治区农村综合改革转移支付资金</w:t>
      </w:r>
      <w:r>
        <w:rPr>
          <w:rFonts w:hint="eastAsia" w:ascii="仿宋_GB2312" w:hAnsi="仿宋_GB2312" w:eastAsia="仿宋_GB2312" w:cs="仿宋_GB2312"/>
          <w:color w:val="auto"/>
          <w:kern w:val="0"/>
          <w:sz w:val="32"/>
          <w:szCs w:val="32"/>
          <w:highlight w:val="none"/>
          <w:lang w:eastAsia="zh-CN"/>
        </w:rPr>
        <w:t>项目</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19.农林水支出(类)农村综合改革(款)对村民委员会和村党支部的补助(项):2023年预算数为492.00万元，比上年预算增加76.00万元，增长18.27%，主要原因是：博尔通古乡2023年村干部报酬财政按照每月41万元拨付，</w:t>
      </w:r>
      <w:r>
        <w:rPr>
          <w:rFonts w:hint="eastAsia" w:ascii="仿宋_GB2312" w:hAnsi="仿宋_GB2312" w:eastAsia="仿宋_GB2312" w:cs="仿宋_GB2312"/>
          <w:color w:val="auto"/>
          <w:kern w:val="0"/>
          <w:sz w:val="32"/>
          <w:szCs w:val="32"/>
          <w:highlight w:val="none"/>
          <w:lang w:eastAsia="zh-CN"/>
        </w:rPr>
        <w:t>部分村干部工资提标，</w:t>
      </w:r>
      <w:r>
        <w:rPr>
          <w:rFonts w:hint="eastAsia" w:ascii="仿宋_GB2312" w:hAnsi="仿宋_GB2312" w:eastAsia="仿宋_GB2312" w:cs="仿宋_GB2312"/>
          <w:color w:val="auto"/>
          <w:kern w:val="0"/>
          <w:sz w:val="32"/>
          <w:szCs w:val="32"/>
          <w:highlight w:val="none"/>
        </w:rPr>
        <w:t>致使较2023年</w:t>
      </w:r>
      <w:r>
        <w:rPr>
          <w:rFonts w:hint="eastAsia" w:ascii="仿宋_GB2312" w:hAnsi="仿宋_GB2312" w:eastAsia="仿宋_GB2312" w:cs="仿宋_GB2312"/>
          <w:color w:val="auto"/>
          <w:kern w:val="0"/>
          <w:sz w:val="32"/>
          <w:szCs w:val="32"/>
          <w:highlight w:val="none"/>
          <w:lang w:eastAsia="zh-CN"/>
        </w:rPr>
        <w:t>预算</w:t>
      </w:r>
      <w:r>
        <w:rPr>
          <w:rFonts w:hint="eastAsia" w:ascii="仿宋_GB2312" w:hAnsi="仿宋_GB2312" w:eastAsia="仿宋_GB2312" w:cs="仿宋_GB2312"/>
          <w:color w:val="auto"/>
          <w:kern w:val="0"/>
          <w:sz w:val="32"/>
          <w:szCs w:val="32"/>
          <w:highlight w:val="none"/>
        </w:rPr>
        <w:t>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20.住房保障支出(类)住房改革支出(款)住房公积金(项):2023年预算数为88.73万元，比上年预算增加21.03万元，增长31.06%，主要原因是：</w:t>
      </w:r>
      <w:r>
        <w:rPr>
          <w:rFonts w:hint="eastAsia" w:ascii="仿宋_GB2312" w:hAnsi="仿宋_GB2312" w:eastAsia="仿宋_GB2312" w:cs="仿宋_GB2312"/>
          <w:color w:val="auto"/>
          <w:kern w:val="0"/>
          <w:sz w:val="32"/>
          <w:szCs w:val="32"/>
          <w:highlight w:val="none"/>
        </w:rPr>
        <w:t>工资调</w:t>
      </w:r>
      <w:r>
        <w:rPr>
          <w:rFonts w:hint="eastAsia" w:ascii="仿宋_GB2312" w:hAnsi="仿宋_GB2312" w:eastAsia="仿宋_GB2312" w:cs="仿宋_GB2312"/>
          <w:color w:val="auto"/>
          <w:kern w:val="0"/>
          <w:sz w:val="32"/>
          <w:szCs w:val="32"/>
          <w:highlight w:val="none"/>
          <w:lang w:val="en-US" w:eastAsia="zh-CN"/>
        </w:rPr>
        <w:t>增</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故</w:t>
      </w:r>
      <w:r>
        <w:rPr>
          <w:rFonts w:hint="eastAsia" w:ascii="仿宋_GB2312" w:hAnsi="仿宋_GB2312" w:eastAsia="仿宋_GB2312" w:cs="仿宋_GB2312"/>
          <w:color w:val="auto"/>
          <w:kern w:val="0"/>
          <w:sz w:val="32"/>
          <w:szCs w:val="32"/>
          <w:highlight w:val="none"/>
        </w:rPr>
        <w:t>住房公积金基数增加。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21.灾害防治及应急管理支出(类)自然灾害救灾及恢复重建支出(款)自然灾害救灾补助(项):2023年预算数为23.70万元，比上年预算增加23.70万元，增长100%，主要原因是：</w:t>
      </w:r>
      <w:r>
        <w:rPr>
          <w:rFonts w:hint="eastAsia" w:ascii="仿宋_GB2312" w:hAnsi="仿宋_GB2312" w:eastAsia="仿宋_GB2312" w:cs="仿宋_GB2312"/>
          <w:color w:val="auto"/>
          <w:kern w:val="0"/>
          <w:sz w:val="32"/>
          <w:szCs w:val="32"/>
          <w:highlight w:val="none"/>
          <w:lang w:eastAsia="zh-CN"/>
        </w:rPr>
        <w:t>新增</w:t>
      </w:r>
      <w:r>
        <w:rPr>
          <w:rFonts w:hint="eastAsia" w:ascii="仿宋_GB2312" w:hAnsi="仿宋_GB2312" w:eastAsia="仿宋_GB2312" w:cs="仿宋_GB2312"/>
          <w:color w:val="auto"/>
          <w:kern w:val="0"/>
          <w:sz w:val="32"/>
          <w:szCs w:val="32"/>
          <w:highlight w:val="none"/>
        </w:rPr>
        <w:t>自然灾害救灾补助</w:t>
      </w:r>
      <w:r>
        <w:rPr>
          <w:rFonts w:hint="eastAsia" w:ascii="仿宋_GB2312" w:hAnsi="仿宋_GB2312" w:eastAsia="仿宋_GB2312" w:cs="仿宋_GB2312"/>
          <w:color w:val="auto"/>
          <w:kern w:val="0"/>
          <w:sz w:val="32"/>
          <w:szCs w:val="32"/>
          <w:highlight w:val="none"/>
          <w:lang w:eastAsia="zh-CN"/>
        </w:rPr>
        <w:t>项目，</w:t>
      </w:r>
      <w:r>
        <w:rPr>
          <w:rFonts w:hint="eastAsia" w:ascii="仿宋_GB2312" w:hAnsi="仿宋_GB2312" w:eastAsia="仿宋_GB2312" w:cs="仿宋_GB2312"/>
          <w:color w:val="auto"/>
          <w:kern w:val="0"/>
          <w:sz w:val="32"/>
          <w:szCs w:val="32"/>
          <w:highlight w:val="none"/>
          <w:lang w:val="en-US" w:eastAsia="zh-CN"/>
        </w:rPr>
        <w:t>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22.其他支出(类)其他支出(款)其他支出(项):2023年预算数为239.98万元，比上年预算减少0.00万元，下降0%，主要原因是：今年无变动</w:t>
      </w:r>
      <w:r>
        <w:rPr>
          <w:rFonts w:hint="eastAsia" w:ascii="仿宋_GB2312" w:hAnsi="仿宋_GB2312" w:eastAsia="仿宋_GB2312" w:cs="仿宋_GB2312"/>
          <w:color w:val="auto"/>
          <w:kern w:val="0"/>
          <w:sz w:val="32"/>
          <w:szCs w:val="32"/>
          <w:highlight w:val="none"/>
          <w:lang w:eastAsia="zh-CN"/>
        </w:rPr>
        <w:t>，于上年持平</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23.文化旅游体育与传媒支出(类)文化和旅游款)群众文化(项):2023年预算数为0.00万元，比上年预算减少46.32万元，下降100%，主要原因是：</w:t>
      </w:r>
      <w:r>
        <w:rPr>
          <w:rFonts w:hint="eastAsia" w:ascii="仿宋_GB2312" w:hAnsi="仿宋_GB2312" w:eastAsia="仿宋_GB2312" w:cs="仿宋_GB2312"/>
          <w:color w:val="auto"/>
          <w:kern w:val="0"/>
          <w:sz w:val="32"/>
          <w:szCs w:val="32"/>
          <w:highlight w:val="none"/>
        </w:rPr>
        <w:t>按上级要求，</w:t>
      </w:r>
      <w:r>
        <w:rPr>
          <w:rFonts w:hint="eastAsia" w:ascii="仿宋_GB2312" w:hAnsi="仿宋_GB2312" w:eastAsia="仿宋_GB2312" w:cs="仿宋_GB2312"/>
          <w:color w:val="auto"/>
          <w:kern w:val="0"/>
          <w:sz w:val="32"/>
          <w:szCs w:val="32"/>
          <w:highlight w:val="none"/>
          <w:lang w:val="en-US" w:eastAsia="zh-CN"/>
        </w:rPr>
        <w:t>本</w:t>
      </w:r>
      <w:r>
        <w:rPr>
          <w:rFonts w:hint="eastAsia" w:ascii="仿宋_GB2312" w:hAnsi="仿宋_GB2312" w:eastAsia="仿宋_GB2312" w:cs="仿宋_GB2312"/>
          <w:color w:val="auto"/>
          <w:kern w:val="0"/>
          <w:sz w:val="32"/>
          <w:szCs w:val="32"/>
          <w:highlight w:val="none"/>
        </w:rPr>
        <w:t>年停用</w:t>
      </w:r>
      <w:r>
        <w:rPr>
          <w:rFonts w:hint="eastAsia" w:ascii="仿宋_GB2312" w:hAnsi="仿宋_GB2312" w:eastAsia="仿宋_GB2312" w:cs="仿宋_GB2312"/>
          <w:color w:val="auto"/>
          <w:kern w:val="0"/>
          <w:sz w:val="32"/>
          <w:szCs w:val="32"/>
          <w:highlight w:val="none"/>
          <w:lang w:val="en-US" w:eastAsia="zh-CN"/>
        </w:rPr>
        <w:t>该</w:t>
      </w:r>
      <w:r>
        <w:rPr>
          <w:rFonts w:hint="eastAsia" w:ascii="仿宋_GB2312" w:hAnsi="仿宋_GB2312" w:eastAsia="仿宋_GB2312" w:cs="仿宋_GB2312"/>
          <w:color w:val="auto"/>
          <w:kern w:val="0"/>
          <w:sz w:val="32"/>
          <w:szCs w:val="32"/>
          <w:highlight w:val="none"/>
        </w:rPr>
        <w:t>功能科目。</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24.社会保障和就业支出(类)人力资源和社会保障管理事务(款)其他人力资源和社会保障管理事务支出(项):2023年预算数为0.00万元，比上年预算减少63.54万元，下降100%，主要原因是：</w:t>
      </w:r>
      <w:r>
        <w:rPr>
          <w:rFonts w:hint="eastAsia" w:ascii="仿宋_GB2312" w:hAnsi="仿宋_GB2312" w:eastAsia="仿宋_GB2312" w:cs="仿宋_GB2312"/>
          <w:color w:val="auto"/>
          <w:kern w:val="0"/>
          <w:sz w:val="32"/>
          <w:szCs w:val="32"/>
          <w:highlight w:val="none"/>
        </w:rPr>
        <w:t>按上级要求，</w:t>
      </w:r>
      <w:r>
        <w:rPr>
          <w:rFonts w:hint="eastAsia" w:ascii="仿宋_GB2312" w:hAnsi="仿宋_GB2312" w:eastAsia="仿宋_GB2312" w:cs="仿宋_GB2312"/>
          <w:color w:val="auto"/>
          <w:kern w:val="0"/>
          <w:sz w:val="32"/>
          <w:szCs w:val="32"/>
          <w:highlight w:val="none"/>
          <w:lang w:val="en-US" w:eastAsia="zh-CN"/>
        </w:rPr>
        <w:t>本</w:t>
      </w:r>
      <w:r>
        <w:rPr>
          <w:rFonts w:hint="eastAsia" w:ascii="仿宋_GB2312" w:hAnsi="仿宋_GB2312" w:eastAsia="仿宋_GB2312" w:cs="仿宋_GB2312"/>
          <w:color w:val="auto"/>
          <w:kern w:val="0"/>
          <w:sz w:val="32"/>
          <w:szCs w:val="32"/>
          <w:highlight w:val="none"/>
        </w:rPr>
        <w:t>年停用</w:t>
      </w:r>
      <w:r>
        <w:rPr>
          <w:rFonts w:hint="eastAsia" w:ascii="仿宋_GB2312" w:hAnsi="仿宋_GB2312" w:eastAsia="仿宋_GB2312" w:cs="仿宋_GB2312"/>
          <w:color w:val="auto"/>
          <w:kern w:val="0"/>
          <w:sz w:val="32"/>
          <w:szCs w:val="32"/>
          <w:highlight w:val="none"/>
          <w:lang w:val="en-US" w:eastAsia="zh-CN"/>
        </w:rPr>
        <w:t>该</w:t>
      </w:r>
      <w:r>
        <w:rPr>
          <w:rFonts w:hint="eastAsia" w:ascii="仿宋_GB2312" w:hAnsi="仿宋_GB2312" w:eastAsia="仿宋_GB2312" w:cs="仿宋_GB2312"/>
          <w:color w:val="auto"/>
          <w:kern w:val="0"/>
          <w:sz w:val="32"/>
          <w:szCs w:val="32"/>
          <w:highlight w:val="none"/>
        </w:rPr>
        <w:t>功能科目。</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25.卫生健康支出(类)计划生育事务(款)计划生育服务(项):2023年预算数为0.00万元，比上年预算减少14.40万元，下降100%，主要原因是：</w:t>
      </w:r>
      <w:r>
        <w:rPr>
          <w:rFonts w:hint="eastAsia" w:ascii="仿宋_GB2312" w:hAnsi="仿宋_GB2312" w:eastAsia="仿宋_GB2312" w:cs="仿宋_GB2312"/>
          <w:color w:val="auto"/>
          <w:kern w:val="0"/>
          <w:sz w:val="32"/>
          <w:szCs w:val="32"/>
          <w:highlight w:val="none"/>
        </w:rPr>
        <w:t>按上级要求，</w:t>
      </w:r>
      <w:r>
        <w:rPr>
          <w:rFonts w:hint="eastAsia" w:ascii="仿宋_GB2312" w:hAnsi="仿宋_GB2312" w:eastAsia="仿宋_GB2312" w:cs="仿宋_GB2312"/>
          <w:color w:val="auto"/>
          <w:kern w:val="0"/>
          <w:sz w:val="32"/>
          <w:szCs w:val="32"/>
          <w:highlight w:val="none"/>
          <w:lang w:val="en-US" w:eastAsia="zh-CN"/>
        </w:rPr>
        <w:t>本</w:t>
      </w:r>
      <w:r>
        <w:rPr>
          <w:rFonts w:hint="eastAsia" w:ascii="仿宋_GB2312" w:hAnsi="仿宋_GB2312" w:eastAsia="仿宋_GB2312" w:cs="仿宋_GB2312"/>
          <w:color w:val="auto"/>
          <w:kern w:val="0"/>
          <w:sz w:val="32"/>
          <w:szCs w:val="32"/>
          <w:highlight w:val="none"/>
        </w:rPr>
        <w:t>年停用</w:t>
      </w:r>
      <w:r>
        <w:rPr>
          <w:rFonts w:hint="eastAsia" w:ascii="仿宋_GB2312" w:hAnsi="仿宋_GB2312" w:eastAsia="仿宋_GB2312" w:cs="仿宋_GB2312"/>
          <w:color w:val="auto"/>
          <w:kern w:val="0"/>
          <w:sz w:val="32"/>
          <w:szCs w:val="32"/>
          <w:highlight w:val="none"/>
          <w:lang w:val="en-US" w:eastAsia="zh-CN"/>
        </w:rPr>
        <w:t>该</w:t>
      </w:r>
      <w:r>
        <w:rPr>
          <w:rFonts w:hint="eastAsia" w:ascii="仿宋_GB2312" w:hAnsi="仿宋_GB2312" w:eastAsia="仿宋_GB2312" w:cs="仿宋_GB2312"/>
          <w:color w:val="auto"/>
          <w:kern w:val="0"/>
          <w:sz w:val="32"/>
          <w:szCs w:val="32"/>
          <w:highlight w:val="none"/>
        </w:rPr>
        <w:t>功能科目。</w:t>
      </w:r>
    </w:p>
    <w:p>
      <w:pPr>
        <w:spacing w:line="60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26.城乡社区支出(类)城乡社区管理事务(款)其他城乡社区管理事务支出(项):2023年预算数为0.00万元，比上年预算减少45.27万元，下降100%，主要原因是：</w:t>
      </w:r>
      <w:r>
        <w:rPr>
          <w:rFonts w:hint="eastAsia" w:ascii="仿宋_GB2312" w:hAnsi="仿宋_GB2312" w:eastAsia="仿宋_GB2312" w:cs="仿宋_GB2312"/>
          <w:color w:val="auto"/>
          <w:kern w:val="0"/>
          <w:sz w:val="32"/>
          <w:szCs w:val="32"/>
          <w:highlight w:val="none"/>
        </w:rPr>
        <w:t>按上级要求，</w:t>
      </w:r>
      <w:r>
        <w:rPr>
          <w:rFonts w:hint="eastAsia" w:ascii="仿宋_GB2312" w:hAnsi="仿宋_GB2312" w:eastAsia="仿宋_GB2312" w:cs="仿宋_GB2312"/>
          <w:color w:val="auto"/>
          <w:kern w:val="0"/>
          <w:sz w:val="32"/>
          <w:szCs w:val="32"/>
          <w:highlight w:val="none"/>
          <w:lang w:val="en-US" w:eastAsia="zh-CN"/>
        </w:rPr>
        <w:t>本</w:t>
      </w:r>
      <w:r>
        <w:rPr>
          <w:rFonts w:hint="eastAsia" w:ascii="仿宋_GB2312" w:hAnsi="仿宋_GB2312" w:eastAsia="仿宋_GB2312" w:cs="仿宋_GB2312"/>
          <w:color w:val="auto"/>
          <w:kern w:val="0"/>
          <w:sz w:val="32"/>
          <w:szCs w:val="32"/>
          <w:highlight w:val="none"/>
        </w:rPr>
        <w:t>年停用</w:t>
      </w:r>
      <w:r>
        <w:rPr>
          <w:rFonts w:hint="eastAsia" w:ascii="仿宋_GB2312" w:hAnsi="仿宋_GB2312" w:eastAsia="仿宋_GB2312" w:cs="仿宋_GB2312"/>
          <w:color w:val="auto"/>
          <w:kern w:val="0"/>
          <w:sz w:val="32"/>
          <w:szCs w:val="32"/>
          <w:highlight w:val="none"/>
          <w:lang w:val="en-US" w:eastAsia="zh-CN"/>
        </w:rPr>
        <w:t>该</w:t>
      </w:r>
      <w:r>
        <w:rPr>
          <w:rFonts w:hint="eastAsia" w:ascii="仿宋_GB2312" w:hAnsi="仿宋_GB2312" w:eastAsia="仿宋_GB2312" w:cs="仿宋_GB2312"/>
          <w:color w:val="auto"/>
          <w:kern w:val="0"/>
          <w:sz w:val="32"/>
          <w:szCs w:val="32"/>
          <w:highlight w:val="none"/>
        </w:rPr>
        <w:t>功能科目。</w:t>
      </w:r>
    </w:p>
    <w:p>
      <w:pPr>
        <w:spacing w:line="600" w:lineRule="exact"/>
        <w:ind w:firstLine="643" w:firstLineChars="200"/>
        <w:outlineLvl w:val="1"/>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沙湾市博尔通古乡人民政府2023</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沙湾市博尔通古乡人民政府2023年一般公共预算基本支出1273.33万元，其中：</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1133.15万元,主要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公用经费140.17万元,主要包括:办公费、电费、邮电费、取暖费、差旅费、维修(护)费、培训费、公务接待费、劳务费、工会经费、福利费、公务用车运行维护费、其他交通费用、其他商品和服务支出。</w:t>
      </w:r>
    </w:p>
    <w:p>
      <w:pPr>
        <w:spacing w:line="600" w:lineRule="exact"/>
        <w:ind w:firstLine="643" w:firstLineChars="200"/>
        <w:outlineLvl w:val="1"/>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沙湾市博尔通古乡人民政府2023</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1.项目名称：博尔通古乡2023年</w:t>
      </w:r>
      <w:r>
        <w:rPr>
          <w:rFonts w:ascii="仿宋_GB2312" w:hAnsi="黑体" w:eastAsia="仿宋_GB2312"/>
          <w:color w:val="auto"/>
          <w:sz w:val="32"/>
          <w:szCs w:val="32"/>
          <w:highlight w:val="none"/>
        </w:rPr>
        <w:t>基层</w:t>
      </w:r>
      <w:r>
        <w:rPr>
          <w:rFonts w:hint="eastAsia" w:ascii="仿宋_GB2312" w:hAnsi="黑体" w:eastAsia="仿宋_GB2312"/>
          <w:color w:val="auto"/>
          <w:sz w:val="32"/>
          <w:szCs w:val="32"/>
          <w:highlight w:val="none"/>
        </w:rPr>
        <w:t>伙食补助</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市级配套资金-根据相关政策规定给予乡单位食堂的财政补贴</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预算安排规模：14.4万元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14.4万元用于支付博尔通古乡80名在职干部食堂就餐费用，购买米、面、清油、肉、蔬菜、水果等</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2.项目名称：博尔通古乡2023年财聘人员13个月工资及取暖费</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市级配套资金-根据相关政策规定给予乡镇单位财聘人员工资</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预算安排规模：9.72万元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9.72万用于支付博尔通古乡政府财聘14名人员的工资及取暖费等支出</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3.项目名称：</w:t>
      </w:r>
      <w:r>
        <w:rPr>
          <w:rFonts w:hint="eastAsia" w:ascii="仿宋_GB2312" w:hAnsi="黑体" w:eastAsia="仿宋_GB2312"/>
          <w:color w:val="auto"/>
          <w:sz w:val="32"/>
          <w:szCs w:val="32"/>
          <w:highlight w:val="none"/>
          <w:lang w:val="en-US" w:eastAsia="zh-CN"/>
        </w:rPr>
        <w:t>特定目标类项目1</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不予公开</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预算安排规模：72万元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资金分配情况：72万元</w:t>
      </w:r>
      <w:r>
        <w:rPr>
          <w:rFonts w:hint="eastAsia" w:ascii="仿宋_GB2312" w:hAnsi="黑体" w:eastAsia="仿宋_GB2312"/>
          <w:color w:val="auto"/>
          <w:sz w:val="32"/>
          <w:szCs w:val="32"/>
          <w:highlight w:val="none"/>
          <w:lang w:eastAsia="zh-CN"/>
        </w:rPr>
        <w:t>用于支付博尔通古乡</w:t>
      </w:r>
      <w:r>
        <w:rPr>
          <w:rFonts w:hint="eastAsia" w:ascii="仿宋_GB2312" w:hAnsi="黑体" w:eastAsia="仿宋_GB2312"/>
          <w:color w:val="auto"/>
          <w:sz w:val="32"/>
          <w:szCs w:val="32"/>
          <w:highlight w:val="none"/>
          <w:lang w:val="en-US" w:eastAsia="zh-CN"/>
        </w:rPr>
        <w:t>2010年</w:t>
      </w:r>
      <w:r>
        <w:rPr>
          <w:rFonts w:hint="eastAsia" w:ascii="仿宋_GB2312" w:hAnsi="黑体" w:eastAsia="仿宋_GB2312"/>
          <w:color w:val="auto"/>
          <w:sz w:val="32"/>
          <w:szCs w:val="32"/>
          <w:highlight w:val="none"/>
          <w:lang w:eastAsia="zh-CN"/>
        </w:rPr>
        <w:t>富民安居工程</w:t>
      </w:r>
      <w:r>
        <w:rPr>
          <w:rFonts w:hint="eastAsia" w:ascii="仿宋_GB2312" w:hAnsi="黑体" w:eastAsia="仿宋_GB2312"/>
          <w:color w:val="auto"/>
          <w:sz w:val="32"/>
          <w:szCs w:val="32"/>
          <w:highlight w:val="none"/>
          <w:lang w:val="en-US" w:eastAsia="zh-CN"/>
        </w:rPr>
        <w:t>42万元，围墙16万元，文化广场4万元，玛依托别综合市场4万元,大棚工程6万元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4.项目名称：博尔通古乡2023年三老人员生活补助</w:t>
      </w:r>
    </w:p>
    <w:p>
      <w:pPr>
        <w:spacing w:line="600" w:lineRule="exact"/>
        <w:ind w:firstLine="640" w:firstLineChars="200"/>
        <w:rPr>
          <w:rFonts w:ascii="仿宋" w:hAnsi="仿宋" w:eastAsia="仿宋" w:cs="仿宋"/>
          <w:color w:val="auto"/>
          <w:kern w:val="0"/>
          <w:sz w:val="31"/>
          <w:szCs w:val="31"/>
          <w:highlight w:val="none"/>
          <w:lang w:val="en-US" w:eastAsia="zh-CN" w:bidi="ar"/>
        </w:rPr>
      </w:pPr>
      <w:r>
        <w:rPr>
          <w:rFonts w:hint="eastAsia" w:ascii="仿宋_GB2312" w:hAnsi="黑体" w:eastAsia="仿宋_GB2312"/>
          <w:color w:val="auto"/>
          <w:sz w:val="32"/>
          <w:szCs w:val="32"/>
          <w:highlight w:val="none"/>
        </w:rPr>
        <w:t>设立的政策依据：</w:t>
      </w:r>
      <w:r>
        <w:rPr>
          <w:rFonts w:ascii="仿宋" w:hAnsi="仿宋" w:eastAsia="仿宋" w:cs="仿宋"/>
          <w:color w:val="auto"/>
          <w:kern w:val="0"/>
          <w:sz w:val="31"/>
          <w:szCs w:val="31"/>
          <w:highlight w:val="none"/>
          <w:lang w:val="en-US" w:eastAsia="zh-CN" w:bidi="ar"/>
        </w:rPr>
        <w:t>新党办【2015】40号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预算安排规模：75.17万元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资金分配情况：75.17万元</w:t>
      </w:r>
      <w:r>
        <w:rPr>
          <w:rFonts w:hint="eastAsia" w:ascii="仿宋_GB2312" w:hAnsi="黑体" w:eastAsia="仿宋_GB2312"/>
          <w:color w:val="auto"/>
          <w:sz w:val="32"/>
          <w:szCs w:val="32"/>
          <w:highlight w:val="none"/>
          <w:lang w:val="en-US" w:eastAsia="zh-CN"/>
        </w:rPr>
        <w:t>用于支付博尔通古乡44名三老人员生活补助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补贴人数：44人</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补贴标准:</w:t>
      </w:r>
      <w:r>
        <w:rPr>
          <w:rFonts w:ascii="仿宋_GB2312" w:hAnsi="黑体" w:eastAsia="仿宋_GB2312"/>
          <w:color w:val="auto"/>
          <w:sz w:val="32"/>
          <w:szCs w:val="32"/>
          <w:highlight w:val="none"/>
        </w:rPr>
        <w:t>三老人员生活补助1050元/月/人，四老人员生活补助实际发放金额</w:t>
      </w:r>
      <w:r>
        <w:rPr>
          <w:rFonts w:hint="eastAsia" w:ascii="仿宋_GB2312" w:hAnsi="黑体" w:eastAsia="仿宋_GB2312"/>
          <w:color w:val="auto"/>
          <w:sz w:val="32"/>
          <w:szCs w:val="32"/>
          <w:highlight w:val="none"/>
          <w:lang w:val="en-US" w:eastAsia="zh-CN"/>
        </w:rPr>
        <w:t>300</w:t>
      </w:r>
      <w:r>
        <w:rPr>
          <w:rFonts w:ascii="仿宋_GB2312" w:hAnsi="黑体" w:eastAsia="仿宋_GB2312"/>
          <w:color w:val="auto"/>
          <w:sz w:val="32"/>
          <w:szCs w:val="32"/>
          <w:highlight w:val="none"/>
        </w:rPr>
        <w:t>元/月/人</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补贴范围：博尔通古乡22个行政村三老、四老人员</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补贴方式：银行代发</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发放程序：资金下拨后，由乡、党建办上报人员名单，经分管领导审核，单位主要领导复核，再上报市组织部审批，最后经财政所审核进行发放</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受益人群和社会效益：博尔通古乡22个行政村三老、四老人员，提高我乡三老人员生活水平，提升幸福感、获得感</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5.项目名称：提前下达2023年自治区管委会</w:t>
      </w:r>
      <w:r>
        <w:rPr>
          <w:rFonts w:hint="eastAsia" w:ascii="仿宋_GB2312" w:hAnsi="黑体" w:eastAsia="仿宋_GB2312"/>
          <w:color w:val="auto"/>
          <w:sz w:val="32"/>
          <w:szCs w:val="32"/>
          <w:highlight w:val="none"/>
          <w:lang w:eastAsia="zh-CN"/>
        </w:rPr>
        <w:t>干部</w:t>
      </w:r>
      <w:r>
        <w:rPr>
          <w:rFonts w:hint="eastAsia" w:ascii="仿宋_GB2312" w:hAnsi="黑体" w:eastAsia="仿宋_GB2312"/>
          <w:color w:val="auto"/>
          <w:sz w:val="32"/>
          <w:szCs w:val="32"/>
          <w:highlight w:val="none"/>
        </w:rPr>
        <w:t>工作经费</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设立的政策依据：塔地财行[2022]55号沙财行[2022]21号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预算安排规模：2万元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600" w:lineRule="exact"/>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rPr>
        <w:t>资金分配情况：2万元</w:t>
      </w:r>
      <w:r>
        <w:rPr>
          <w:rFonts w:hint="eastAsia" w:ascii="仿宋_GB2312" w:hAnsi="黑体" w:eastAsia="仿宋_GB2312"/>
          <w:color w:val="auto"/>
          <w:sz w:val="32"/>
          <w:szCs w:val="32"/>
          <w:highlight w:val="none"/>
          <w:lang w:eastAsia="zh-CN"/>
        </w:rPr>
        <w:t>用于支付博尔通古乡管委会干部工作经费</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6.项目名称：提前下达2023年自治区</w:t>
      </w:r>
      <w:r>
        <w:rPr>
          <w:rFonts w:hint="eastAsia" w:ascii="仿宋_GB2312" w:hAnsi="黑体" w:eastAsia="仿宋_GB2312"/>
          <w:color w:val="auto"/>
          <w:sz w:val="32"/>
          <w:szCs w:val="32"/>
          <w:highlight w:val="none"/>
          <w:lang w:eastAsia="zh-CN"/>
        </w:rPr>
        <w:t>管委会干部</w:t>
      </w:r>
      <w:r>
        <w:rPr>
          <w:rFonts w:hint="eastAsia" w:ascii="仿宋_GB2312" w:hAnsi="黑体" w:eastAsia="仿宋_GB2312"/>
          <w:color w:val="auto"/>
          <w:sz w:val="32"/>
          <w:szCs w:val="32"/>
          <w:highlight w:val="none"/>
        </w:rPr>
        <w:t>经费及保险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设立的政策依据：塔地财行[2022]55号沙财行[2022]21号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预算安排规模：2.88万元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600" w:lineRule="exact"/>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rPr>
        <w:t>资金分配情况：2.88万元</w:t>
      </w:r>
      <w:r>
        <w:rPr>
          <w:rFonts w:hint="eastAsia" w:ascii="仿宋_GB2312" w:hAnsi="黑体" w:eastAsia="仿宋_GB2312"/>
          <w:color w:val="auto"/>
          <w:sz w:val="32"/>
          <w:szCs w:val="32"/>
          <w:highlight w:val="none"/>
          <w:lang w:eastAsia="zh-CN"/>
        </w:rPr>
        <w:t>用于支付博尔通古乡管委会干部工作经费及保险费</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rPr>
        <w:t>7.项目名称：提前下达2023年自治区</w:t>
      </w:r>
      <w:r>
        <w:rPr>
          <w:rFonts w:hint="eastAsia" w:ascii="仿宋_GB2312" w:hAnsi="黑体" w:eastAsia="仿宋_GB2312"/>
          <w:color w:val="auto"/>
          <w:sz w:val="32"/>
          <w:szCs w:val="32"/>
          <w:highlight w:val="none"/>
          <w:lang w:eastAsia="zh-CN"/>
        </w:rPr>
        <w:t>管委会干部</w:t>
      </w:r>
      <w:r>
        <w:rPr>
          <w:rFonts w:hint="eastAsia" w:ascii="仿宋_GB2312" w:hAnsi="黑体" w:eastAsia="仿宋_GB2312"/>
          <w:color w:val="auto"/>
          <w:sz w:val="32"/>
          <w:szCs w:val="32"/>
          <w:highlight w:val="none"/>
        </w:rPr>
        <w:t>保险</w:t>
      </w:r>
      <w:r>
        <w:rPr>
          <w:rFonts w:hint="eastAsia" w:ascii="仿宋_GB2312" w:hAnsi="黑体" w:eastAsia="仿宋_GB2312"/>
          <w:color w:val="auto"/>
          <w:sz w:val="32"/>
          <w:szCs w:val="32"/>
          <w:highlight w:val="none"/>
          <w:lang w:eastAsia="zh-CN"/>
        </w:rPr>
        <w:t>费</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设立的政策依据：塔地财行[2022]55号沙财行[2022]21号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预算安排规模：0.24万元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600" w:lineRule="exact"/>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rPr>
        <w:t>资金分配情况：0.24万元</w:t>
      </w:r>
      <w:r>
        <w:rPr>
          <w:rFonts w:hint="eastAsia" w:ascii="仿宋_GB2312" w:hAnsi="黑体" w:eastAsia="仿宋_GB2312"/>
          <w:color w:val="auto"/>
          <w:sz w:val="32"/>
          <w:szCs w:val="32"/>
          <w:highlight w:val="none"/>
          <w:lang w:eastAsia="zh-CN"/>
        </w:rPr>
        <w:t>用于支付博尔通古乡管委会干部保险费</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8.项目名称：博尔通古乡2023年</w:t>
      </w:r>
      <w:r>
        <w:rPr>
          <w:rFonts w:hint="eastAsia" w:ascii="仿宋_GB2312" w:hAnsi="黑体" w:eastAsia="仿宋_GB2312"/>
          <w:color w:val="auto"/>
          <w:sz w:val="32"/>
          <w:szCs w:val="32"/>
          <w:highlight w:val="none"/>
          <w:lang w:eastAsia="zh-CN"/>
        </w:rPr>
        <w:t>管委会干部</w:t>
      </w:r>
      <w:r>
        <w:rPr>
          <w:rFonts w:hint="eastAsia" w:ascii="仿宋_GB2312" w:hAnsi="黑体" w:eastAsia="仿宋_GB2312"/>
          <w:color w:val="auto"/>
          <w:sz w:val="32"/>
          <w:szCs w:val="32"/>
          <w:highlight w:val="none"/>
        </w:rPr>
        <w:t>生活补助</w:t>
      </w:r>
    </w:p>
    <w:p>
      <w:pPr>
        <w:spacing w:line="560" w:lineRule="exact"/>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市级配套资金-根据上级文件规定给予</w:t>
      </w:r>
      <w:r>
        <w:rPr>
          <w:rFonts w:hint="eastAsia" w:ascii="仿宋_GB2312" w:hAnsi="黑体" w:eastAsia="仿宋_GB2312"/>
          <w:color w:val="auto"/>
          <w:sz w:val="32"/>
          <w:szCs w:val="32"/>
          <w:highlight w:val="none"/>
          <w:lang w:eastAsia="zh-CN"/>
        </w:rPr>
        <w:t>管委会干部的</w:t>
      </w:r>
      <w:r>
        <w:rPr>
          <w:rFonts w:hint="eastAsia" w:ascii="仿宋_GB2312" w:hAnsi="黑体" w:eastAsia="仿宋_GB2312"/>
          <w:color w:val="auto"/>
          <w:sz w:val="32"/>
          <w:szCs w:val="32"/>
          <w:highlight w:val="none"/>
        </w:rPr>
        <w:t>生活补助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预算安排规模：17.28万元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资金分配情况：17.28万元</w:t>
      </w:r>
      <w:r>
        <w:rPr>
          <w:rFonts w:hint="eastAsia" w:ascii="仿宋_GB2312" w:hAnsi="黑体" w:eastAsia="仿宋_GB2312"/>
          <w:color w:val="auto"/>
          <w:sz w:val="32"/>
          <w:szCs w:val="32"/>
          <w:highlight w:val="none"/>
          <w:lang w:eastAsia="zh-CN"/>
        </w:rPr>
        <w:t>用于支付博尔通古乡</w:t>
      </w:r>
      <w:r>
        <w:rPr>
          <w:rFonts w:hint="eastAsia" w:ascii="仿宋_GB2312" w:hAnsi="黑体" w:eastAsia="仿宋_GB2312"/>
          <w:color w:val="auto"/>
          <w:sz w:val="32"/>
          <w:szCs w:val="32"/>
          <w:highlight w:val="none"/>
          <w:lang w:val="en-US" w:eastAsia="zh-CN"/>
        </w:rPr>
        <w:t>8名</w:t>
      </w:r>
      <w:r>
        <w:rPr>
          <w:rFonts w:hint="eastAsia" w:ascii="仿宋_GB2312" w:hAnsi="黑体" w:eastAsia="仿宋_GB2312"/>
          <w:color w:val="auto"/>
          <w:sz w:val="32"/>
          <w:szCs w:val="32"/>
          <w:highlight w:val="none"/>
          <w:lang w:eastAsia="zh-CN"/>
        </w:rPr>
        <w:t>管委会干部生活补助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9.项目名称：体制结算－美术馆、公共图书馆、文化馆[站]免费开放补助资金</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设立的政策依据：塔地财教[2023]4号沙财教[2023]3号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预算安排规模：5万元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600" w:lineRule="exact"/>
        <w:ind w:firstLine="640" w:firstLineChars="200"/>
        <w:rPr>
          <w:rFonts w:hint="eastAsia" w:ascii="仿宋_GB2312" w:hAnsi="黑体" w:eastAsia="仿宋_GB2312"/>
          <w:color w:val="auto"/>
          <w:sz w:val="32"/>
          <w:szCs w:val="32"/>
          <w:highlight w:val="none"/>
          <w:lang w:val="zh-CN"/>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lang w:val="en-US" w:eastAsia="zh-CN"/>
        </w:rPr>
        <w:t>.00</w:t>
      </w:r>
      <w:r>
        <w:rPr>
          <w:rFonts w:hint="eastAsia" w:ascii="仿宋_GB2312" w:hAnsi="黑体" w:eastAsia="仿宋_GB2312"/>
          <w:color w:val="auto"/>
          <w:sz w:val="32"/>
          <w:szCs w:val="32"/>
          <w:highlight w:val="none"/>
          <w:lang w:val="zh-CN"/>
        </w:rPr>
        <w:t>万元用于支付</w:t>
      </w:r>
      <w:r>
        <w:rPr>
          <w:rFonts w:hint="eastAsia" w:ascii="仿宋_GB2312" w:hAnsi="黑体" w:eastAsia="仿宋_GB2312"/>
          <w:color w:val="auto"/>
          <w:sz w:val="32"/>
          <w:szCs w:val="32"/>
          <w:highlight w:val="none"/>
        </w:rPr>
        <w:t>博尔通古乡</w:t>
      </w:r>
      <w:r>
        <w:rPr>
          <w:rFonts w:hint="eastAsia" w:ascii="仿宋_GB2312" w:hAnsi="黑体" w:eastAsia="仿宋_GB2312"/>
          <w:color w:val="auto"/>
          <w:sz w:val="32"/>
          <w:szCs w:val="32"/>
          <w:highlight w:val="none"/>
          <w:lang w:val="zh-CN"/>
        </w:rPr>
        <w:t>文化活动经费、制作文化展板、印宣传海报、手册、单子等</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10.项目名称：自治区美术馆、公共图书馆文化馆免费开放补助资金</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设立的政策依据：塔地财教[2023]17号沙财教[2023]8号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600" w:lineRule="exact"/>
        <w:ind w:firstLine="640" w:firstLineChars="200"/>
        <w:rPr>
          <w:rFonts w:hint="eastAsia" w:ascii="仿宋_GB2312" w:hAnsi="黑体" w:eastAsia="仿宋_GB2312"/>
          <w:color w:val="auto"/>
          <w:sz w:val="32"/>
          <w:szCs w:val="32"/>
          <w:highlight w:val="none"/>
          <w:lang w:val="zh-CN"/>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lang w:val="en-US" w:eastAsia="zh-CN"/>
        </w:rPr>
        <w:t>.00</w:t>
      </w:r>
      <w:r>
        <w:rPr>
          <w:rFonts w:hint="eastAsia" w:ascii="仿宋_GB2312" w:hAnsi="黑体" w:eastAsia="仿宋_GB2312"/>
          <w:color w:val="auto"/>
          <w:sz w:val="32"/>
          <w:szCs w:val="32"/>
          <w:highlight w:val="none"/>
          <w:lang w:val="zh-CN"/>
        </w:rPr>
        <w:t>万元用于支付</w:t>
      </w:r>
      <w:r>
        <w:rPr>
          <w:rFonts w:hint="eastAsia" w:ascii="仿宋_GB2312" w:hAnsi="黑体" w:eastAsia="仿宋_GB2312"/>
          <w:color w:val="auto"/>
          <w:sz w:val="32"/>
          <w:szCs w:val="32"/>
          <w:highlight w:val="none"/>
        </w:rPr>
        <w:t>博尔通古乡</w:t>
      </w:r>
      <w:r>
        <w:rPr>
          <w:rFonts w:hint="eastAsia" w:ascii="仿宋_GB2312" w:hAnsi="黑体" w:eastAsia="仿宋_GB2312"/>
          <w:color w:val="auto"/>
          <w:sz w:val="32"/>
          <w:szCs w:val="32"/>
          <w:highlight w:val="none"/>
          <w:lang w:val="zh-CN"/>
        </w:rPr>
        <w:t>文化活动经费、制作文化展板、印宣传海报、手册、单子等</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11.项目名称：博尔通古乡2023年水管所、城建所差额工资</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预算安排规模：29.28万元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560" w:lineRule="exact"/>
        <w:ind w:firstLine="640" w:firstLineChars="200"/>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29.28</w:t>
      </w:r>
      <w:r>
        <w:rPr>
          <w:rFonts w:hint="eastAsia" w:ascii="仿宋_GB2312" w:hAnsi="黑体" w:eastAsia="仿宋_GB2312"/>
          <w:color w:val="auto"/>
          <w:sz w:val="32"/>
          <w:szCs w:val="32"/>
          <w:highlight w:val="none"/>
        </w:rPr>
        <w:t>万元主要支付</w:t>
      </w:r>
      <w:r>
        <w:rPr>
          <w:rFonts w:hint="eastAsia" w:ascii="仿宋_GB2312" w:hAnsi="黑体" w:eastAsia="仿宋_GB2312"/>
          <w:color w:val="auto"/>
          <w:sz w:val="32"/>
          <w:szCs w:val="32"/>
          <w:highlight w:val="none"/>
          <w:lang w:eastAsia="zh-CN"/>
        </w:rPr>
        <w:t>博尔通古乡</w:t>
      </w:r>
      <w:r>
        <w:rPr>
          <w:rFonts w:hint="eastAsia" w:ascii="仿宋_GB2312" w:hAnsi="黑体" w:eastAsia="仿宋_GB2312"/>
          <w:color w:val="auto"/>
          <w:sz w:val="32"/>
          <w:szCs w:val="32"/>
          <w:highlight w:val="none"/>
        </w:rPr>
        <w:t>1</w:t>
      </w: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名差额单位工作人员202</w:t>
      </w: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年度工资、年度考核奖、绩效工资、津贴补贴</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12.项目名称：博尔通古乡2023年水管所、城建所差额工资</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预算安排规模：10.9万元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10.9</w:t>
      </w:r>
      <w:r>
        <w:rPr>
          <w:rFonts w:hint="eastAsia" w:ascii="仿宋_GB2312" w:hAnsi="黑体" w:eastAsia="仿宋_GB2312"/>
          <w:color w:val="auto"/>
          <w:sz w:val="32"/>
          <w:szCs w:val="32"/>
          <w:highlight w:val="none"/>
        </w:rPr>
        <w:t>万元主要支付</w:t>
      </w:r>
      <w:r>
        <w:rPr>
          <w:rFonts w:hint="eastAsia" w:ascii="仿宋_GB2312" w:hAnsi="黑体" w:eastAsia="仿宋_GB2312"/>
          <w:color w:val="auto"/>
          <w:sz w:val="32"/>
          <w:szCs w:val="32"/>
          <w:highlight w:val="none"/>
          <w:lang w:eastAsia="zh-CN"/>
        </w:rPr>
        <w:t>博尔通古乡</w:t>
      </w:r>
      <w:r>
        <w:rPr>
          <w:rFonts w:hint="eastAsia" w:ascii="仿宋_GB2312" w:hAnsi="黑体" w:eastAsia="仿宋_GB2312"/>
          <w:color w:val="auto"/>
          <w:sz w:val="32"/>
          <w:szCs w:val="32"/>
          <w:highlight w:val="none"/>
        </w:rPr>
        <w:t>1</w:t>
      </w: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名差额单位工作人员202</w:t>
      </w: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年度工资、年度考核奖、绩效工资、津贴补贴</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13.项目名称：博尔通古乡2023年水管所、城建所差额工资</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预算安排规模：11.85万元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11.85</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用于</w:t>
      </w:r>
      <w:r>
        <w:rPr>
          <w:rFonts w:hint="eastAsia" w:ascii="仿宋_GB2312" w:hAnsi="黑体" w:eastAsia="仿宋_GB2312"/>
          <w:color w:val="auto"/>
          <w:sz w:val="32"/>
          <w:szCs w:val="32"/>
          <w:highlight w:val="none"/>
        </w:rPr>
        <w:t>支付</w:t>
      </w:r>
      <w:r>
        <w:rPr>
          <w:rFonts w:hint="eastAsia" w:ascii="仿宋_GB2312" w:hAnsi="黑体" w:eastAsia="仿宋_GB2312"/>
          <w:color w:val="auto"/>
          <w:sz w:val="32"/>
          <w:szCs w:val="32"/>
          <w:highlight w:val="none"/>
          <w:lang w:eastAsia="zh-CN"/>
        </w:rPr>
        <w:t>博尔通古乡</w:t>
      </w:r>
      <w:r>
        <w:rPr>
          <w:rFonts w:hint="eastAsia" w:ascii="仿宋_GB2312" w:hAnsi="黑体" w:eastAsia="仿宋_GB2312"/>
          <w:color w:val="auto"/>
          <w:sz w:val="32"/>
          <w:szCs w:val="32"/>
          <w:highlight w:val="none"/>
        </w:rPr>
        <w:t>1</w:t>
      </w: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名差额单位工作人员202</w:t>
      </w: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年度工资、年度考核奖、绩效工资、津贴补贴</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14.项目名称：博尔通古乡2023年水管所、城建所差额工资</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预算安排规模：14.39万元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14.39</w:t>
      </w:r>
      <w:r>
        <w:rPr>
          <w:rFonts w:hint="eastAsia" w:ascii="仿宋_GB2312" w:hAnsi="黑体" w:eastAsia="仿宋_GB2312"/>
          <w:color w:val="auto"/>
          <w:sz w:val="32"/>
          <w:szCs w:val="32"/>
          <w:highlight w:val="none"/>
        </w:rPr>
        <w:t>万元主要支付</w:t>
      </w:r>
      <w:r>
        <w:rPr>
          <w:rFonts w:hint="eastAsia" w:ascii="仿宋_GB2312" w:hAnsi="黑体" w:eastAsia="仿宋_GB2312"/>
          <w:color w:val="auto"/>
          <w:sz w:val="32"/>
          <w:szCs w:val="32"/>
          <w:highlight w:val="none"/>
          <w:lang w:eastAsia="zh-CN"/>
        </w:rPr>
        <w:t>博尔通古乡</w:t>
      </w:r>
      <w:r>
        <w:rPr>
          <w:rFonts w:hint="eastAsia" w:ascii="仿宋_GB2312" w:hAnsi="黑体" w:eastAsia="仿宋_GB2312"/>
          <w:color w:val="auto"/>
          <w:sz w:val="32"/>
          <w:szCs w:val="32"/>
          <w:highlight w:val="none"/>
        </w:rPr>
        <w:t>1</w:t>
      </w: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名差额单位工作人员202</w:t>
      </w: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年度工资、年度考核奖、绩效工资、津贴补贴</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15.项目名称：博尔通古乡2023年水管所、城建所差额工资</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预算安排规模：0.01万元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0.01</w:t>
      </w:r>
      <w:r>
        <w:rPr>
          <w:rFonts w:hint="eastAsia" w:ascii="仿宋_GB2312" w:hAnsi="黑体" w:eastAsia="仿宋_GB2312"/>
          <w:color w:val="auto"/>
          <w:sz w:val="32"/>
          <w:szCs w:val="32"/>
          <w:highlight w:val="none"/>
        </w:rPr>
        <w:t>万元主要支付</w:t>
      </w:r>
      <w:r>
        <w:rPr>
          <w:rFonts w:hint="eastAsia" w:ascii="仿宋_GB2312" w:hAnsi="黑体" w:eastAsia="仿宋_GB2312"/>
          <w:color w:val="auto"/>
          <w:sz w:val="32"/>
          <w:szCs w:val="32"/>
          <w:highlight w:val="none"/>
          <w:lang w:eastAsia="zh-CN"/>
        </w:rPr>
        <w:t>博尔通古乡</w:t>
      </w:r>
      <w:r>
        <w:rPr>
          <w:rFonts w:hint="eastAsia" w:ascii="仿宋_GB2312" w:hAnsi="黑体" w:eastAsia="仿宋_GB2312"/>
          <w:color w:val="auto"/>
          <w:sz w:val="32"/>
          <w:szCs w:val="32"/>
          <w:highlight w:val="none"/>
        </w:rPr>
        <w:t>1</w:t>
      </w: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名差额单位工作人员202</w:t>
      </w: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年度工资、年度考核奖、绩效工资、津贴补贴</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16.项目名称：</w:t>
      </w:r>
      <w:r>
        <w:rPr>
          <w:rFonts w:hint="eastAsia" w:ascii="仿宋_GB2312" w:hAnsi="黑体" w:eastAsia="仿宋_GB2312"/>
          <w:color w:val="auto"/>
          <w:sz w:val="32"/>
          <w:szCs w:val="32"/>
          <w:highlight w:val="none"/>
          <w:lang w:eastAsia="zh-CN"/>
        </w:rPr>
        <w:t>喀拉</w:t>
      </w:r>
      <w:r>
        <w:rPr>
          <w:rFonts w:hint="eastAsia" w:ascii="仿宋_GB2312" w:hAnsi="黑体" w:eastAsia="仿宋_GB2312"/>
          <w:color w:val="auto"/>
          <w:sz w:val="32"/>
          <w:szCs w:val="32"/>
          <w:highlight w:val="none"/>
        </w:rPr>
        <w:t>巴斯陶村农房节能改造及人居环境整治建设项目</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设立的政策依据：塔地财振【2022】9号沙财振【2022】4号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预算安排规模：537万元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537万元支付</w:t>
      </w:r>
      <w:r>
        <w:rPr>
          <w:rFonts w:hint="eastAsia" w:ascii="仿宋_GB2312" w:hAnsi="黑体" w:eastAsia="仿宋_GB2312"/>
          <w:color w:val="auto"/>
          <w:sz w:val="32"/>
          <w:szCs w:val="32"/>
          <w:highlight w:val="none"/>
          <w:lang w:eastAsia="zh-CN"/>
        </w:rPr>
        <w:t>博尔通古乡喀拉</w:t>
      </w:r>
      <w:r>
        <w:rPr>
          <w:rFonts w:hint="eastAsia" w:ascii="仿宋_GB2312" w:hAnsi="黑体" w:eastAsia="仿宋_GB2312"/>
          <w:color w:val="auto"/>
          <w:sz w:val="32"/>
          <w:szCs w:val="32"/>
          <w:highlight w:val="none"/>
        </w:rPr>
        <w:t>巴斯陶村农房节能</w:t>
      </w:r>
      <w:r>
        <w:rPr>
          <w:rFonts w:hint="eastAsia" w:ascii="仿宋_GB2312" w:hAnsi="黑体" w:eastAsia="仿宋_GB2312"/>
          <w:color w:val="auto"/>
          <w:sz w:val="32"/>
          <w:szCs w:val="32"/>
          <w:highlight w:val="none"/>
          <w:lang w:eastAsia="zh-CN"/>
        </w:rPr>
        <w:t>改造</w:t>
      </w:r>
      <w:r>
        <w:rPr>
          <w:rFonts w:hint="eastAsia" w:ascii="仿宋_GB2312" w:hAnsi="黑体" w:eastAsia="仿宋_GB2312"/>
          <w:color w:val="auto"/>
          <w:sz w:val="32"/>
          <w:szCs w:val="32"/>
          <w:highlight w:val="none"/>
          <w:lang w:val="en-US" w:eastAsia="zh-CN"/>
        </w:rPr>
        <w:t>15228平方米，给水管网1303米，污水处理设备51套，人行道约2公里等</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17.项目名称：提前下达2023年中央财政衔接推进乡村振兴补助资金</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设立的政策依据：塔地财振[2022]8号沙财振〔2022〕3号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预算安排规模：1343万元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资金分配情况：1343万元</w:t>
      </w:r>
      <w:r>
        <w:rPr>
          <w:rFonts w:hint="eastAsia" w:ascii="仿宋_GB2312" w:hAnsi="黑体" w:eastAsia="仿宋_GB2312"/>
          <w:color w:val="auto"/>
          <w:sz w:val="32"/>
          <w:szCs w:val="32"/>
          <w:highlight w:val="none"/>
          <w:lang w:eastAsia="zh-CN"/>
        </w:rPr>
        <w:t>用于支付博尔通古乡喀拉</w:t>
      </w:r>
      <w:r>
        <w:rPr>
          <w:rFonts w:hint="eastAsia" w:ascii="仿宋_GB2312" w:hAnsi="黑体" w:eastAsia="仿宋_GB2312"/>
          <w:color w:val="auto"/>
          <w:sz w:val="32"/>
          <w:szCs w:val="32"/>
          <w:highlight w:val="none"/>
        </w:rPr>
        <w:t>巴斯陶村</w:t>
      </w:r>
      <w:r>
        <w:rPr>
          <w:rFonts w:hint="eastAsia" w:ascii="仿宋_GB2312" w:hAnsi="黑体" w:eastAsia="仿宋_GB2312"/>
          <w:color w:val="auto"/>
          <w:sz w:val="32"/>
          <w:szCs w:val="32"/>
          <w:highlight w:val="none"/>
          <w:lang w:eastAsia="zh-CN"/>
        </w:rPr>
        <w:t>开发旅游民宿</w:t>
      </w:r>
      <w:r>
        <w:rPr>
          <w:rFonts w:hint="eastAsia" w:ascii="仿宋_GB2312" w:hAnsi="黑体" w:eastAsia="仿宋_GB2312"/>
          <w:color w:val="auto"/>
          <w:sz w:val="32"/>
          <w:szCs w:val="32"/>
          <w:highlight w:val="none"/>
          <w:lang w:val="en-US" w:eastAsia="zh-CN"/>
        </w:rPr>
        <w:t>2180平方米，包括餐厅，业务用房，民宿配套设施，道路，停车场，围栏等设施</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18.项目名称：关于提前下达2023年中央农村综合改革转移支付预算[项目部分]的通知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设立的政策依据：塔地财乡财[2022]5号沙财字[2022]56号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预算安排规模：30万元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资金分配情况：30万元</w:t>
      </w:r>
      <w:r>
        <w:rPr>
          <w:rFonts w:hint="eastAsia" w:ascii="仿宋_GB2312" w:hAnsi="黑体" w:eastAsia="仿宋_GB2312"/>
          <w:color w:val="auto"/>
          <w:sz w:val="32"/>
          <w:szCs w:val="32"/>
          <w:highlight w:val="none"/>
          <w:lang w:eastAsia="zh-CN"/>
        </w:rPr>
        <w:t>用于支付博尔通古村路灯工程，安装</w:t>
      </w:r>
      <w:r>
        <w:rPr>
          <w:rFonts w:hint="eastAsia" w:ascii="仿宋_GB2312" w:hAnsi="黑体" w:eastAsia="仿宋_GB2312"/>
          <w:color w:val="auto"/>
          <w:sz w:val="32"/>
          <w:szCs w:val="32"/>
          <w:highlight w:val="none"/>
          <w:lang w:val="en-US" w:eastAsia="zh-CN"/>
        </w:rPr>
        <w:t>253盏路灯及配套实施</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19.项目名称：博尔通古乡2023年村干部报酬</w:t>
      </w:r>
    </w:p>
    <w:p>
      <w:pPr>
        <w:spacing w:line="600" w:lineRule="exact"/>
        <w:ind w:firstLine="640" w:firstLineChars="200"/>
        <w:rPr>
          <w:rFonts w:ascii="仿宋" w:hAnsi="仿宋" w:eastAsia="仿宋" w:cs="仿宋"/>
          <w:color w:val="auto"/>
          <w:kern w:val="0"/>
          <w:sz w:val="31"/>
          <w:szCs w:val="31"/>
          <w:highlight w:val="none"/>
          <w:lang w:val="en-US" w:eastAsia="zh-CN" w:bidi="ar"/>
        </w:rPr>
      </w:pPr>
      <w:r>
        <w:rPr>
          <w:rFonts w:hint="eastAsia" w:ascii="仿宋_GB2312" w:hAnsi="黑体" w:eastAsia="仿宋_GB2312"/>
          <w:color w:val="auto"/>
          <w:sz w:val="32"/>
          <w:szCs w:val="32"/>
          <w:highlight w:val="none"/>
        </w:rPr>
        <w:t>设立的政策依据：</w:t>
      </w:r>
      <w:r>
        <w:rPr>
          <w:rFonts w:ascii="仿宋" w:hAnsi="仿宋" w:eastAsia="仿宋" w:cs="仿宋"/>
          <w:color w:val="auto"/>
          <w:kern w:val="0"/>
          <w:sz w:val="31"/>
          <w:szCs w:val="31"/>
          <w:highlight w:val="none"/>
          <w:lang w:val="en-US" w:eastAsia="zh-CN" w:bidi="ar"/>
        </w:rPr>
        <w:t>塔地组干明字【2021】27号文件</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预算安排规模：492万元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560" w:lineRule="exact"/>
        <w:ind w:firstLine="640" w:firstLineChars="200"/>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492</w:t>
      </w:r>
      <w:r>
        <w:rPr>
          <w:rFonts w:hint="eastAsia" w:ascii="仿宋_GB2312" w:hAnsi="黑体" w:eastAsia="仿宋_GB2312"/>
          <w:color w:val="auto"/>
          <w:sz w:val="32"/>
          <w:szCs w:val="32"/>
          <w:highlight w:val="none"/>
        </w:rPr>
        <w:t>万主要支付</w:t>
      </w:r>
      <w:r>
        <w:rPr>
          <w:rFonts w:hint="eastAsia" w:ascii="仿宋_GB2312" w:hAnsi="黑体" w:eastAsia="仿宋_GB2312"/>
          <w:color w:val="auto"/>
          <w:sz w:val="32"/>
          <w:szCs w:val="32"/>
          <w:highlight w:val="none"/>
          <w:lang w:eastAsia="zh-CN"/>
        </w:rPr>
        <w:t>博尔通古乡</w:t>
      </w:r>
      <w:r>
        <w:rPr>
          <w:rFonts w:hint="eastAsia" w:ascii="仿宋_GB2312" w:hAnsi="黑体" w:eastAsia="仿宋_GB2312"/>
          <w:color w:val="auto"/>
          <w:sz w:val="32"/>
          <w:szCs w:val="32"/>
          <w:highlight w:val="none"/>
        </w:rPr>
        <w:t>1</w:t>
      </w:r>
      <w:r>
        <w:rPr>
          <w:rFonts w:hint="eastAsia" w:ascii="仿宋_GB2312" w:hAnsi="黑体" w:eastAsia="仿宋_GB2312"/>
          <w:color w:val="auto"/>
          <w:sz w:val="32"/>
          <w:szCs w:val="32"/>
          <w:highlight w:val="none"/>
          <w:lang w:val="en-US" w:eastAsia="zh-CN"/>
        </w:rPr>
        <w:t>15</w:t>
      </w:r>
      <w:r>
        <w:rPr>
          <w:rFonts w:hint="eastAsia" w:ascii="仿宋_GB2312" w:hAnsi="黑体" w:eastAsia="仿宋_GB2312"/>
          <w:color w:val="auto"/>
          <w:sz w:val="32"/>
          <w:szCs w:val="32"/>
          <w:highlight w:val="none"/>
        </w:rPr>
        <w:t>名村干部202</w:t>
      </w: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年度工资报酬。</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56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补贴人数：115人</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补贴标准：</w:t>
      </w:r>
      <w:r>
        <w:rPr>
          <w:rFonts w:ascii="仿宋_GB2312" w:hAnsi="黑体" w:eastAsia="仿宋_GB2312"/>
          <w:color w:val="auto"/>
          <w:sz w:val="32"/>
          <w:szCs w:val="32"/>
          <w:highlight w:val="none"/>
        </w:rPr>
        <w:t>财政承担每月支付</w:t>
      </w:r>
      <w:r>
        <w:rPr>
          <w:rFonts w:hint="eastAsia" w:ascii="仿宋_GB2312" w:hAnsi="黑体" w:eastAsia="仿宋_GB2312"/>
          <w:color w:val="auto"/>
          <w:sz w:val="32"/>
          <w:szCs w:val="32"/>
          <w:highlight w:val="none"/>
          <w:lang w:val="en-US" w:eastAsia="zh-CN"/>
        </w:rPr>
        <w:t>41</w:t>
      </w:r>
      <w:r>
        <w:rPr>
          <w:rFonts w:ascii="仿宋_GB2312" w:hAnsi="黑体" w:eastAsia="仿宋_GB2312"/>
          <w:color w:val="auto"/>
          <w:sz w:val="32"/>
          <w:szCs w:val="32"/>
          <w:highlight w:val="none"/>
        </w:rPr>
        <w:t>万元</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补贴范围：博尔通古乡22个村村干部115人</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补贴方式：银行代发</w:t>
      </w:r>
    </w:p>
    <w:p>
      <w:pPr>
        <w:keepNext w:val="0"/>
        <w:keepLines w:val="0"/>
        <w:widowControl/>
        <w:suppressLineNumbers w:val="0"/>
        <w:ind w:firstLine="640" w:firstLineChars="200"/>
        <w:jc w:val="left"/>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发放程序：资金下拨后，由镇、党建办上报人员名单，经分管领导审核，单位主要领导复核，再上报市组织部审批，最后经财政所审核进行发放</w:t>
      </w:r>
    </w:p>
    <w:p>
      <w:pPr>
        <w:keepNext w:val="0"/>
        <w:keepLines w:val="0"/>
        <w:widowControl/>
        <w:suppressLineNumbers w:val="0"/>
        <w:ind w:firstLine="620" w:firstLineChars="200"/>
        <w:jc w:val="left"/>
        <w:rPr>
          <w:rFonts w:ascii="仿宋_GB2312" w:hAnsi="黑体" w:eastAsia="仿宋_GB2312"/>
          <w:color w:val="auto"/>
          <w:sz w:val="32"/>
          <w:szCs w:val="32"/>
          <w:highlight w:val="none"/>
        </w:rPr>
      </w:pPr>
      <w:r>
        <w:rPr>
          <w:rFonts w:ascii="仿宋" w:hAnsi="仿宋" w:eastAsia="仿宋" w:cs="仿宋"/>
          <w:color w:val="auto"/>
          <w:kern w:val="0"/>
          <w:sz w:val="31"/>
          <w:szCs w:val="31"/>
          <w:highlight w:val="none"/>
          <w:lang w:val="en-US" w:eastAsia="zh-CN" w:bidi="ar"/>
        </w:rPr>
        <w:t>受益人群和社会效益：</w:t>
      </w:r>
      <w:r>
        <w:rPr>
          <w:rFonts w:hint="eastAsia" w:ascii="仿宋_GB2312" w:hAnsi="黑体" w:eastAsia="仿宋_GB2312"/>
          <w:color w:val="auto"/>
          <w:sz w:val="32"/>
          <w:szCs w:val="32"/>
          <w:highlight w:val="none"/>
          <w:lang w:val="en-US" w:eastAsia="zh-CN"/>
        </w:rPr>
        <w:t>博尔通古乡22个村村干部115人，</w:t>
      </w:r>
      <w:r>
        <w:rPr>
          <w:rFonts w:ascii="仿宋" w:hAnsi="仿宋" w:eastAsia="仿宋" w:cs="仿宋"/>
          <w:color w:val="auto"/>
          <w:kern w:val="0"/>
          <w:sz w:val="31"/>
          <w:szCs w:val="31"/>
          <w:highlight w:val="none"/>
          <w:lang w:val="en-US" w:eastAsia="zh-CN" w:bidi="ar"/>
        </w:rPr>
        <w:t>提高村干部工作积极性</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20.项目名称：关于下达2022年中央自然灾害救灾资金</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设立的政策依据：上年专项-塔地财建[2022]123号沙财建[2022]38号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预算安排规模：23.7万元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eastAsia="zh-CN"/>
        </w:rPr>
        <w:t>受灾群众</w:t>
      </w:r>
      <w:r>
        <w:rPr>
          <w:rFonts w:hint="eastAsia" w:ascii="仿宋_GB2312" w:hAnsi="黑体" w:eastAsia="仿宋_GB2312"/>
          <w:color w:val="auto"/>
          <w:sz w:val="32"/>
          <w:szCs w:val="32"/>
          <w:highlight w:val="none"/>
          <w:lang w:val="en-US" w:eastAsia="zh-CN"/>
        </w:rPr>
        <w:t>237人，1000元/人</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56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补贴人数：237人</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补贴标准：</w:t>
      </w:r>
      <w:r>
        <w:rPr>
          <w:rFonts w:ascii="仿宋_GB2312" w:hAnsi="黑体" w:eastAsia="仿宋_GB2312"/>
          <w:color w:val="auto"/>
          <w:sz w:val="32"/>
          <w:szCs w:val="32"/>
          <w:highlight w:val="none"/>
        </w:rPr>
        <w:t>财政承担</w:t>
      </w:r>
      <w:r>
        <w:rPr>
          <w:rFonts w:hint="eastAsia" w:ascii="仿宋_GB2312" w:hAnsi="黑体" w:eastAsia="仿宋_GB2312"/>
          <w:color w:val="auto"/>
          <w:sz w:val="32"/>
          <w:szCs w:val="32"/>
          <w:highlight w:val="none"/>
          <w:lang w:val="en-US" w:eastAsia="zh-CN"/>
        </w:rPr>
        <w:t>1000元/人</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补贴范围：博尔通古乡62户受灾237人</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补贴方式：银行代发</w:t>
      </w:r>
    </w:p>
    <w:p>
      <w:pPr>
        <w:keepNext w:val="0"/>
        <w:keepLines w:val="0"/>
        <w:widowControl/>
        <w:suppressLineNumbers w:val="0"/>
        <w:ind w:firstLine="640" w:firstLineChars="200"/>
        <w:jc w:val="left"/>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发放程序：资金下拨后，由镇、党建办上报人员名单，经分管领导审核，单位主要领导复核，再上报市组织部审批，最后经财政所审核进行发放</w:t>
      </w:r>
    </w:p>
    <w:p>
      <w:pPr>
        <w:keepNext w:val="0"/>
        <w:keepLines w:val="0"/>
        <w:widowControl/>
        <w:suppressLineNumbers w:val="0"/>
        <w:ind w:firstLine="620" w:firstLineChars="200"/>
        <w:jc w:val="left"/>
        <w:rPr>
          <w:rFonts w:ascii="仿宋_GB2312" w:hAnsi="黑体" w:eastAsia="仿宋_GB2312"/>
          <w:color w:val="auto"/>
          <w:sz w:val="32"/>
          <w:szCs w:val="32"/>
          <w:highlight w:val="none"/>
        </w:rPr>
      </w:pPr>
      <w:r>
        <w:rPr>
          <w:rFonts w:ascii="仿宋" w:hAnsi="仿宋" w:eastAsia="仿宋" w:cs="仿宋"/>
          <w:color w:val="auto"/>
          <w:kern w:val="0"/>
          <w:sz w:val="31"/>
          <w:szCs w:val="31"/>
          <w:highlight w:val="none"/>
          <w:lang w:val="en-US" w:eastAsia="zh-CN" w:bidi="ar"/>
        </w:rPr>
        <w:t>受益人群和社会效益：</w:t>
      </w:r>
      <w:r>
        <w:rPr>
          <w:rFonts w:hint="eastAsia" w:ascii="仿宋_GB2312" w:hAnsi="黑体" w:eastAsia="仿宋_GB2312"/>
          <w:color w:val="auto"/>
          <w:sz w:val="32"/>
          <w:szCs w:val="32"/>
          <w:highlight w:val="none"/>
          <w:lang w:val="en-US" w:eastAsia="zh-CN"/>
        </w:rPr>
        <w:t>博尔通古乡62户受灾237人，</w:t>
      </w:r>
      <w:r>
        <w:rPr>
          <w:rFonts w:ascii="仿宋" w:hAnsi="仿宋" w:eastAsia="仿宋" w:cs="仿宋"/>
          <w:color w:val="auto"/>
          <w:kern w:val="0"/>
          <w:sz w:val="31"/>
          <w:szCs w:val="31"/>
          <w:highlight w:val="none"/>
          <w:lang w:val="en-US" w:eastAsia="zh-CN" w:bidi="ar"/>
        </w:rPr>
        <w:t>提高</w:t>
      </w:r>
      <w:r>
        <w:rPr>
          <w:rFonts w:hint="eastAsia" w:ascii="仿宋" w:hAnsi="仿宋" w:eastAsia="仿宋" w:cs="仿宋"/>
          <w:color w:val="auto"/>
          <w:kern w:val="0"/>
          <w:sz w:val="31"/>
          <w:szCs w:val="31"/>
          <w:highlight w:val="none"/>
          <w:lang w:val="en-US" w:eastAsia="zh-CN" w:bidi="ar"/>
        </w:rPr>
        <w:t>受灾人群的生活条件水平</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21.项目名称：博尔通古乡2023年</w:t>
      </w:r>
      <w:r>
        <w:rPr>
          <w:rFonts w:hint="eastAsia" w:ascii="仿宋_GB2312" w:hAnsi="黑体" w:eastAsia="仿宋_GB2312"/>
          <w:color w:val="auto"/>
          <w:sz w:val="32"/>
          <w:szCs w:val="32"/>
          <w:highlight w:val="none"/>
          <w:lang w:eastAsia="zh-CN"/>
        </w:rPr>
        <w:t>驻村干部</w:t>
      </w:r>
      <w:r>
        <w:rPr>
          <w:rFonts w:hint="eastAsia" w:ascii="仿宋_GB2312" w:hAnsi="黑体" w:eastAsia="仿宋_GB2312"/>
          <w:color w:val="auto"/>
          <w:sz w:val="32"/>
          <w:szCs w:val="32"/>
          <w:highlight w:val="none"/>
        </w:rPr>
        <w:t>生活补助</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不予公开</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预算安排规模：239.98万元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项目承担单位：沙湾市博尔通古乡人民政府</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资金分配情况：239.98万元</w:t>
      </w:r>
      <w:r>
        <w:rPr>
          <w:rFonts w:hint="eastAsia" w:ascii="仿宋_GB2312" w:hAnsi="黑体" w:eastAsia="仿宋_GB2312"/>
          <w:color w:val="auto"/>
          <w:sz w:val="32"/>
          <w:szCs w:val="32"/>
          <w:highlight w:val="none"/>
        </w:rPr>
        <w:t>主要支付</w:t>
      </w:r>
      <w:r>
        <w:rPr>
          <w:rFonts w:hint="eastAsia" w:ascii="仿宋_GB2312" w:hAnsi="黑体" w:eastAsia="仿宋_GB2312"/>
          <w:color w:val="auto"/>
          <w:sz w:val="32"/>
          <w:szCs w:val="32"/>
          <w:highlight w:val="none"/>
          <w:lang w:eastAsia="zh-CN"/>
        </w:rPr>
        <w:t>博尔通古乡</w:t>
      </w:r>
      <w:r>
        <w:rPr>
          <w:rFonts w:hint="eastAsia" w:ascii="仿宋_GB2312" w:hAnsi="黑体" w:eastAsia="仿宋_GB2312"/>
          <w:color w:val="auto"/>
          <w:sz w:val="32"/>
          <w:szCs w:val="32"/>
          <w:highlight w:val="none"/>
          <w:lang w:val="en-US" w:eastAsia="zh-CN"/>
        </w:rPr>
        <w:t>66</w:t>
      </w:r>
      <w:r>
        <w:rPr>
          <w:rFonts w:hint="eastAsia" w:ascii="仿宋_GB2312" w:hAnsi="黑体" w:eastAsia="仿宋_GB2312"/>
          <w:color w:val="auto"/>
          <w:sz w:val="32"/>
          <w:szCs w:val="32"/>
          <w:highlight w:val="none"/>
        </w:rPr>
        <w:t>名</w:t>
      </w:r>
      <w:r>
        <w:rPr>
          <w:rFonts w:hint="eastAsia" w:ascii="仿宋_GB2312" w:hAnsi="黑体" w:eastAsia="仿宋_GB2312"/>
          <w:color w:val="auto"/>
          <w:sz w:val="32"/>
          <w:szCs w:val="32"/>
          <w:highlight w:val="none"/>
          <w:lang w:eastAsia="zh-CN"/>
        </w:rPr>
        <w:t>驻村干部</w:t>
      </w:r>
      <w:r>
        <w:rPr>
          <w:rFonts w:hint="eastAsia" w:ascii="仿宋_GB2312" w:hAnsi="黑体" w:eastAsia="仿宋_GB2312"/>
          <w:color w:val="auto"/>
          <w:sz w:val="32"/>
          <w:szCs w:val="32"/>
          <w:highlight w:val="none"/>
          <w:lang w:eastAsia="zh-CN"/>
        </w:rPr>
        <w:t>生活补助</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年12月31日</w:t>
      </w:r>
    </w:p>
    <w:p>
      <w:pPr>
        <w:spacing w:line="56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补贴人数：66人</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补贴标准：</w:t>
      </w:r>
      <w:r>
        <w:rPr>
          <w:rFonts w:ascii="仿宋_GB2312" w:hAnsi="黑体" w:eastAsia="仿宋_GB2312"/>
          <w:color w:val="auto"/>
          <w:sz w:val="32"/>
          <w:szCs w:val="32"/>
          <w:highlight w:val="none"/>
        </w:rPr>
        <w:t>财政承担每月支付</w:t>
      </w:r>
      <w:r>
        <w:rPr>
          <w:rFonts w:hint="eastAsia" w:ascii="仿宋_GB2312" w:hAnsi="黑体" w:eastAsia="仿宋_GB2312"/>
          <w:color w:val="auto"/>
          <w:sz w:val="32"/>
          <w:szCs w:val="32"/>
          <w:highlight w:val="none"/>
          <w:lang w:val="en-US" w:eastAsia="zh-CN"/>
        </w:rPr>
        <w:t>19.99</w:t>
      </w:r>
      <w:r>
        <w:rPr>
          <w:rFonts w:ascii="仿宋_GB2312" w:hAnsi="黑体" w:eastAsia="仿宋_GB2312"/>
          <w:color w:val="auto"/>
          <w:sz w:val="32"/>
          <w:szCs w:val="32"/>
          <w:highlight w:val="none"/>
        </w:rPr>
        <w:t>万元</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补贴范围：博尔通古乡22个村</w:t>
      </w:r>
      <w:r>
        <w:rPr>
          <w:rFonts w:hint="eastAsia" w:ascii="仿宋_GB2312" w:hAnsi="黑体" w:eastAsia="仿宋_GB2312"/>
          <w:color w:val="auto"/>
          <w:sz w:val="32"/>
          <w:szCs w:val="32"/>
          <w:highlight w:val="none"/>
          <w:lang w:eastAsia="zh-CN"/>
        </w:rPr>
        <w:t>驻村干部</w:t>
      </w:r>
      <w:r>
        <w:rPr>
          <w:rFonts w:hint="eastAsia" w:ascii="仿宋_GB2312" w:hAnsi="黑体" w:eastAsia="仿宋_GB2312"/>
          <w:color w:val="auto"/>
          <w:sz w:val="32"/>
          <w:szCs w:val="32"/>
          <w:highlight w:val="none"/>
          <w:lang w:val="en-US" w:eastAsia="zh-CN"/>
        </w:rPr>
        <w:t>66人</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补贴方式：银行代发</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发放程序：资金下拨后，由镇、党建办上报人员名单，经分管领导审核，单位主要领导复核，再上报市组织部审批，最后经财政所审核进行发放</w:t>
      </w:r>
    </w:p>
    <w:p>
      <w:pPr>
        <w:keepNext w:val="0"/>
        <w:keepLines w:val="0"/>
        <w:widowControl/>
        <w:suppressLineNumbers w:val="0"/>
        <w:ind w:firstLine="620" w:firstLineChars="200"/>
        <w:jc w:val="left"/>
        <w:rPr>
          <w:rFonts w:hint="eastAsia" w:ascii="仿宋_GB2312" w:hAnsi="黑体" w:eastAsia="仿宋_GB2312"/>
          <w:color w:val="auto"/>
          <w:sz w:val="32"/>
          <w:szCs w:val="32"/>
          <w:highlight w:val="none"/>
          <w:lang w:val="en-US" w:eastAsia="zh-CN"/>
        </w:rPr>
      </w:pPr>
      <w:r>
        <w:rPr>
          <w:rFonts w:ascii="仿宋" w:hAnsi="仿宋" w:eastAsia="仿宋" w:cs="仿宋"/>
          <w:color w:val="auto"/>
          <w:kern w:val="0"/>
          <w:sz w:val="31"/>
          <w:szCs w:val="31"/>
          <w:highlight w:val="none"/>
          <w:lang w:val="en-US" w:eastAsia="zh-CN" w:bidi="ar"/>
        </w:rPr>
        <w:t>受益人群和社会效益：</w:t>
      </w:r>
      <w:r>
        <w:rPr>
          <w:rFonts w:hint="eastAsia" w:ascii="仿宋_GB2312" w:hAnsi="黑体" w:eastAsia="仿宋_GB2312"/>
          <w:color w:val="auto"/>
          <w:sz w:val="32"/>
          <w:szCs w:val="32"/>
          <w:highlight w:val="none"/>
          <w:lang w:val="en-US" w:eastAsia="zh-CN"/>
        </w:rPr>
        <w:t>博尔通古乡22个村</w:t>
      </w:r>
      <w:r>
        <w:rPr>
          <w:rFonts w:hint="eastAsia" w:ascii="仿宋_GB2312" w:hAnsi="黑体" w:eastAsia="仿宋_GB2312"/>
          <w:color w:val="auto"/>
          <w:sz w:val="32"/>
          <w:szCs w:val="32"/>
          <w:highlight w:val="none"/>
          <w:lang w:eastAsia="zh-CN"/>
        </w:rPr>
        <w:t>驻村干部</w:t>
      </w:r>
      <w:r>
        <w:rPr>
          <w:rFonts w:hint="eastAsia" w:ascii="仿宋_GB2312" w:hAnsi="黑体" w:eastAsia="仿宋_GB2312"/>
          <w:color w:val="auto"/>
          <w:sz w:val="32"/>
          <w:szCs w:val="32"/>
          <w:highlight w:val="none"/>
          <w:lang w:val="en-US" w:eastAsia="zh-CN"/>
        </w:rPr>
        <w:t>66人，</w:t>
      </w:r>
      <w:r>
        <w:rPr>
          <w:rFonts w:ascii="仿宋" w:hAnsi="仿宋" w:eastAsia="仿宋" w:cs="仿宋"/>
          <w:color w:val="auto"/>
          <w:kern w:val="0"/>
          <w:sz w:val="31"/>
          <w:szCs w:val="31"/>
          <w:highlight w:val="none"/>
          <w:lang w:val="en-US" w:eastAsia="zh-CN" w:bidi="ar"/>
        </w:rPr>
        <w:t>提高</w:t>
      </w:r>
      <w:r>
        <w:rPr>
          <w:rFonts w:hint="eastAsia" w:ascii="仿宋" w:hAnsi="仿宋" w:eastAsia="仿宋" w:cs="仿宋"/>
          <w:color w:val="auto"/>
          <w:kern w:val="0"/>
          <w:sz w:val="31"/>
          <w:szCs w:val="31"/>
          <w:highlight w:val="none"/>
          <w:lang w:val="en-US" w:eastAsia="zh-CN" w:bidi="ar"/>
        </w:rPr>
        <w:t>驻</w:t>
      </w:r>
      <w:r>
        <w:rPr>
          <w:rFonts w:ascii="仿宋" w:hAnsi="仿宋" w:eastAsia="仿宋" w:cs="仿宋"/>
          <w:color w:val="auto"/>
          <w:kern w:val="0"/>
          <w:sz w:val="31"/>
          <w:szCs w:val="31"/>
          <w:highlight w:val="none"/>
          <w:lang w:val="en-US" w:eastAsia="zh-CN" w:bidi="ar"/>
        </w:rPr>
        <w:t>村干部工作积极性</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八</w:t>
      </w:r>
      <w:r>
        <w:rPr>
          <w:rFonts w:hint="eastAsia" w:ascii="楷体_GB2312" w:hAnsi="楷体_GB2312" w:eastAsia="楷体_GB2312" w:cs="楷体_GB2312"/>
          <w:b/>
          <w:bCs/>
          <w:color w:val="auto"/>
          <w:kern w:val="0"/>
          <w:sz w:val="32"/>
          <w:szCs w:val="32"/>
          <w:highlight w:val="none"/>
        </w:rPr>
        <w:t>、关于沙湾市博尔通古乡人民政府2023年政府性基金预算拨款情况说明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沙湾市博尔通古乡人民政府2023年政府性基金支出预</w:t>
      </w:r>
      <w:r>
        <w:rPr>
          <w:rFonts w:hint="eastAsia" w:ascii="仿宋_GB2312" w:hAnsi="黑体" w:eastAsia="仿宋_GB2312"/>
          <w:color w:val="auto"/>
          <w:sz w:val="32"/>
          <w:szCs w:val="32"/>
          <w:highlight w:val="none"/>
          <w:lang w:val="en-US" w:eastAsia="zh-CN"/>
        </w:rPr>
        <w:t>算支出67.00万元。与上年预算相比增加67万元，增长</w:t>
      </w:r>
      <w:r>
        <w:rPr>
          <w:rFonts w:hint="eastAsia" w:ascii="仿宋_GB2312" w:hAnsi="宋体" w:eastAsia="仿宋_GB2312" w:cs="宋体"/>
          <w:color w:val="auto"/>
          <w:kern w:val="0"/>
          <w:sz w:val="32"/>
          <w:szCs w:val="32"/>
          <w:highlight w:val="none"/>
        </w:rPr>
        <w:t>100%。</w:t>
      </w:r>
    </w:p>
    <w:p>
      <w:pPr>
        <w:spacing w:line="560" w:lineRule="exact"/>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主要原因是我单位2023年政府性基金预算较上年增加农业生产发展支出、农业农村生态环境支出其中：城乡社区支出(类)国有土地使用权出让收入及对应专项债务收入安排的支出(款)农业农村生态环境支出(项)支出67.00万元，与上年预算相比增加67.00万元，增长100%。主要是用于增加农业生产发展支出67万元</w:t>
      </w:r>
      <w:r>
        <w:rPr>
          <w:rFonts w:hint="eastAsia" w:ascii="仿宋_GB2312" w:hAnsi="宋体" w:eastAsia="仿宋_GB2312" w:cs="宋体"/>
          <w:color w:val="auto"/>
          <w:kern w:val="0"/>
          <w:sz w:val="32"/>
          <w:szCs w:val="32"/>
          <w:highlight w:val="none"/>
          <w:lang w:eastAsia="zh-CN"/>
        </w:rPr>
        <w:t>。</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九、</w:t>
      </w:r>
      <w:r>
        <w:rPr>
          <w:rFonts w:hint="eastAsia" w:ascii="楷体_GB2312" w:hAnsi="楷体_GB2312" w:eastAsia="楷体_GB2312" w:cs="楷体_GB2312"/>
          <w:b/>
          <w:bCs/>
          <w:color w:val="auto"/>
          <w:kern w:val="0"/>
          <w:sz w:val="32"/>
          <w:szCs w:val="32"/>
          <w:highlight w:val="none"/>
        </w:rPr>
        <w:t>关于沙湾市博尔通古乡人民政府2023年国有资本经营预算拨款情况说明</w:t>
      </w:r>
    </w:p>
    <w:p>
      <w:pP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沙湾市博尔通古乡人民政府2023年没有使用国有资本经营预算拨款安排的支出，国有资本经营预算支出情况表为空表。</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十</w:t>
      </w:r>
      <w:r>
        <w:rPr>
          <w:rFonts w:hint="eastAsia" w:ascii="楷体_GB2312" w:hAnsi="楷体_GB2312" w:eastAsia="楷体_GB2312" w:cs="楷体_GB2312"/>
          <w:b/>
          <w:bCs/>
          <w:color w:val="auto"/>
          <w:kern w:val="0"/>
          <w:sz w:val="32"/>
          <w:szCs w:val="32"/>
          <w:highlight w:val="none"/>
        </w:rPr>
        <w:t>、关于沙湾市博尔通古乡人民政府2023年</w:t>
      </w:r>
      <w:r>
        <w:rPr>
          <w:rFonts w:hint="eastAsia" w:ascii="楷体_GB2312" w:hAnsi="楷体_GB2312" w:eastAsia="楷体_GB2312" w:cs="楷体_GB2312"/>
          <w:b/>
          <w:bCs/>
          <w:color w:val="auto"/>
          <w:kern w:val="0"/>
          <w:sz w:val="32"/>
          <w:szCs w:val="32"/>
          <w:highlight w:val="none"/>
          <w:lang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沙湾市博尔通古乡人民政府2023年财政拨款“三公”经费数为8.00万元，其中：因公出国（境）费0.00万元，公务用车购置费0.00万元，公务用车运行费6.00万元，公务接待费2.00万元。</w:t>
      </w:r>
    </w:p>
    <w:p>
      <w:pPr>
        <w:widowControl/>
        <w:spacing w:line="580" w:lineRule="exact"/>
        <w:ind w:firstLine="640"/>
        <w:jc w:val="both"/>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2023年财政拨款“三公”经费比上年预算减少3.70万元，下降31.62%，其中：因公出国（境）费增加0.00万元，增长0%</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主要原因是2023年我单位因公出国（境）费0.00万元,未安排预算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公务用车购置费增加0.00万元，增长0%,主要原因是22023年我单位公务用车购置费0.00万元,未安排预算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公务用车运行费减少3.20万元，下降34.78%,主要原因是2023年我单位公务用车运行费与上年预算数一致，严格执行中央八项规定，控制单位公务用车运行费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公务接待费减少0.50万元，下降20%,主要原因是2023年我单位公务接待费与上年预算数减少，从简接待，控制公务接待费增长。</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十一</w:t>
      </w:r>
      <w:r>
        <w:rPr>
          <w:rFonts w:hint="eastAsia" w:ascii="楷体_GB2312" w:hAnsi="楷体_GB2312" w:eastAsia="楷体_GB2312" w:cs="楷体_GB2312"/>
          <w:b/>
          <w:bCs/>
          <w:color w:val="auto"/>
          <w:kern w:val="0"/>
          <w:sz w:val="32"/>
          <w:szCs w:val="32"/>
          <w:highlight w:val="none"/>
        </w:rPr>
        <w:t>、其他重要事项的情况说明</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（一）机关运行经费情况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2023年，沙湾市博尔通古乡人民政府本级及下属1家行政单位和5家事业单位的机关运行经费财政拨款预算140.17万元，比上年预算增加23.70万元，增长20.35%。主要原因是</w:t>
      </w:r>
      <w:r>
        <w:rPr>
          <w:rFonts w:hint="eastAsia" w:ascii="仿宋_GB2312" w:hAnsi="仿宋_GB2312" w:eastAsia="仿宋_GB2312" w:cs="仿宋_GB2312"/>
          <w:color w:val="auto"/>
          <w:kern w:val="0"/>
          <w:sz w:val="32"/>
          <w:szCs w:val="32"/>
          <w:highlight w:val="none"/>
        </w:rPr>
        <w:t>2023年机关福利费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工会</w:t>
      </w:r>
      <w:r>
        <w:rPr>
          <w:rFonts w:hint="eastAsia" w:ascii="仿宋_GB2312" w:hAnsi="仿宋_GB2312" w:eastAsia="仿宋_GB2312" w:cs="仿宋_GB2312"/>
          <w:color w:val="auto"/>
          <w:kern w:val="0"/>
          <w:sz w:val="32"/>
          <w:szCs w:val="32"/>
          <w:highlight w:val="none"/>
        </w:rPr>
        <w:t>经费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劳务费</w:t>
      </w:r>
      <w:r>
        <w:rPr>
          <w:rFonts w:hint="eastAsia" w:ascii="仿宋_GB2312" w:hAnsi="仿宋_GB2312" w:eastAsia="仿宋_GB2312" w:cs="仿宋_GB2312"/>
          <w:color w:val="auto"/>
          <w:kern w:val="0"/>
          <w:sz w:val="32"/>
          <w:szCs w:val="32"/>
          <w:highlight w:val="none"/>
        </w:rPr>
        <w:t>增加</w:t>
      </w:r>
      <w:r>
        <w:rPr>
          <w:rFonts w:hint="eastAsia" w:ascii="仿宋_GB2312" w:hAnsi="仿宋_GB2312" w:eastAsia="仿宋_GB2312" w:cs="仿宋_GB2312"/>
          <w:color w:val="auto"/>
          <w:kern w:val="0"/>
          <w:sz w:val="32"/>
          <w:szCs w:val="32"/>
          <w:highlight w:val="none"/>
          <w:lang w:eastAsia="zh-CN"/>
        </w:rPr>
        <w:t>。</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2023年，沙湾市博尔通古乡人民政府政府采购预算0.5万元，其中：政府采购货物预算0.5万元，政府采购工程预算0万元，政府采购服务预算0万元。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2023年度本单位面向中小企业预留政府采购项目预算金额0.5万元，其中：面向小微企业预留政府采购项目预算金额0.5万元。</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600" w:lineRule="exact"/>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截至2022年底，沙湾市博尔通古乡人民政府及下属各预算单位占用使用国有资产总体情况为</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1.房屋7106平方米，价值501.34万元。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2.车辆10辆，价值150.77万元；其中：一般公务用车0辆，价值0万元；执法执勤用车0辆，价值0万元；其他车辆10辆，价值150.77万元。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3.办公家具价值202.93万元。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4.其他资产价值23.1万元。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单位价值50万元以上大型设备0台，单位价值100万元以上大型设备0台。</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2023年单位预算未安排购置车辆经费，安排购置50万元以上大型设备0台，单位价值100万元以上大型设备0台。</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eastAsia="zh-Hans"/>
        </w:rPr>
        <w:t>（四）</w:t>
      </w:r>
      <w:r>
        <w:rPr>
          <w:rFonts w:hint="eastAsia" w:ascii="仿宋_GB2312" w:hAnsi="仿宋_GB2312" w:eastAsia="仿宋_GB2312" w:cs="仿宋_GB2312"/>
          <w:b/>
          <w:color w:val="auto"/>
          <w:kern w:val="0"/>
          <w:sz w:val="32"/>
          <w:szCs w:val="32"/>
          <w:highlight w:val="none"/>
        </w:rPr>
        <w:t>预算绩效情况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2023年度，本年度预算绩效管理的财政拨款项目</w:t>
      </w:r>
      <w:r>
        <w:rPr>
          <w:rFonts w:hint="eastAsia" w:ascii="仿宋_GB2312" w:hAnsi="仿宋_GB2312" w:eastAsia="仿宋_GB2312" w:cs="仿宋_GB2312"/>
          <w:color w:val="auto"/>
          <w:kern w:val="0"/>
          <w:sz w:val="32"/>
          <w:szCs w:val="32"/>
          <w:highlight w:val="none"/>
          <w:lang w:val="en-US" w:eastAsia="zh-CN"/>
        </w:rPr>
        <w:t>14</w:t>
      </w:r>
      <w:r>
        <w:rPr>
          <w:rFonts w:hint="eastAsia" w:ascii="仿宋_GB2312" w:hAnsi="仿宋_GB2312" w:eastAsia="仿宋_GB2312" w:cs="仿宋_GB2312"/>
          <w:color w:val="auto"/>
          <w:kern w:val="0"/>
          <w:sz w:val="32"/>
          <w:szCs w:val="32"/>
          <w:highlight w:val="none"/>
        </w:rPr>
        <w:t>个，涉及预算金额</w:t>
      </w:r>
      <w:r>
        <w:rPr>
          <w:rFonts w:hint="eastAsia" w:ascii="仿宋_GB2312" w:hAnsi="仿宋_GB2312" w:eastAsia="仿宋_GB2312" w:cs="仿宋_GB2312"/>
          <w:color w:val="auto"/>
          <w:kern w:val="0"/>
          <w:sz w:val="32"/>
          <w:szCs w:val="32"/>
          <w:highlight w:val="none"/>
          <w:lang w:val="en-US" w:eastAsia="zh-CN"/>
        </w:rPr>
        <w:t>2931.8</w:t>
      </w:r>
      <w:r>
        <w:rPr>
          <w:rFonts w:hint="eastAsia" w:ascii="仿宋_GB2312" w:hAnsi="仿宋_GB2312" w:eastAsia="仿宋_GB2312" w:cs="仿宋_GB2312"/>
          <w:color w:val="auto"/>
          <w:kern w:val="0"/>
          <w:sz w:val="32"/>
          <w:szCs w:val="32"/>
          <w:highlight w:val="none"/>
        </w:rPr>
        <w:t>万元；非财政拨款项目0个，涉及预算金额0万元。具体情况见下表（按项目分别填报）：</w:t>
      </w:r>
    </w:p>
    <w:p>
      <w:pPr>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br w:type="page"/>
      </w:r>
      <w:bookmarkStart w:id="0" w:name="_GoBack"/>
      <w:bookmarkEnd w:id="0"/>
    </w:p>
    <w:tbl>
      <w:tblPr>
        <w:tblStyle w:val="3"/>
        <w:tblW w:w="918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1020"/>
      </w:tblGrid>
      <w:tr>
        <w:tblPrEx>
          <w:tblCellMar>
            <w:top w:w="0" w:type="dxa"/>
            <w:left w:w="108" w:type="dxa"/>
            <w:bottom w:w="0" w:type="dxa"/>
            <w:right w:w="108" w:type="dxa"/>
          </w:tblCellMar>
        </w:tblPrEx>
        <w:trPr>
          <w:trHeight w:val="405" w:hRule="atLeast"/>
          <w:jc w:val="center"/>
        </w:trPr>
        <w:tc>
          <w:tcPr>
            <w:tcW w:w="918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8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14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沙湾市博尔通古乡财政所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博尔通古乡2023年村干部报酬</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陈自飞</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492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492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14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2023年12月20日前支付492万元，完成发放村干部115人，每人每月3565元，全年发放492万元，达到改善村干部生活质量，提高村干部工作积极性，有效保证村干部更好的发挥职能，服务群众的效果。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发放村干部补助人数（人）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&gt;=115人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14</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村干部每人每月补助（元/月/人）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=3565元/月/人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3"/>
        <w:tblW w:w="918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1020"/>
      </w:tblGrid>
      <w:tr>
        <w:tblPrEx>
          <w:tblCellMar>
            <w:top w:w="0" w:type="dxa"/>
            <w:left w:w="108" w:type="dxa"/>
            <w:bottom w:w="0" w:type="dxa"/>
            <w:right w:w="108" w:type="dxa"/>
          </w:tblCellMar>
        </w:tblPrEx>
        <w:trPr>
          <w:trHeight w:val="405" w:hRule="atLeast"/>
          <w:jc w:val="center"/>
        </w:trPr>
        <w:tc>
          <w:tcPr>
            <w:tcW w:w="918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8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14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沙湾市博尔通古乡财政所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博尔通古乡2023年</w:t>
            </w:r>
            <w:r>
              <w:rPr>
                <w:rFonts w:hint="eastAsia" w:ascii="宋体" w:hAnsi="宋体" w:cs="宋体"/>
                <w:color w:val="auto"/>
                <w:kern w:val="0"/>
                <w:sz w:val="18"/>
                <w:szCs w:val="18"/>
                <w:highlight w:val="none"/>
                <w:lang w:eastAsia="zh-CN"/>
              </w:rPr>
              <w:t>驻村干部</w:t>
            </w:r>
            <w:r>
              <w:rPr>
                <w:rFonts w:hint="eastAsia" w:ascii="宋体" w:hAnsi="宋体" w:cs="宋体"/>
                <w:color w:val="auto"/>
                <w:kern w:val="0"/>
                <w:sz w:val="18"/>
                <w:szCs w:val="18"/>
                <w:highlight w:val="none"/>
              </w:rPr>
              <w:t>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陈自飞</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239.98</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239.98</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14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2023年12月20日前支付239.98万元，完成博尔通古乡2023年</w:t>
            </w:r>
            <w:r>
              <w:rPr>
                <w:rFonts w:hint="eastAsia" w:ascii="宋体" w:hAnsi="宋体" w:cs="宋体"/>
                <w:color w:val="auto"/>
                <w:kern w:val="0"/>
                <w:sz w:val="18"/>
                <w:szCs w:val="18"/>
                <w:highlight w:val="none"/>
                <w:lang w:eastAsia="zh-CN"/>
              </w:rPr>
              <w:t>驻村干部</w:t>
            </w:r>
            <w:r>
              <w:rPr>
                <w:rFonts w:hint="eastAsia" w:ascii="宋体" w:hAnsi="宋体" w:cs="宋体"/>
                <w:color w:val="auto"/>
                <w:kern w:val="0"/>
                <w:sz w:val="18"/>
                <w:szCs w:val="18"/>
                <w:highlight w:val="none"/>
              </w:rPr>
              <w:t>生活补助66人，每月补助3030元，全年发放239.98万元，预期达到</w:t>
            </w:r>
            <w:r>
              <w:rPr>
                <w:rFonts w:hint="eastAsia" w:ascii="宋体" w:hAnsi="宋体" w:cs="宋体"/>
                <w:color w:val="auto"/>
                <w:kern w:val="0"/>
                <w:sz w:val="18"/>
                <w:szCs w:val="18"/>
                <w:highlight w:val="none"/>
                <w:lang w:eastAsia="zh-CN"/>
              </w:rPr>
              <w:t>驻村干部</w:t>
            </w:r>
            <w:r>
              <w:rPr>
                <w:rFonts w:hint="eastAsia" w:ascii="宋体" w:hAnsi="宋体" w:cs="宋体"/>
                <w:color w:val="auto"/>
                <w:kern w:val="0"/>
                <w:sz w:val="18"/>
                <w:szCs w:val="18"/>
                <w:highlight w:val="none"/>
              </w:rPr>
              <w:t>扎根基层服务群众提供物质保证，强化基层筑牢群众基础的效果。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发放</w:t>
            </w:r>
            <w:r>
              <w:rPr>
                <w:rFonts w:hint="eastAsia" w:ascii="宋体" w:hAnsi="宋体" w:cs="宋体"/>
                <w:color w:val="auto"/>
                <w:kern w:val="0"/>
                <w:sz w:val="18"/>
                <w:szCs w:val="18"/>
                <w:highlight w:val="none"/>
                <w:lang w:eastAsia="zh-CN"/>
              </w:rPr>
              <w:t>驻村干部</w:t>
            </w:r>
            <w:r>
              <w:rPr>
                <w:rFonts w:hint="eastAsia" w:ascii="宋体" w:hAnsi="宋体" w:cs="宋体"/>
                <w:color w:val="auto"/>
                <w:kern w:val="0"/>
                <w:sz w:val="18"/>
                <w:szCs w:val="18"/>
                <w:highlight w:val="none"/>
              </w:rPr>
              <w:t>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&gt;=66人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14</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每月发放标准（元/月/人）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=3030元/月/人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w:t>
            </w:r>
            <w:r>
              <w:rPr>
                <w:rFonts w:hint="eastAsia" w:ascii="宋体" w:hAnsi="宋体" w:cs="宋体"/>
                <w:color w:val="auto"/>
                <w:kern w:val="0"/>
                <w:sz w:val="18"/>
                <w:szCs w:val="18"/>
                <w:highlight w:val="none"/>
                <w:lang w:eastAsia="zh-CN"/>
              </w:rPr>
              <w:t>驻村干部</w:t>
            </w:r>
            <w:r>
              <w:rPr>
                <w:rFonts w:hint="eastAsia" w:ascii="宋体" w:hAnsi="宋体" w:cs="宋体"/>
                <w:color w:val="auto"/>
                <w:kern w:val="0"/>
                <w:sz w:val="18"/>
                <w:szCs w:val="18"/>
                <w:highlight w:val="none"/>
              </w:rPr>
              <w:t>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3"/>
        <w:tblW w:w="918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1020"/>
      </w:tblGrid>
      <w:tr>
        <w:tblPrEx>
          <w:tblCellMar>
            <w:top w:w="0" w:type="dxa"/>
            <w:left w:w="108" w:type="dxa"/>
            <w:bottom w:w="0" w:type="dxa"/>
            <w:right w:w="108" w:type="dxa"/>
          </w:tblCellMar>
        </w:tblPrEx>
        <w:trPr>
          <w:trHeight w:val="405" w:hRule="atLeast"/>
          <w:jc w:val="center"/>
        </w:trPr>
        <w:tc>
          <w:tcPr>
            <w:tcW w:w="918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8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14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沙湾市博尔通古乡财政所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博尔通古乡2023年三老人员生活补助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陈自飞</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75.17</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75.17</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14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2023年12月20日前支付75.17万元，完成2023年三老人员生活补助，44人，1167元/月/人，全年发放75.17万元，达到改善三老、四老人员生活水平，发挥三老、四老人员在农村工作中的模范带头作用的效果。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三老人员补助人数（人）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&gt;=44人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14</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三老补助覆盖率（%）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每人每月发放标准（元/月/人）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=1167元/月/人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在村级工作中起到模范带头作用</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有效发挥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&gt;=99%</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3"/>
        <w:tblW w:w="926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1100"/>
      </w:tblGrid>
      <w:tr>
        <w:tblPrEx>
          <w:tblCellMar>
            <w:top w:w="0" w:type="dxa"/>
            <w:left w:w="108" w:type="dxa"/>
            <w:bottom w:w="0" w:type="dxa"/>
            <w:right w:w="108" w:type="dxa"/>
          </w:tblCellMar>
        </w:tblPrEx>
        <w:trPr>
          <w:trHeight w:val="405" w:hRule="atLeast"/>
          <w:jc w:val="center"/>
        </w:trPr>
        <w:tc>
          <w:tcPr>
            <w:tcW w:w="926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26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2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沙湾市博尔通古乡财政所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博尔通古乡2023年</w:t>
            </w:r>
            <w:r>
              <w:rPr>
                <w:rFonts w:hint="eastAsia" w:ascii="宋体" w:hAnsi="宋体" w:cs="宋体"/>
                <w:color w:val="auto"/>
                <w:kern w:val="0"/>
                <w:sz w:val="18"/>
                <w:szCs w:val="18"/>
                <w:highlight w:val="none"/>
              </w:rPr>
              <w:t>管委会</w:t>
            </w:r>
            <w:r>
              <w:rPr>
                <w:rFonts w:hint="eastAsia" w:ascii="宋体" w:hAnsi="宋体" w:cs="宋体"/>
                <w:color w:val="auto"/>
                <w:kern w:val="0"/>
                <w:sz w:val="18"/>
                <w:szCs w:val="18"/>
                <w:highlight w:val="none"/>
                <w:lang w:eastAsia="zh-CN"/>
              </w:rPr>
              <w:t>干部</w:t>
            </w:r>
            <w:r>
              <w:rPr>
                <w:rFonts w:hint="eastAsia" w:ascii="宋体" w:hAnsi="宋体" w:cs="宋体"/>
                <w:color w:val="auto"/>
                <w:kern w:val="0"/>
                <w:sz w:val="18"/>
                <w:szCs w:val="18"/>
                <w:highlight w:val="none"/>
              </w:rPr>
              <w:t>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陈自飞</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17.28</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17.28</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22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2023年12月20日前支付17.28万元，完成</w:t>
            </w:r>
            <w:r>
              <w:rPr>
                <w:rFonts w:hint="eastAsia" w:ascii="宋体" w:hAnsi="宋体" w:cs="宋体"/>
                <w:color w:val="auto"/>
                <w:kern w:val="0"/>
                <w:sz w:val="18"/>
                <w:szCs w:val="18"/>
                <w:highlight w:val="none"/>
              </w:rPr>
              <w:t>管委会</w:t>
            </w:r>
            <w:r>
              <w:rPr>
                <w:rFonts w:hint="eastAsia" w:ascii="宋体" w:hAnsi="宋体" w:cs="宋体"/>
                <w:color w:val="auto"/>
                <w:kern w:val="0"/>
                <w:sz w:val="18"/>
                <w:szCs w:val="18"/>
                <w:highlight w:val="none"/>
                <w:lang w:eastAsia="zh-CN"/>
              </w:rPr>
              <w:t>干部</w:t>
            </w:r>
            <w:r>
              <w:rPr>
                <w:rFonts w:hint="eastAsia" w:ascii="宋体" w:hAnsi="宋体" w:cs="宋体"/>
                <w:color w:val="auto"/>
                <w:kern w:val="0"/>
                <w:sz w:val="18"/>
                <w:szCs w:val="18"/>
                <w:highlight w:val="none"/>
              </w:rPr>
              <w:t>生活补助。</w:t>
            </w:r>
            <w:r>
              <w:rPr>
                <w:rFonts w:hint="eastAsia" w:ascii="宋体" w:hAnsi="宋体" w:cs="宋体"/>
                <w:color w:val="auto"/>
                <w:kern w:val="0"/>
                <w:sz w:val="18"/>
                <w:szCs w:val="18"/>
                <w:highlight w:val="none"/>
              </w:rPr>
              <w:t>管委会</w:t>
            </w:r>
            <w:r>
              <w:rPr>
                <w:rFonts w:hint="eastAsia" w:ascii="宋体" w:hAnsi="宋体" w:cs="宋体"/>
                <w:color w:val="auto"/>
                <w:kern w:val="0"/>
                <w:sz w:val="18"/>
                <w:szCs w:val="18"/>
                <w:highlight w:val="none"/>
                <w:lang w:eastAsia="zh-CN"/>
              </w:rPr>
              <w:t>干部</w:t>
            </w:r>
            <w:r>
              <w:rPr>
                <w:rFonts w:hint="eastAsia" w:ascii="宋体" w:hAnsi="宋体" w:cs="宋体"/>
                <w:color w:val="auto"/>
                <w:kern w:val="0"/>
                <w:sz w:val="18"/>
                <w:szCs w:val="18"/>
                <w:highlight w:val="none"/>
              </w:rPr>
              <w:t>8人，每月补助1800元，一年发放17.28万元，通过项目的实施达到提高</w:t>
            </w:r>
            <w:r>
              <w:rPr>
                <w:rFonts w:hint="eastAsia" w:ascii="宋体" w:hAnsi="宋体" w:cs="宋体"/>
                <w:color w:val="auto"/>
                <w:kern w:val="0"/>
                <w:sz w:val="18"/>
                <w:szCs w:val="18"/>
                <w:highlight w:val="none"/>
              </w:rPr>
              <w:t>管委会</w:t>
            </w:r>
            <w:r>
              <w:rPr>
                <w:rFonts w:hint="eastAsia" w:ascii="宋体" w:hAnsi="宋体" w:cs="宋体"/>
                <w:color w:val="auto"/>
                <w:kern w:val="0"/>
                <w:sz w:val="18"/>
                <w:szCs w:val="18"/>
                <w:highlight w:val="none"/>
                <w:lang w:eastAsia="zh-CN"/>
              </w:rPr>
              <w:t>干部</w:t>
            </w:r>
            <w:r>
              <w:rPr>
                <w:rFonts w:hint="eastAsia" w:ascii="宋体" w:hAnsi="宋体" w:cs="宋体"/>
                <w:color w:val="auto"/>
                <w:kern w:val="0"/>
                <w:sz w:val="18"/>
                <w:szCs w:val="18"/>
                <w:highlight w:val="none"/>
              </w:rPr>
              <w:t>工作积极性,改善工作队生活水平效果。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10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管委会</w:t>
            </w:r>
            <w:r>
              <w:rPr>
                <w:rFonts w:hint="eastAsia" w:ascii="宋体" w:hAnsi="宋体" w:cs="宋体"/>
                <w:color w:val="auto"/>
                <w:kern w:val="0"/>
                <w:sz w:val="18"/>
                <w:szCs w:val="18"/>
                <w:highlight w:val="none"/>
                <w:lang w:eastAsia="zh-CN"/>
              </w:rPr>
              <w:t>干部</w:t>
            </w:r>
            <w:r>
              <w:rPr>
                <w:rFonts w:hint="eastAsia" w:ascii="宋体" w:hAnsi="宋体" w:cs="宋体"/>
                <w:color w:val="auto"/>
                <w:kern w:val="0"/>
                <w:sz w:val="18"/>
                <w:szCs w:val="18"/>
                <w:highlight w:val="none"/>
              </w:rPr>
              <w:t>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14</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管委会</w:t>
            </w:r>
            <w:r>
              <w:rPr>
                <w:rFonts w:hint="eastAsia" w:ascii="宋体" w:hAnsi="宋体" w:cs="宋体"/>
                <w:color w:val="auto"/>
                <w:kern w:val="0"/>
                <w:sz w:val="18"/>
                <w:szCs w:val="18"/>
                <w:highlight w:val="none"/>
                <w:lang w:eastAsia="zh-CN"/>
              </w:rPr>
              <w:t>干部</w:t>
            </w:r>
            <w:r>
              <w:rPr>
                <w:rFonts w:hint="eastAsia" w:ascii="宋体" w:hAnsi="宋体" w:cs="宋体"/>
                <w:color w:val="auto"/>
                <w:kern w:val="0"/>
                <w:sz w:val="18"/>
                <w:szCs w:val="18"/>
                <w:highlight w:val="none"/>
              </w:rPr>
              <w:t>每月生活补助（元/月/人）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=1800元/月/人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3"/>
        <w:tblW w:w="926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1100"/>
      </w:tblGrid>
      <w:tr>
        <w:tblPrEx>
          <w:tblCellMar>
            <w:top w:w="0" w:type="dxa"/>
            <w:left w:w="108" w:type="dxa"/>
            <w:bottom w:w="0" w:type="dxa"/>
            <w:right w:w="108" w:type="dxa"/>
          </w:tblCellMar>
        </w:tblPrEx>
        <w:trPr>
          <w:trHeight w:val="405" w:hRule="atLeast"/>
          <w:jc w:val="center"/>
        </w:trPr>
        <w:tc>
          <w:tcPr>
            <w:tcW w:w="926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26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2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沙湾市博尔通古乡财政所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塔地财教[2023]4号沙财教[2023]3号体制结算－美术馆、公共图书馆、文化馆[站]免费开放补助资金</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陈自飞</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22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5万元，完成文化站基础实施，办公用品，宣传展板等费用涉及资金5万元。预期达到分发挥了公共图书馆、文化馆保障公民基本文化权益，提高了公民鉴赏能力的重要作用，丰富了人民群众的精神文化生活效益。</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10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免费开放乡镇文化站（个）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14</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免费开放覆盖率（%）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文化站每年补助标准（万元）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保障群众精神文化需求</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有效保障</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社会公众对文化站公共服务满意度（%）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3"/>
        <w:tblW w:w="924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1080"/>
      </w:tblGrid>
      <w:tr>
        <w:tblPrEx>
          <w:tblCellMar>
            <w:top w:w="0" w:type="dxa"/>
            <w:left w:w="108" w:type="dxa"/>
            <w:bottom w:w="0" w:type="dxa"/>
            <w:right w:w="108" w:type="dxa"/>
          </w:tblCellMar>
        </w:tblPrEx>
        <w:trPr>
          <w:trHeight w:val="405" w:hRule="atLeast"/>
          <w:jc w:val="center"/>
        </w:trPr>
        <w:tc>
          <w:tcPr>
            <w:tcW w:w="924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24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20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沙湾市博尔通古乡财政所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塔地财教[2023]17号沙财教[2023]8号自治区美术馆、公共图书馆文化馆免费开放补助资金</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1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陈自飞</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1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20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1万元，完成文化站基础实施，办公用品，宣传展板等费用涉及资金1万元。达到分发挥了公共图书馆、文化馆保障公民基本文化权益，提高了公民鉴赏能力的重要作用，丰富了人民群众的精神文化生活效益。</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免费开放乡镇文化站(个)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14</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补助资金覆盖率（%）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文化站补助标准（万元）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保障群众精神文化需求</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有效保障</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社会公众对文化站公共服务满意度（%）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3"/>
        <w:tblW w:w="92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1040"/>
      </w:tblGrid>
      <w:tr>
        <w:tblPrEx>
          <w:tblCellMar>
            <w:top w:w="0" w:type="dxa"/>
            <w:left w:w="108" w:type="dxa"/>
            <w:bottom w:w="0" w:type="dxa"/>
            <w:right w:w="108" w:type="dxa"/>
          </w:tblCellMar>
        </w:tblPrEx>
        <w:trPr>
          <w:trHeight w:val="405" w:hRule="atLeast"/>
          <w:jc w:val="center"/>
        </w:trPr>
        <w:tc>
          <w:tcPr>
            <w:tcW w:w="92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20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1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沙湾市博尔通古乡财政所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塔地财乡财[2022]5号沙财字[2022]56号-关于提前下达2023年中央农村综合改革转移支付预算[项目部分]的通知</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陈自飞</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1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11月15日前支付30万元，完成项目博尔通古村路灯工程，安装253盏路灯及配套实施，通过项目的实施达到农村人居环境有效改善，发挥基层党组织在实施乡村振兴战略的主力军，主阵地作用，更好服务群众，凝聚群众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0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安装路灯个数（盏）</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&gt;=253盏</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路灯质量合格率（%）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2023年11月15日前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路灯资金成本（万元）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改善农村人居环境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有效改善</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村民满意度（%）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0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3"/>
        <w:tblW w:w="918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1020"/>
      </w:tblGrid>
      <w:tr>
        <w:tblPrEx>
          <w:tblCellMar>
            <w:top w:w="0" w:type="dxa"/>
            <w:left w:w="108" w:type="dxa"/>
            <w:bottom w:w="0" w:type="dxa"/>
            <w:right w:w="108" w:type="dxa"/>
          </w:tblCellMar>
        </w:tblPrEx>
        <w:trPr>
          <w:trHeight w:val="405" w:hRule="atLeast"/>
          <w:jc w:val="center"/>
        </w:trPr>
        <w:tc>
          <w:tcPr>
            <w:tcW w:w="918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8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14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沙湾市博尔通古乡财政所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塔地财行[2022]55号沙财行[2022]21号提前下达2023年自治区</w:t>
            </w:r>
            <w:r>
              <w:rPr>
                <w:rFonts w:hint="eastAsia" w:ascii="宋体" w:hAnsi="宋体" w:cs="宋体"/>
                <w:color w:val="auto"/>
                <w:kern w:val="0"/>
                <w:sz w:val="18"/>
                <w:szCs w:val="18"/>
                <w:highlight w:val="none"/>
              </w:rPr>
              <w:t>管委会</w:t>
            </w:r>
            <w:r>
              <w:rPr>
                <w:rFonts w:hint="eastAsia" w:ascii="宋体" w:hAnsi="宋体" w:cs="宋体"/>
                <w:color w:val="auto"/>
                <w:kern w:val="0"/>
                <w:sz w:val="18"/>
                <w:szCs w:val="18"/>
                <w:highlight w:val="none"/>
                <w:lang w:eastAsia="zh-CN"/>
              </w:rPr>
              <w:t>干部</w:t>
            </w:r>
            <w:r>
              <w:rPr>
                <w:rFonts w:hint="eastAsia" w:ascii="宋体" w:hAnsi="宋体" w:cs="宋体"/>
                <w:color w:val="auto"/>
                <w:kern w:val="0"/>
                <w:sz w:val="18"/>
                <w:szCs w:val="18"/>
                <w:highlight w:val="none"/>
              </w:rPr>
              <w:t>工作经费</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陈自飞</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5.12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5.12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14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2023年12月20日前支付5.12万元，完成</w:t>
            </w:r>
            <w:r>
              <w:rPr>
                <w:rFonts w:hint="eastAsia" w:ascii="宋体" w:hAnsi="宋体" w:cs="宋体"/>
                <w:color w:val="auto"/>
                <w:kern w:val="0"/>
                <w:sz w:val="18"/>
                <w:szCs w:val="18"/>
                <w:highlight w:val="none"/>
              </w:rPr>
              <w:t>管委会</w:t>
            </w:r>
            <w:r>
              <w:rPr>
                <w:rFonts w:hint="eastAsia" w:ascii="宋体" w:hAnsi="宋体" w:cs="宋体"/>
                <w:color w:val="auto"/>
                <w:kern w:val="0"/>
                <w:sz w:val="18"/>
                <w:szCs w:val="18"/>
                <w:highlight w:val="none"/>
                <w:lang w:eastAsia="zh-CN"/>
              </w:rPr>
              <w:t>干部</w:t>
            </w:r>
            <w:r>
              <w:rPr>
                <w:rFonts w:hint="eastAsia" w:ascii="宋体" w:hAnsi="宋体" w:cs="宋体"/>
                <w:color w:val="auto"/>
                <w:kern w:val="0"/>
                <w:sz w:val="18"/>
                <w:szCs w:val="18"/>
                <w:highlight w:val="none"/>
              </w:rPr>
              <w:t>保险8人，每人600元，总计4800元，经费46400元用于日常办公费等。预期达到提高</w:t>
            </w:r>
            <w:r>
              <w:rPr>
                <w:rFonts w:hint="eastAsia" w:ascii="宋体" w:hAnsi="宋体" w:cs="宋体"/>
                <w:color w:val="auto"/>
                <w:kern w:val="0"/>
                <w:sz w:val="18"/>
                <w:szCs w:val="18"/>
                <w:highlight w:val="none"/>
              </w:rPr>
              <w:t>管委会</w:t>
            </w:r>
            <w:r>
              <w:rPr>
                <w:rFonts w:hint="eastAsia" w:ascii="宋体" w:hAnsi="宋体" w:cs="宋体"/>
                <w:color w:val="auto"/>
                <w:kern w:val="0"/>
                <w:sz w:val="18"/>
                <w:szCs w:val="18"/>
                <w:highlight w:val="none"/>
                <w:lang w:eastAsia="zh-CN"/>
              </w:rPr>
              <w:t>干部</w:t>
            </w:r>
            <w:r>
              <w:rPr>
                <w:rFonts w:hint="eastAsia" w:ascii="宋体" w:hAnsi="宋体" w:cs="宋体"/>
                <w:color w:val="auto"/>
                <w:kern w:val="0"/>
                <w:sz w:val="18"/>
                <w:szCs w:val="18"/>
                <w:highlight w:val="none"/>
              </w:rPr>
              <w:t>工作积极性,改善工作队生活水平。</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管委会</w:t>
            </w:r>
            <w:r>
              <w:rPr>
                <w:rFonts w:hint="eastAsia" w:ascii="宋体" w:hAnsi="宋体" w:cs="宋体"/>
                <w:color w:val="auto"/>
                <w:kern w:val="0"/>
                <w:sz w:val="18"/>
                <w:szCs w:val="18"/>
                <w:highlight w:val="none"/>
                <w:lang w:eastAsia="zh-CN"/>
              </w:rPr>
              <w:t>干部</w:t>
            </w:r>
            <w:r>
              <w:rPr>
                <w:rFonts w:hint="eastAsia" w:ascii="宋体" w:hAnsi="宋体" w:cs="宋体"/>
                <w:color w:val="auto"/>
                <w:kern w:val="0"/>
                <w:sz w:val="18"/>
                <w:szCs w:val="18"/>
                <w:highlight w:val="none"/>
              </w:rPr>
              <w:t>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补助资金覆盖率（%）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管委会</w:t>
            </w:r>
            <w:r>
              <w:rPr>
                <w:rFonts w:hint="eastAsia" w:ascii="宋体" w:hAnsi="宋体" w:cs="宋体"/>
                <w:color w:val="auto"/>
                <w:kern w:val="0"/>
                <w:sz w:val="18"/>
                <w:szCs w:val="18"/>
                <w:highlight w:val="none"/>
                <w:lang w:eastAsia="zh-CN"/>
              </w:rPr>
              <w:t>干部</w:t>
            </w:r>
            <w:r>
              <w:rPr>
                <w:rFonts w:hint="eastAsia" w:ascii="宋体" w:hAnsi="宋体" w:cs="宋体"/>
                <w:color w:val="auto"/>
                <w:kern w:val="0"/>
                <w:sz w:val="18"/>
                <w:szCs w:val="18"/>
                <w:highlight w:val="none"/>
              </w:rPr>
              <w:t>人身保险（元/年）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=600元/年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管委会</w:t>
            </w:r>
            <w:r>
              <w:rPr>
                <w:rFonts w:hint="eastAsia" w:ascii="宋体" w:hAnsi="宋体" w:cs="宋体"/>
                <w:color w:val="auto"/>
                <w:kern w:val="0"/>
                <w:sz w:val="18"/>
                <w:szCs w:val="18"/>
                <w:highlight w:val="none"/>
                <w:lang w:eastAsia="zh-CN"/>
              </w:rPr>
              <w:t>干部</w:t>
            </w:r>
            <w:r>
              <w:rPr>
                <w:rFonts w:hint="eastAsia" w:ascii="宋体" w:hAnsi="宋体" w:cs="宋体"/>
                <w:color w:val="auto"/>
                <w:kern w:val="0"/>
                <w:sz w:val="18"/>
                <w:szCs w:val="18"/>
                <w:highlight w:val="none"/>
              </w:rPr>
              <w:t>工作经费（万元）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=4.64万元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&gt;=99%</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p>
      <w:pPr>
        <w:keepNext w:val="0"/>
        <w:keepLines w:val="0"/>
        <w:widowControl/>
        <w:suppressLineNumbers w:val="0"/>
        <w:jc w:val="center"/>
        <w:textAlignment w:val="center"/>
        <w:rPr>
          <w:rFonts w:ascii="楷体_GB2312" w:hAnsi="宋体" w:eastAsia="楷体_GB2312" w:cs="宋体"/>
          <w:b/>
          <w:color w:val="auto"/>
          <w:kern w:val="0"/>
          <w:sz w:val="32"/>
          <w:szCs w:val="32"/>
          <w:highlight w:val="none"/>
        </w:rPr>
      </w:pPr>
      <w:r>
        <w:rPr>
          <w:rFonts w:hint="eastAsia" w:ascii="宋体" w:hAnsi="宋体" w:eastAsia="宋体" w:cs="宋体"/>
          <w:b/>
          <w:bCs/>
          <w:i w:val="0"/>
          <w:iCs w:val="0"/>
          <w:color w:val="auto"/>
          <w:kern w:val="0"/>
          <w:sz w:val="32"/>
          <w:szCs w:val="32"/>
          <w:highlight w:val="none"/>
          <w:u w:val="none"/>
          <w:lang w:val="en-US" w:eastAsia="zh-CN" w:bidi="ar"/>
        </w:rPr>
        <w:t>项目支出绩效目标表</w:t>
      </w:r>
    </w:p>
    <w:tbl>
      <w:tblPr>
        <w:tblStyle w:val="3"/>
        <w:tblW w:w="8854"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671"/>
        <w:gridCol w:w="713"/>
        <w:gridCol w:w="1411"/>
        <w:gridCol w:w="960"/>
        <w:gridCol w:w="850"/>
        <w:gridCol w:w="624"/>
        <w:gridCol w:w="822"/>
        <w:gridCol w:w="970"/>
        <w:gridCol w:w="18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20" w:hRule="atLeast"/>
        </w:trPr>
        <w:tc>
          <w:tcPr>
            <w:tcW w:w="884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46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沙湾市</w:t>
            </w:r>
            <w:r>
              <w:rPr>
                <w:rFonts w:hint="eastAsia" w:ascii="宋体" w:hAnsi="宋体" w:cs="宋体"/>
                <w:i w:val="0"/>
                <w:iCs w:val="0"/>
                <w:color w:val="auto"/>
                <w:kern w:val="0"/>
                <w:sz w:val="22"/>
                <w:szCs w:val="22"/>
                <w:highlight w:val="none"/>
                <w:u w:val="none"/>
                <w:lang w:val="en-US" w:eastAsia="zh-CN" w:bidi="ar"/>
              </w:rPr>
              <w:t>博尔通古</w:t>
            </w:r>
            <w:r>
              <w:rPr>
                <w:rFonts w:hint="eastAsia" w:ascii="宋体" w:hAnsi="宋体" w:eastAsia="宋体" w:cs="宋体"/>
                <w:i w:val="0"/>
                <w:iCs w:val="0"/>
                <w:color w:val="auto"/>
                <w:kern w:val="0"/>
                <w:sz w:val="22"/>
                <w:szCs w:val="22"/>
                <w:highlight w:val="none"/>
                <w:u w:val="none"/>
                <w:lang w:val="en-US" w:eastAsia="zh-CN" w:bidi="ar"/>
              </w:rPr>
              <w:t>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2"/>
                <w:szCs w:val="22"/>
                <w:highlight w:val="none"/>
                <w:u w:val="none"/>
                <w:lang w:val="en-US" w:eastAsia="zh-CN" w:bidi="ar"/>
              </w:rPr>
              <w:t>沙湾市</w:t>
            </w:r>
            <w:r>
              <w:rPr>
                <w:rFonts w:hint="eastAsia" w:ascii="宋体" w:hAnsi="宋体" w:cs="宋体"/>
                <w:i w:val="0"/>
                <w:iCs w:val="0"/>
                <w:color w:val="auto"/>
                <w:kern w:val="0"/>
                <w:sz w:val="22"/>
                <w:szCs w:val="22"/>
                <w:highlight w:val="none"/>
                <w:u w:val="none"/>
                <w:lang w:val="en-US" w:eastAsia="zh-CN" w:bidi="ar"/>
              </w:rPr>
              <w:t>博尔通古</w:t>
            </w:r>
            <w:r>
              <w:rPr>
                <w:rFonts w:hint="eastAsia" w:ascii="宋体" w:hAnsi="宋体" w:eastAsia="宋体" w:cs="宋体"/>
                <w:i w:val="0"/>
                <w:iCs w:val="0"/>
                <w:color w:val="auto"/>
                <w:kern w:val="0"/>
                <w:sz w:val="22"/>
                <w:szCs w:val="22"/>
                <w:highlight w:val="none"/>
                <w:u w:val="none"/>
                <w:lang w:val="en-US" w:eastAsia="zh-CN" w:bidi="ar"/>
              </w:rPr>
              <w:t>乡202</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年</w:t>
            </w:r>
            <w:r>
              <w:rPr>
                <w:rFonts w:hint="eastAsia" w:ascii="宋体" w:hAnsi="宋体" w:cs="宋体"/>
                <w:i w:val="0"/>
                <w:iCs w:val="0"/>
                <w:color w:val="auto"/>
                <w:kern w:val="0"/>
                <w:sz w:val="22"/>
                <w:szCs w:val="22"/>
                <w:highlight w:val="none"/>
                <w:u w:val="none"/>
                <w:lang w:val="en-US" w:eastAsia="zh-CN" w:bidi="ar"/>
              </w:rPr>
              <w:t>干部伙食费</w:t>
            </w:r>
          </w:p>
        </w:tc>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陈自飞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年度预算总额：</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14.4</w:t>
            </w:r>
          </w:p>
        </w:tc>
        <w:tc>
          <w:tcPr>
            <w:tcW w:w="8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其中：财政拨款</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14.4</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其他资金：</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46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0"/>
                <w:szCs w:val="20"/>
                <w:highlight w:val="none"/>
                <w:u w:val="none"/>
                <w:lang w:val="en-US" w:eastAsia="zh-CN" w:bidi="ar"/>
              </w:rPr>
              <w:t>202</w:t>
            </w:r>
            <w:r>
              <w:rPr>
                <w:rFonts w:hint="eastAsia" w:ascii="宋体" w:hAnsi="宋体"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年12月25日之前，完成</w:t>
            </w:r>
            <w:r>
              <w:rPr>
                <w:rFonts w:hint="eastAsia" w:ascii="宋体" w:hAnsi="宋体" w:cs="宋体"/>
                <w:i w:val="0"/>
                <w:iCs w:val="0"/>
                <w:color w:val="auto"/>
                <w:kern w:val="0"/>
                <w:sz w:val="22"/>
                <w:szCs w:val="22"/>
                <w:highlight w:val="none"/>
                <w:u w:val="none"/>
                <w:lang w:val="en-US" w:eastAsia="zh-CN" w:bidi="ar"/>
              </w:rPr>
              <w:t>博尔通古</w:t>
            </w:r>
            <w:r>
              <w:rPr>
                <w:rFonts w:hint="eastAsia" w:ascii="宋体" w:hAnsi="宋体" w:eastAsia="宋体" w:cs="宋体"/>
                <w:i w:val="0"/>
                <w:iCs w:val="0"/>
                <w:color w:val="auto"/>
                <w:kern w:val="0"/>
                <w:sz w:val="20"/>
                <w:szCs w:val="20"/>
                <w:highlight w:val="none"/>
                <w:u w:val="none"/>
                <w:lang w:val="en-US" w:eastAsia="zh-CN" w:bidi="ar"/>
              </w:rPr>
              <w:t>乡</w:t>
            </w:r>
            <w:r>
              <w:rPr>
                <w:rFonts w:hint="eastAsia" w:ascii="宋体" w:hAnsi="宋体" w:cs="宋体"/>
                <w:i w:val="0"/>
                <w:iCs w:val="0"/>
                <w:color w:val="auto"/>
                <w:kern w:val="0"/>
                <w:sz w:val="20"/>
                <w:szCs w:val="20"/>
                <w:highlight w:val="none"/>
                <w:u w:val="none"/>
                <w:lang w:val="en-US" w:eastAsia="zh-CN" w:bidi="ar"/>
              </w:rPr>
              <w:t>79</w:t>
            </w:r>
            <w:r>
              <w:rPr>
                <w:rFonts w:hint="eastAsia" w:ascii="宋体" w:hAnsi="宋体" w:eastAsia="宋体" w:cs="宋体"/>
                <w:i w:val="0"/>
                <w:iCs w:val="0"/>
                <w:color w:val="auto"/>
                <w:kern w:val="0"/>
                <w:sz w:val="20"/>
                <w:szCs w:val="20"/>
                <w:highlight w:val="none"/>
                <w:u w:val="none"/>
                <w:lang w:val="en-US" w:eastAsia="zh-CN" w:bidi="ar"/>
              </w:rPr>
              <w:t>名在职干部伙食补助共</w:t>
            </w:r>
            <w:r>
              <w:rPr>
                <w:rFonts w:hint="eastAsia" w:ascii="宋体" w:hAnsi="宋体" w:cs="宋体"/>
                <w:i w:val="0"/>
                <w:iCs w:val="0"/>
                <w:color w:val="auto"/>
                <w:kern w:val="0"/>
                <w:sz w:val="20"/>
                <w:szCs w:val="20"/>
                <w:highlight w:val="none"/>
                <w:u w:val="none"/>
                <w:lang w:val="en-US" w:eastAsia="zh-CN" w:bidi="ar"/>
              </w:rPr>
              <w:t>14.4</w:t>
            </w:r>
            <w:r>
              <w:rPr>
                <w:rFonts w:hint="eastAsia" w:ascii="宋体" w:hAnsi="宋体" w:eastAsia="宋体" w:cs="宋体"/>
                <w:i w:val="0"/>
                <w:iCs w:val="0"/>
                <w:color w:val="auto"/>
                <w:kern w:val="0"/>
                <w:sz w:val="20"/>
                <w:szCs w:val="20"/>
                <w:highlight w:val="none"/>
                <w:u w:val="none"/>
                <w:lang w:val="en-US" w:eastAsia="zh-CN" w:bidi="ar"/>
              </w:rPr>
              <w:t>万元支付工作，资金发放及时率100%，资金覆盖率100%。通过项目的实施预期达到为提供</w:t>
            </w:r>
            <w:r>
              <w:rPr>
                <w:rFonts w:hint="eastAsia" w:ascii="宋体" w:hAnsi="宋体" w:cs="宋体"/>
                <w:i w:val="0"/>
                <w:iCs w:val="0"/>
                <w:color w:val="auto"/>
                <w:kern w:val="0"/>
                <w:sz w:val="20"/>
                <w:szCs w:val="20"/>
                <w:highlight w:val="none"/>
                <w:u w:val="none"/>
                <w:lang w:val="en-US" w:eastAsia="zh-CN" w:bidi="ar"/>
              </w:rPr>
              <w:t>物资、伙食</w:t>
            </w:r>
            <w:r>
              <w:rPr>
                <w:rFonts w:hint="eastAsia" w:ascii="宋体" w:hAnsi="宋体" w:eastAsia="宋体" w:cs="宋体"/>
                <w:i w:val="0"/>
                <w:iCs w:val="0"/>
                <w:color w:val="auto"/>
                <w:kern w:val="0"/>
                <w:sz w:val="20"/>
                <w:szCs w:val="20"/>
                <w:highlight w:val="none"/>
                <w:u w:val="none"/>
                <w:lang w:val="en-US" w:eastAsia="zh-CN" w:bidi="ar"/>
              </w:rPr>
              <w:t>保障，</w:t>
            </w:r>
            <w:r>
              <w:rPr>
                <w:rFonts w:hint="eastAsia" w:ascii="宋体" w:hAnsi="宋体" w:cs="宋体"/>
                <w:i w:val="0"/>
                <w:iCs w:val="0"/>
                <w:color w:val="auto"/>
                <w:kern w:val="0"/>
                <w:sz w:val="20"/>
                <w:szCs w:val="20"/>
                <w:highlight w:val="none"/>
                <w:u w:val="none"/>
                <w:lang w:val="en-US" w:eastAsia="zh-CN" w:bidi="ar"/>
              </w:rPr>
              <w:t>提高工作积极性</w:t>
            </w:r>
            <w:r>
              <w:rPr>
                <w:rFonts w:hint="eastAsia" w:ascii="宋体" w:hAnsi="宋体" w:eastAsia="宋体" w:cs="宋体"/>
                <w:i w:val="0"/>
                <w:iCs w:val="0"/>
                <w:color w:val="auto"/>
                <w:kern w:val="0"/>
                <w:sz w:val="20"/>
                <w:szCs w:val="20"/>
                <w:highlight w:val="none"/>
                <w:u w:val="none"/>
                <w:lang w:val="en-US" w:eastAsia="zh-CN" w:bidi="ar"/>
              </w:rPr>
              <w:t>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67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71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41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8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62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82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9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18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发放</w:t>
            </w:r>
            <w:r>
              <w:rPr>
                <w:rFonts w:hint="eastAsia" w:ascii="宋体" w:hAnsi="宋体" w:cs="宋体"/>
                <w:i w:val="0"/>
                <w:iCs w:val="0"/>
                <w:color w:val="auto"/>
                <w:kern w:val="0"/>
                <w:sz w:val="18"/>
                <w:szCs w:val="18"/>
                <w:highlight w:val="none"/>
                <w:u w:val="none"/>
                <w:lang w:val="en-US" w:eastAsia="zh-CN" w:bidi="ar"/>
              </w:rPr>
              <w:t>伙食补助</w:t>
            </w:r>
            <w:r>
              <w:rPr>
                <w:rFonts w:hint="eastAsia" w:ascii="宋体" w:hAnsi="宋体" w:eastAsia="宋体" w:cs="宋体"/>
                <w:i w:val="0"/>
                <w:iCs w:val="0"/>
                <w:color w:val="auto"/>
                <w:kern w:val="0"/>
                <w:sz w:val="18"/>
                <w:szCs w:val="18"/>
                <w:highlight w:val="none"/>
                <w:u w:val="none"/>
                <w:lang w:val="en-US" w:eastAsia="zh-CN" w:bidi="ar"/>
              </w:rPr>
              <w:t>人数（人）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80</w:t>
            </w:r>
            <w:r>
              <w:rPr>
                <w:rFonts w:hint="eastAsia" w:ascii="宋体" w:hAnsi="宋体" w:eastAsia="宋体" w:cs="宋体"/>
                <w:i w:val="0"/>
                <w:iCs w:val="0"/>
                <w:color w:val="auto"/>
                <w:kern w:val="0"/>
                <w:sz w:val="18"/>
                <w:szCs w:val="18"/>
                <w:highlight w:val="none"/>
                <w:u w:val="none"/>
                <w:lang w:val="en-US" w:eastAsia="zh-CN" w:bidi="ar"/>
              </w:rPr>
              <w:t>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资金</w:t>
            </w:r>
            <w:r>
              <w:rPr>
                <w:rFonts w:hint="eastAsia" w:ascii="宋体" w:hAnsi="宋体" w:eastAsia="宋体" w:cs="宋体"/>
                <w:i w:val="0"/>
                <w:iCs w:val="0"/>
                <w:color w:val="auto"/>
                <w:kern w:val="0"/>
                <w:sz w:val="18"/>
                <w:szCs w:val="18"/>
                <w:highlight w:val="none"/>
                <w:u w:val="none"/>
                <w:lang w:val="en-US" w:eastAsia="zh-CN" w:bidi="ar"/>
              </w:rPr>
              <w:t>覆盖率（%）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项目完成时间</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202</w:t>
            </w: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年12月25日前</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资金支付及时率（%）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伙食补助每月发放标准（元/月/人）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150</w:t>
            </w:r>
            <w:r>
              <w:rPr>
                <w:rFonts w:hint="eastAsia" w:ascii="宋体" w:hAnsi="宋体" w:eastAsia="宋体" w:cs="宋体"/>
                <w:i w:val="0"/>
                <w:iCs w:val="0"/>
                <w:color w:val="auto"/>
                <w:kern w:val="0"/>
                <w:sz w:val="18"/>
                <w:szCs w:val="18"/>
                <w:highlight w:val="none"/>
                <w:u w:val="none"/>
                <w:lang w:val="en-US" w:eastAsia="zh-CN" w:bidi="ar"/>
              </w:rPr>
              <w:t>元/月/人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改善伙食条件</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有效改善</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满意度指</w:t>
            </w:r>
            <w:r>
              <w:rPr>
                <w:rFonts w:hint="eastAsia" w:ascii="宋体" w:hAnsi="宋体" w:cs="宋体"/>
                <w:i w:val="0"/>
                <w:iCs w:val="0"/>
                <w:color w:val="auto"/>
                <w:kern w:val="0"/>
                <w:sz w:val="18"/>
                <w:szCs w:val="18"/>
                <w:highlight w:val="none"/>
                <w:u w:val="none"/>
                <w:lang w:val="en-US" w:eastAsia="zh-CN" w:bidi="ar"/>
              </w:rPr>
              <w:t>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干部</w:t>
            </w:r>
            <w:r>
              <w:rPr>
                <w:rFonts w:hint="eastAsia" w:ascii="宋体" w:hAnsi="宋体" w:eastAsia="宋体" w:cs="宋体"/>
                <w:i w:val="0"/>
                <w:iCs w:val="0"/>
                <w:color w:val="auto"/>
                <w:kern w:val="0"/>
                <w:sz w:val="18"/>
                <w:szCs w:val="18"/>
                <w:highlight w:val="none"/>
                <w:u w:val="none"/>
                <w:lang w:val="en-US" w:eastAsia="zh-CN" w:bidi="ar"/>
              </w:rPr>
              <w:t>满意度（%）</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&gt;=95%</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bl>
    <w:p>
      <w:pPr>
        <w:widowControl/>
        <w:jc w:val="left"/>
        <w:rPr>
          <w:rFonts w:hint="eastAsia" w:ascii="楷体_GB2312" w:hAnsi="宋体" w:eastAsia="楷体_GB2312" w:cs="宋体"/>
          <w:b/>
          <w:color w:val="auto"/>
          <w:kern w:val="0"/>
          <w:sz w:val="32"/>
          <w:szCs w:val="32"/>
          <w:highlight w:val="none"/>
        </w:rPr>
      </w:pPr>
    </w:p>
    <w:p>
      <w:pPr>
        <w:widowControl/>
        <w:jc w:val="left"/>
        <w:rPr>
          <w:rFonts w:hint="eastAsia" w:ascii="楷体_GB2312" w:hAnsi="宋体" w:eastAsia="楷体_GB2312" w:cs="宋体"/>
          <w:b/>
          <w:color w:val="auto"/>
          <w:kern w:val="0"/>
          <w:sz w:val="32"/>
          <w:szCs w:val="32"/>
          <w:highlight w:val="none"/>
        </w:rPr>
      </w:pPr>
    </w:p>
    <w:p>
      <w:pPr>
        <w:widowControl/>
        <w:jc w:val="left"/>
        <w:rPr>
          <w:rFonts w:hint="eastAsia" w:ascii="楷体_GB2312" w:hAnsi="宋体" w:eastAsia="楷体_GB2312" w:cs="宋体"/>
          <w:b/>
          <w:color w:val="auto"/>
          <w:kern w:val="0"/>
          <w:sz w:val="32"/>
          <w:szCs w:val="32"/>
          <w:highlight w:val="none"/>
        </w:rPr>
      </w:pPr>
    </w:p>
    <w:p>
      <w:pPr>
        <w:widowControl/>
        <w:jc w:val="left"/>
        <w:rPr>
          <w:rFonts w:hint="eastAsia" w:ascii="楷体_GB2312" w:hAnsi="宋体" w:eastAsia="楷体_GB2312" w:cs="宋体"/>
          <w:b/>
          <w:color w:val="auto"/>
          <w:kern w:val="0"/>
          <w:sz w:val="32"/>
          <w:szCs w:val="32"/>
          <w:highlight w:val="none"/>
        </w:rPr>
      </w:pPr>
    </w:p>
    <w:p>
      <w:pPr>
        <w:widowControl/>
        <w:jc w:val="left"/>
        <w:rPr>
          <w:rFonts w:hint="eastAsia" w:ascii="楷体_GB2312" w:hAnsi="宋体" w:eastAsia="楷体_GB2312" w:cs="宋体"/>
          <w:b/>
          <w:color w:val="auto"/>
          <w:kern w:val="0"/>
          <w:sz w:val="32"/>
          <w:szCs w:val="32"/>
          <w:highlight w:val="none"/>
        </w:rPr>
      </w:pPr>
    </w:p>
    <w:p>
      <w:pPr>
        <w:keepNext w:val="0"/>
        <w:keepLines w:val="0"/>
        <w:widowControl/>
        <w:suppressLineNumbers w:val="0"/>
        <w:jc w:val="center"/>
        <w:textAlignment w:val="center"/>
        <w:rPr>
          <w:rFonts w:hint="eastAsia" w:ascii="楷体_GB2312" w:hAnsi="宋体" w:eastAsia="楷体_GB2312" w:cs="宋体"/>
          <w:b/>
          <w:color w:val="auto"/>
          <w:kern w:val="0"/>
          <w:sz w:val="32"/>
          <w:szCs w:val="32"/>
          <w:highlight w:val="none"/>
        </w:rPr>
      </w:pPr>
      <w:r>
        <w:rPr>
          <w:rFonts w:hint="eastAsia" w:ascii="宋体" w:hAnsi="宋体" w:eastAsia="宋体" w:cs="宋体"/>
          <w:b/>
          <w:bCs/>
          <w:i w:val="0"/>
          <w:iCs w:val="0"/>
          <w:color w:val="auto"/>
          <w:kern w:val="0"/>
          <w:sz w:val="32"/>
          <w:szCs w:val="32"/>
          <w:highlight w:val="none"/>
          <w:u w:val="none"/>
          <w:lang w:val="en-US" w:eastAsia="zh-CN" w:bidi="ar"/>
        </w:rPr>
        <w:t>项目支出绩效目标表</w:t>
      </w:r>
    </w:p>
    <w:tbl>
      <w:tblPr>
        <w:tblStyle w:val="3"/>
        <w:tblW w:w="88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9"/>
        <w:gridCol w:w="603"/>
        <w:gridCol w:w="1456"/>
        <w:gridCol w:w="1124"/>
        <w:gridCol w:w="1039"/>
        <w:gridCol w:w="671"/>
        <w:gridCol w:w="779"/>
        <w:gridCol w:w="1638"/>
        <w:gridCol w:w="9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 w:hRule="atLeast"/>
        </w:trPr>
        <w:tc>
          <w:tcPr>
            <w:tcW w:w="8844"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 w:hRule="atLeast"/>
        </w:trPr>
        <w:tc>
          <w:tcPr>
            <w:tcW w:w="11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682"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0"/>
                <w:szCs w:val="20"/>
                <w:highlight w:val="none"/>
                <w:u w:val="none"/>
                <w:lang w:val="en-US" w:eastAsia="zh-CN" w:bidi="ar"/>
              </w:rPr>
              <w:t>沙湾市</w:t>
            </w:r>
            <w:r>
              <w:rPr>
                <w:rFonts w:hint="eastAsia" w:ascii="宋体" w:hAnsi="宋体" w:cs="宋体"/>
                <w:i w:val="0"/>
                <w:iCs w:val="0"/>
                <w:color w:val="auto"/>
                <w:kern w:val="0"/>
                <w:sz w:val="20"/>
                <w:szCs w:val="20"/>
                <w:highlight w:val="none"/>
                <w:u w:val="none"/>
                <w:lang w:val="en-US" w:eastAsia="zh-CN" w:bidi="ar"/>
              </w:rPr>
              <w:t>博尔通古乡</w:t>
            </w:r>
            <w:r>
              <w:rPr>
                <w:rFonts w:hint="eastAsia" w:ascii="宋体" w:hAnsi="宋体" w:eastAsia="宋体" w:cs="宋体"/>
                <w:i w:val="0"/>
                <w:iCs w:val="0"/>
                <w:color w:val="auto"/>
                <w:kern w:val="0"/>
                <w:sz w:val="20"/>
                <w:szCs w:val="20"/>
                <w:highlight w:val="none"/>
                <w:u w:val="none"/>
                <w:lang w:val="en-US" w:eastAsia="zh-CN" w:bidi="ar"/>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 w:hRule="atLeast"/>
        </w:trPr>
        <w:tc>
          <w:tcPr>
            <w:tcW w:w="11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1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0"/>
                <w:szCs w:val="20"/>
                <w:highlight w:val="none"/>
                <w:u w:val="none"/>
                <w:lang w:val="en-US" w:eastAsia="zh-CN" w:bidi="ar"/>
              </w:rPr>
              <w:t>特定目标类项目</w:t>
            </w:r>
          </w:p>
        </w:tc>
        <w:tc>
          <w:tcPr>
            <w:tcW w:w="14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2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lang w:eastAsia="zh-CN"/>
              </w:rPr>
            </w:pPr>
            <w:r>
              <w:rPr>
                <w:rFonts w:hint="eastAsia" w:ascii="宋体" w:hAnsi="宋体" w:cs="宋体"/>
                <w:i w:val="0"/>
                <w:iCs w:val="0"/>
                <w:color w:val="auto"/>
                <w:sz w:val="22"/>
                <w:szCs w:val="22"/>
                <w:highlight w:val="none"/>
                <w:u w:val="none"/>
                <w:lang w:eastAsia="zh-CN"/>
              </w:rPr>
              <w:t>陈自飞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trPr>
        <w:tc>
          <w:tcPr>
            <w:tcW w:w="11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72</w:t>
            </w:r>
          </w:p>
        </w:tc>
        <w:tc>
          <w:tcPr>
            <w:tcW w:w="10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72</w:t>
            </w:r>
          </w:p>
        </w:tc>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2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11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682" w:type="dxa"/>
            <w:gridSpan w:val="7"/>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计划于202</w:t>
            </w:r>
            <w:r>
              <w:rPr>
                <w:rFonts w:hint="eastAsia" w:ascii="宋体" w:hAnsi="宋体" w:cs="宋体"/>
                <w:i w:val="0"/>
                <w:iCs w:val="0"/>
                <w:color w:val="auto"/>
                <w:kern w:val="0"/>
                <w:sz w:val="16"/>
                <w:szCs w:val="16"/>
                <w:highlight w:val="none"/>
                <w:u w:val="none"/>
                <w:lang w:val="en-US" w:eastAsia="zh-CN" w:bidi="ar"/>
              </w:rPr>
              <w:t>3</w:t>
            </w:r>
            <w:r>
              <w:rPr>
                <w:rFonts w:hint="eastAsia" w:ascii="宋体" w:hAnsi="宋体" w:eastAsia="宋体" w:cs="宋体"/>
                <w:i w:val="0"/>
                <w:iCs w:val="0"/>
                <w:color w:val="auto"/>
                <w:kern w:val="0"/>
                <w:sz w:val="16"/>
                <w:szCs w:val="16"/>
                <w:highlight w:val="none"/>
                <w:u w:val="none"/>
                <w:lang w:val="en-US" w:eastAsia="zh-CN" w:bidi="ar"/>
              </w:rPr>
              <w:t>年12月20日前，完成支付项目资金</w:t>
            </w:r>
            <w:r>
              <w:rPr>
                <w:rFonts w:hint="eastAsia" w:ascii="宋体" w:hAnsi="宋体" w:cs="宋体"/>
                <w:i w:val="0"/>
                <w:iCs w:val="0"/>
                <w:color w:val="auto"/>
                <w:kern w:val="0"/>
                <w:sz w:val="16"/>
                <w:szCs w:val="16"/>
                <w:highlight w:val="none"/>
                <w:u w:val="none"/>
                <w:lang w:val="en-US" w:eastAsia="zh-CN" w:bidi="ar"/>
              </w:rPr>
              <w:t>7</w:t>
            </w:r>
            <w:r>
              <w:rPr>
                <w:rFonts w:hint="eastAsia" w:ascii="宋体" w:hAnsi="宋体" w:eastAsia="宋体" w:cs="宋体"/>
                <w:i w:val="0"/>
                <w:iCs w:val="0"/>
                <w:color w:val="auto"/>
                <w:kern w:val="0"/>
                <w:sz w:val="16"/>
                <w:szCs w:val="16"/>
                <w:highlight w:val="none"/>
                <w:u w:val="none"/>
                <w:lang w:val="en-US" w:eastAsia="zh-CN" w:bidi="ar"/>
              </w:rPr>
              <w:t>万元，完成项目数2个，分别是：</w:t>
            </w:r>
            <w:r>
              <w:rPr>
                <w:rFonts w:hint="eastAsia" w:ascii="宋体" w:hAnsi="宋体" w:cs="宋体"/>
                <w:i w:val="0"/>
                <w:iCs w:val="0"/>
                <w:color w:val="auto"/>
                <w:kern w:val="0"/>
                <w:sz w:val="16"/>
                <w:szCs w:val="16"/>
                <w:highlight w:val="none"/>
                <w:u w:val="none"/>
                <w:lang w:val="en-US" w:eastAsia="zh-CN" w:bidi="ar"/>
              </w:rPr>
              <w:t>博尔通古乡富民安居</w:t>
            </w:r>
            <w:r>
              <w:rPr>
                <w:rFonts w:hint="eastAsia" w:ascii="宋体" w:hAnsi="宋体" w:eastAsia="宋体" w:cs="宋体"/>
                <w:i w:val="0"/>
                <w:iCs w:val="0"/>
                <w:color w:val="auto"/>
                <w:kern w:val="0"/>
                <w:sz w:val="16"/>
                <w:szCs w:val="16"/>
                <w:highlight w:val="none"/>
                <w:u w:val="none"/>
                <w:lang w:val="en-US" w:eastAsia="zh-CN" w:bidi="ar"/>
              </w:rPr>
              <w:t>、</w:t>
            </w:r>
            <w:r>
              <w:rPr>
                <w:rFonts w:hint="eastAsia" w:ascii="宋体" w:hAnsi="宋体" w:cs="宋体"/>
                <w:i w:val="0"/>
                <w:iCs w:val="0"/>
                <w:color w:val="auto"/>
                <w:kern w:val="0"/>
                <w:sz w:val="16"/>
                <w:szCs w:val="16"/>
                <w:highlight w:val="none"/>
                <w:u w:val="none"/>
                <w:lang w:val="en-US" w:eastAsia="zh-CN" w:bidi="ar"/>
              </w:rPr>
              <w:t>围墙，博尔通古乡</w:t>
            </w:r>
            <w:r>
              <w:rPr>
                <w:rFonts w:hint="eastAsia" w:ascii="宋体" w:hAnsi="宋体" w:eastAsia="宋体" w:cs="宋体"/>
                <w:i w:val="0"/>
                <w:iCs w:val="0"/>
                <w:color w:val="auto"/>
                <w:kern w:val="0"/>
                <w:sz w:val="16"/>
                <w:szCs w:val="16"/>
                <w:highlight w:val="none"/>
                <w:u w:val="none"/>
                <w:lang w:val="en-US" w:eastAsia="zh-CN" w:bidi="ar"/>
              </w:rPr>
              <w:t>综合市场、</w:t>
            </w:r>
            <w:r>
              <w:rPr>
                <w:rFonts w:hint="eastAsia" w:ascii="宋体" w:hAnsi="宋体" w:cs="宋体"/>
                <w:i w:val="0"/>
                <w:iCs w:val="0"/>
                <w:color w:val="auto"/>
                <w:kern w:val="0"/>
                <w:sz w:val="16"/>
                <w:szCs w:val="16"/>
                <w:highlight w:val="none"/>
                <w:u w:val="none"/>
                <w:lang w:val="en-US" w:eastAsia="zh-CN" w:bidi="ar"/>
              </w:rPr>
              <w:t>大棚，文化广场</w:t>
            </w:r>
            <w:r>
              <w:rPr>
                <w:rFonts w:hint="eastAsia" w:ascii="宋体" w:hAnsi="宋体" w:eastAsia="宋体" w:cs="宋体"/>
                <w:i w:val="0"/>
                <w:iCs w:val="0"/>
                <w:color w:val="auto"/>
                <w:kern w:val="0"/>
                <w:sz w:val="16"/>
                <w:szCs w:val="16"/>
                <w:highlight w:val="none"/>
                <w:u w:val="none"/>
                <w:lang w:val="en-US" w:eastAsia="zh-CN" w:bidi="ar"/>
              </w:rPr>
              <w:t>工程。通过</w:t>
            </w:r>
            <w:r>
              <w:rPr>
                <w:rFonts w:hint="eastAsia" w:ascii="宋体" w:hAnsi="宋体" w:cs="宋体"/>
                <w:i w:val="0"/>
                <w:iCs w:val="0"/>
                <w:color w:val="auto"/>
                <w:kern w:val="0"/>
                <w:sz w:val="16"/>
                <w:szCs w:val="16"/>
                <w:highlight w:val="none"/>
                <w:u w:val="none"/>
                <w:lang w:val="en-US" w:eastAsia="zh-CN" w:bidi="ar"/>
              </w:rPr>
              <w:t>博尔通古乡</w:t>
            </w:r>
            <w:r>
              <w:rPr>
                <w:rFonts w:hint="eastAsia" w:ascii="宋体" w:hAnsi="宋体" w:eastAsia="宋体" w:cs="宋体"/>
                <w:i w:val="0"/>
                <w:iCs w:val="0"/>
                <w:color w:val="auto"/>
                <w:kern w:val="0"/>
                <w:sz w:val="16"/>
                <w:szCs w:val="16"/>
                <w:highlight w:val="none"/>
                <w:u w:val="none"/>
                <w:lang w:val="en-US" w:eastAsia="zh-CN" w:bidi="ar"/>
              </w:rPr>
              <w:t>政府特定目标类项目的完成解决了问题，政企关系得到持续改善，提高了政府公信力。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55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6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0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指标分值权重</w:t>
            </w:r>
          </w:p>
        </w:tc>
        <w:tc>
          <w:tcPr>
            <w:tcW w:w="16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5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产出指标</w:t>
            </w:r>
          </w:p>
        </w:tc>
        <w:tc>
          <w:tcPr>
            <w:tcW w:w="6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数量指标</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支付项目个数（个）</w:t>
            </w:r>
          </w:p>
        </w:tc>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w:t>
            </w:r>
            <w:r>
              <w:rPr>
                <w:rFonts w:hint="eastAsia" w:ascii="宋体" w:hAnsi="宋体" w:cs="宋体"/>
                <w:i w:val="0"/>
                <w:iCs w:val="0"/>
                <w:color w:val="auto"/>
                <w:kern w:val="0"/>
                <w:sz w:val="15"/>
                <w:szCs w:val="15"/>
                <w:highlight w:val="none"/>
                <w:u w:val="none"/>
                <w:lang w:val="en-US" w:eastAsia="zh-CN" w:bidi="ar"/>
              </w:rPr>
              <w:t>6</w:t>
            </w:r>
            <w:r>
              <w:rPr>
                <w:rFonts w:hint="eastAsia" w:ascii="宋体" w:hAnsi="宋体" w:eastAsia="宋体" w:cs="宋体"/>
                <w:i w:val="0"/>
                <w:iCs w:val="0"/>
                <w:color w:val="auto"/>
                <w:kern w:val="0"/>
                <w:sz w:val="15"/>
                <w:szCs w:val="15"/>
                <w:highlight w:val="none"/>
                <w:u w:val="none"/>
                <w:lang w:val="en-US" w:eastAsia="zh-CN" w:bidi="ar"/>
              </w:rPr>
              <w:t>个</w:t>
            </w:r>
          </w:p>
        </w:tc>
        <w:tc>
          <w:tcPr>
            <w:tcW w:w="10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计划标准</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auto"/>
                <w:sz w:val="15"/>
                <w:szCs w:val="15"/>
                <w:highlight w:val="none"/>
                <w:u w:val="none"/>
              </w:rPr>
            </w:pPr>
          </w:p>
        </w:tc>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12</w:t>
            </w:r>
          </w:p>
        </w:tc>
        <w:tc>
          <w:tcPr>
            <w:tcW w:w="16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按照正常比例赋分</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55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5"/>
                <w:szCs w:val="15"/>
                <w:highlight w:val="none"/>
                <w:u w:val="none"/>
              </w:rPr>
            </w:pPr>
          </w:p>
        </w:tc>
        <w:tc>
          <w:tcPr>
            <w:tcW w:w="6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质量指标</w:t>
            </w:r>
          </w:p>
        </w:tc>
        <w:tc>
          <w:tcPr>
            <w:tcW w:w="145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资金支付规范率（%）</w:t>
            </w:r>
          </w:p>
        </w:tc>
        <w:tc>
          <w:tcPr>
            <w:tcW w:w="112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=100%</w:t>
            </w:r>
          </w:p>
        </w:tc>
        <w:tc>
          <w:tcPr>
            <w:tcW w:w="103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计划标准</w:t>
            </w:r>
          </w:p>
        </w:tc>
        <w:tc>
          <w:tcPr>
            <w:tcW w:w="671"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auto"/>
                <w:sz w:val="15"/>
                <w:szCs w:val="15"/>
                <w:highlight w:val="none"/>
                <w:u w:val="none"/>
              </w:rPr>
            </w:pPr>
          </w:p>
        </w:tc>
        <w:tc>
          <w:tcPr>
            <w:tcW w:w="77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14</w:t>
            </w:r>
          </w:p>
        </w:tc>
        <w:tc>
          <w:tcPr>
            <w:tcW w:w="163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按照正常比例赋分</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55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5"/>
                <w:szCs w:val="15"/>
                <w:highlight w:val="none"/>
                <w:u w:val="none"/>
              </w:rPr>
            </w:pPr>
          </w:p>
        </w:tc>
        <w:tc>
          <w:tcPr>
            <w:tcW w:w="6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时效指标</w:t>
            </w:r>
          </w:p>
        </w:tc>
        <w:tc>
          <w:tcPr>
            <w:tcW w:w="145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资金完成时间</w:t>
            </w:r>
          </w:p>
        </w:tc>
        <w:tc>
          <w:tcPr>
            <w:tcW w:w="112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202</w:t>
            </w:r>
            <w:r>
              <w:rPr>
                <w:rFonts w:hint="eastAsia" w:ascii="宋体" w:hAnsi="宋体" w:cs="宋体"/>
                <w:i w:val="0"/>
                <w:iCs w:val="0"/>
                <w:color w:val="auto"/>
                <w:kern w:val="0"/>
                <w:sz w:val="15"/>
                <w:szCs w:val="15"/>
                <w:highlight w:val="none"/>
                <w:u w:val="none"/>
                <w:lang w:val="en-US" w:eastAsia="zh-CN" w:bidi="ar"/>
              </w:rPr>
              <w:t>3</w:t>
            </w:r>
            <w:r>
              <w:rPr>
                <w:rFonts w:hint="eastAsia" w:ascii="宋体" w:hAnsi="宋体" w:eastAsia="宋体" w:cs="宋体"/>
                <w:i w:val="0"/>
                <w:iCs w:val="0"/>
                <w:color w:val="auto"/>
                <w:kern w:val="0"/>
                <w:sz w:val="15"/>
                <w:szCs w:val="15"/>
                <w:highlight w:val="none"/>
                <w:u w:val="none"/>
                <w:lang w:val="en-US" w:eastAsia="zh-CN" w:bidi="ar"/>
              </w:rPr>
              <w:t>年12月20日前</w:t>
            </w:r>
          </w:p>
        </w:tc>
        <w:tc>
          <w:tcPr>
            <w:tcW w:w="103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计划标准</w:t>
            </w:r>
          </w:p>
        </w:tc>
        <w:tc>
          <w:tcPr>
            <w:tcW w:w="671"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auto"/>
                <w:sz w:val="15"/>
                <w:szCs w:val="15"/>
                <w:highlight w:val="none"/>
                <w:u w:val="none"/>
              </w:rPr>
            </w:pPr>
          </w:p>
        </w:tc>
        <w:tc>
          <w:tcPr>
            <w:tcW w:w="77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14</w:t>
            </w:r>
          </w:p>
        </w:tc>
        <w:tc>
          <w:tcPr>
            <w:tcW w:w="163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按照正常比例赋分</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5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成本指标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经济成本指标</w:t>
            </w:r>
          </w:p>
        </w:tc>
        <w:tc>
          <w:tcPr>
            <w:tcW w:w="145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cs="宋体"/>
                <w:i w:val="0"/>
                <w:iCs w:val="0"/>
                <w:color w:val="auto"/>
                <w:kern w:val="0"/>
                <w:sz w:val="15"/>
                <w:szCs w:val="15"/>
                <w:highlight w:val="none"/>
                <w:u w:val="none"/>
                <w:lang w:val="en-US" w:eastAsia="zh-CN" w:bidi="ar"/>
              </w:rPr>
              <w:t>博尔通古乡富民安居</w:t>
            </w:r>
            <w:r>
              <w:rPr>
                <w:rFonts w:hint="eastAsia" w:ascii="宋体" w:hAnsi="宋体" w:eastAsia="宋体" w:cs="宋体"/>
                <w:i w:val="0"/>
                <w:iCs w:val="0"/>
                <w:color w:val="auto"/>
                <w:kern w:val="0"/>
                <w:sz w:val="15"/>
                <w:szCs w:val="15"/>
                <w:highlight w:val="none"/>
                <w:u w:val="none"/>
                <w:lang w:val="en-US" w:eastAsia="zh-CN" w:bidi="ar"/>
              </w:rPr>
              <w:t>工程款金额（万元）</w:t>
            </w:r>
          </w:p>
        </w:tc>
        <w:tc>
          <w:tcPr>
            <w:tcW w:w="112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&lt;=</w:t>
            </w:r>
            <w:r>
              <w:rPr>
                <w:rFonts w:hint="eastAsia" w:ascii="宋体" w:hAnsi="宋体" w:cs="宋体"/>
                <w:i w:val="0"/>
                <w:iCs w:val="0"/>
                <w:color w:val="auto"/>
                <w:kern w:val="0"/>
                <w:sz w:val="15"/>
                <w:szCs w:val="15"/>
                <w:highlight w:val="none"/>
                <w:u w:val="none"/>
                <w:lang w:val="en-US" w:eastAsia="zh-CN" w:bidi="ar"/>
              </w:rPr>
              <w:t>42</w:t>
            </w:r>
            <w:r>
              <w:rPr>
                <w:rFonts w:hint="eastAsia" w:ascii="宋体" w:hAnsi="宋体" w:eastAsia="宋体" w:cs="宋体"/>
                <w:i w:val="0"/>
                <w:iCs w:val="0"/>
                <w:color w:val="auto"/>
                <w:kern w:val="0"/>
                <w:sz w:val="15"/>
                <w:szCs w:val="15"/>
                <w:highlight w:val="none"/>
                <w:u w:val="none"/>
                <w:lang w:val="en-US" w:eastAsia="zh-CN" w:bidi="ar"/>
              </w:rPr>
              <w:t>万元</w:t>
            </w:r>
          </w:p>
        </w:tc>
        <w:tc>
          <w:tcPr>
            <w:tcW w:w="103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计划标准</w:t>
            </w:r>
          </w:p>
        </w:tc>
        <w:tc>
          <w:tcPr>
            <w:tcW w:w="671"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auto"/>
                <w:sz w:val="15"/>
                <w:szCs w:val="15"/>
                <w:highlight w:val="none"/>
                <w:u w:val="none"/>
              </w:rPr>
            </w:pPr>
          </w:p>
        </w:tc>
        <w:tc>
          <w:tcPr>
            <w:tcW w:w="77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auto"/>
                <w:sz w:val="15"/>
                <w:szCs w:val="15"/>
                <w:highlight w:val="none"/>
                <w:u w:val="none"/>
                <w:lang w:val="en-US"/>
              </w:rPr>
            </w:pPr>
            <w:r>
              <w:rPr>
                <w:rFonts w:hint="eastAsia" w:ascii="宋体" w:hAnsi="宋体" w:cs="宋体"/>
                <w:i w:val="0"/>
                <w:iCs w:val="0"/>
                <w:color w:val="auto"/>
                <w:kern w:val="0"/>
                <w:sz w:val="15"/>
                <w:szCs w:val="15"/>
                <w:highlight w:val="none"/>
                <w:u w:val="none"/>
                <w:lang w:val="en-US" w:eastAsia="zh-CN" w:bidi="ar"/>
              </w:rPr>
              <w:t>2.5</w:t>
            </w:r>
          </w:p>
        </w:tc>
        <w:tc>
          <w:tcPr>
            <w:tcW w:w="163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按照正常比例赋分</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55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5"/>
                <w:szCs w:val="15"/>
                <w:highlight w:val="none"/>
                <w:u w:val="none"/>
              </w:rP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5"/>
                <w:szCs w:val="15"/>
                <w:highlight w:val="none"/>
                <w:u w:val="none"/>
              </w:rPr>
            </w:pPr>
          </w:p>
        </w:tc>
        <w:tc>
          <w:tcPr>
            <w:tcW w:w="145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cs="宋体"/>
                <w:i w:val="0"/>
                <w:iCs w:val="0"/>
                <w:color w:val="auto"/>
                <w:kern w:val="0"/>
                <w:sz w:val="15"/>
                <w:szCs w:val="15"/>
                <w:highlight w:val="none"/>
                <w:u w:val="none"/>
                <w:lang w:val="en-US" w:eastAsia="zh-CN" w:bidi="ar"/>
              </w:rPr>
              <w:t>博尔通古乡富民安居围墙</w:t>
            </w:r>
            <w:r>
              <w:rPr>
                <w:rFonts w:hint="eastAsia" w:ascii="宋体" w:hAnsi="宋体" w:eastAsia="宋体" w:cs="宋体"/>
                <w:i w:val="0"/>
                <w:iCs w:val="0"/>
                <w:color w:val="auto"/>
                <w:kern w:val="0"/>
                <w:sz w:val="15"/>
                <w:szCs w:val="15"/>
                <w:highlight w:val="none"/>
                <w:u w:val="none"/>
                <w:lang w:val="en-US" w:eastAsia="zh-CN" w:bidi="ar"/>
              </w:rPr>
              <w:t>工程款金额（万元）</w:t>
            </w:r>
          </w:p>
        </w:tc>
        <w:tc>
          <w:tcPr>
            <w:tcW w:w="112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i w:val="0"/>
                <w:iCs w:val="0"/>
                <w:color w:val="auto"/>
                <w:kern w:val="0"/>
                <w:sz w:val="15"/>
                <w:szCs w:val="15"/>
                <w:highlight w:val="none"/>
                <w:u w:val="none"/>
                <w:lang w:val="en-US" w:eastAsia="zh-CN" w:bidi="ar"/>
              </w:rPr>
              <w:t>&lt;=</w:t>
            </w:r>
            <w:r>
              <w:rPr>
                <w:rFonts w:hint="eastAsia" w:ascii="宋体" w:hAnsi="宋体" w:cs="宋体"/>
                <w:i w:val="0"/>
                <w:iCs w:val="0"/>
                <w:color w:val="auto"/>
                <w:kern w:val="0"/>
                <w:sz w:val="15"/>
                <w:szCs w:val="15"/>
                <w:highlight w:val="none"/>
                <w:u w:val="none"/>
                <w:lang w:val="en-US" w:eastAsia="zh-CN" w:bidi="ar"/>
              </w:rPr>
              <w:t>8</w:t>
            </w:r>
            <w:r>
              <w:rPr>
                <w:rFonts w:hint="eastAsia" w:ascii="宋体" w:hAnsi="宋体" w:eastAsia="宋体" w:cs="宋体"/>
                <w:i w:val="0"/>
                <w:iCs w:val="0"/>
                <w:color w:val="auto"/>
                <w:kern w:val="0"/>
                <w:sz w:val="15"/>
                <w:szCs w:val="15"/>
                <w:highlight w:val="none"/>
                <w:u w:val="none"/>
                <w:lang w:val="en-US" w:eastAsia="zh-CN" w:bidi="ar"/>
              </w:rPr>
              <w:t>万元</w:t>
            </w:r>
          </w:p>
        </w:tc>
        <w:tc>
          <w:tcPr>
            <w:tcW w:w="103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i w:val="0"/>
                <w:iCs w:val="0"/>
                <w:color w:val="auto"/>
                <w:kern w:val="0"/>
                <w:sz w:val="15"/>
                <w:szCs w:val="15"/>
                <w:highlight w:val="none"/>
                <w:u w:val="none"/>
                <w:lang w:val="en-US" w:eastAsia="zh-CN" w:bidi="ar"/>
              </w:rPr>
              <w:t>计划标准</w:t>
            </w:r>
          </w:p>
        </w:tc>
        <w:tc>
          <w:tcPr>
            <w:tcW w:w="671"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auto"/>
                <w:kern w:val="2"/>
                <w:sz w:val="15"/>
                <w:szCs w:val="15"/>
                <w:highlight w:val="none"/>
                <w:u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auto"/>
                <w:kern w:val="2"/>
                <w:sz w:val="15"/>
                <w:szCs w:val="15"/>
                <w:highlight w:val="none"/>
                <w:u w:val="none"/>
                <w:lang w:val="en-US" w:eastAsia="zh-CN" w:bidi="ar-SA"/>
              </w:rPr>
            </w:pPr>
            <w:r>
              <w:rPr>
                <w:rFonts w:hint="eastAsia" w:ascii="宋体" w:hAnsi="宋体" w:cs="宋体"/>
                <w:i w:val="0"/>
                <w:iCs w:val="0"/>
                <w:color w:val="auto"/>
                <w:kern w:val="0"/>
                <w:sz w:val="15"/>
                <w:szCs w:val="15"/>
                <w:highlight w:val="none"/>
                <w:u w:val="none"/>
                <w:lang w:val="en-US" w:eastAsia="zh-CN" w:bidi="ar"/>
              </w:rPr>
              <w:t>2.5</w:t>
            </w:r>
          </w:p>
        </w:tc>
        <w:tc>
          <w:tcPr>
            <w:tcW w:w="163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i w:val="0"/>
                <w:iCs w:val="0"/>
                <w:color w:val="auto"/>
                <w:kern w:val="0"/>
                <w:sz w:val="15"/>
                <w:szCs w:val="15"/>
                <w:highlight w:val="none"/>
                <w:u w:val="none"/>
                <w:lang w:val="en-US" w:eastAsia="zh-CN" w:bidi="ar"/>
              </w:rPr>
              <w:t>按照正常比例赋分</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i w:val="0"/>
                <w:iCs w:val="0"/>
                <w:color w:val="auto"/>
                <w:kern w:val="0"/>
                <w:sz w:val="15"/>
                <w:szCs w:val="15"/>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55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5"/>
                <w:szCs w:val="15"/>
                <w:highlight w:val="none"/>
                <w:u w:val="none"/>
              </w:rP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5"/>
                <w:szCs w:val="15"/>
                <w:highlight w:val="none"/>
                <w:u w:val="none"/>
              </w:rPr>
            </w:pPr>
          </w:p>
        </w:tc>
        <w:tc>
          <w:tcPr>
            <w:tcW w:w="145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cs="宋体"/>
                <w:i w:val="0"/>
                <w:iCs w:val="0"/>
                <w:color w:val="auto"/>
                <w:kern w:val="0"/>
                <w:sz w:val="15"/>
                <w:szCs w:val="15"/>
                <w:highlight w:val="none"/>
                <w:u w:val="none"/>
                <w:lang w:val="en-US" w:eastAsia="zh-CN" w:bidi="ar"/>
              </w:rPr>
              <w:t>博尔通古乡富民安居围墙</w:t>
            </w:r>
            <w:r>
              <w:rPr>
                <w:rFonts w:hint="eastAsia" w:ascii="宋体" w:hAnsi="宋体" w:eastAsia="宋体" w:cs="宋体"/>
                <w:i w:val="0"/>
                <w:iCs w:val="0"/>
                <w:color w:val="auto"/>
                <w:kern w:val="0"/>
                <w:sz w:val="15"/>
                <w:szCs w:val="15"/>
                <w:highlight w:val="none"/>
                <w:u w:val="none"/>
                <w:lang w:val="en-US" w:eastAsia="zh-CN" w:bidi="ar"/>
              </w:rPr>
              <w:t>工程款金额（万元）</w:t>
            </w:r>
          </w:p>
        </w:tc>
        <w:tc>
          <w:tcPr>
            <w:tcW w:w="112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i w:val="0"/>
                <w:iCs w:val="0"/>
                <w:color w:val="auto"/>
                <w:kern w:val="0"/>
                <w:sz w:val="15"/>
                <w:szCs w:val="15"/>
                <w:highlight w:val="none"/>
                <w:u w:val="none"/>
                <w:lang w:val="en-US" w:eastAsia="zh-CN" w:bidi="ar"/>
              </w:rPr>
              <w:t>&lt;=</w:t>
            </w:r>
            <w:r>
              <w:rPr>
                <w:rFonts w:hint="eastAsia" w:ascii="宋体" w:hAnsi="宋体" w:cs="宋体"/>
                <w:i w:val="0"/>
                <w:iCs w:val="0"/>
                <w:color w:val="auto"/>
                <w:kern w:val="0"/>
                <w:sz w:val="15"/>
                <w:szCs w:val="15"/>
                <w:highlight w:val="none"/>
                <w:u w:val="none"/>
                <w:lang w:val="en-US" w:eastAsia="zh-CN" w:bidi="ar"/>
              </w:rPr>
              <w:t>8</w:t>
            </w:r>
            <w:r>
              <w:rPr>
                <w:rFonts w:hint="eastAsia" w:ascii="宋体" w:hAnsi="宋体" w:eastAsia="宋体" w:cs="宋体"/>
                <w:i w:val="0"/>
                <w:iCs w:val="0"/>
                <w:color w:val="auto"/>
                <w:kern w:val="0"/>
                <w:sz w:val="15"/>
                <w:szCs w:val="15"/>
                <w:highlight w:val="none"/>
                <w:u w:val="none"/>
                <w:lang w:val="en-US" w:eastAsia="zh-CN" w:bidi="ar"/>
              </w:rPr>
              <w:t>万元</w:t>
            </w:r>
          </w:p>
        </w:tc>
        <w:tc>
          <w:tcPr>
            <w:tcW w:w="103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i w:val="0"/>
                <w:iCs w:val="0"/>
                <w:color w:val="auto"/>
                <w:kern w:val="0"/>
                <w:sz w:val="15"/>
                <w:szCs w:val="15"/>
                <w:highlight w:val="none"/>
                <w:u w:val="none"/>
                <w:lang w:val="en-US" w:eastAsia="zh-CN" w:bidi="ar"/>
              </w:rPr>
              <w:t>计划标准</w:t>
            </w:r>
          </w:p>
        </w:tc>
        <w:tc>
          <w:tcPr>
            <w:tcW w:w="671"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auto"/>
                <w:kern w:val="2"/>
                <w:sz w:val="15"/>
                <w:szCs w:val="15"/>
                <w:highlight w:val="none"/>
                <w:u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cs="宋体"/>
                <w:i w:val="0"/>
                <w:iCs w:val="0"/>
                <w:color w:val="auto"/>
                <w:kern w:val="0"/>
                <w:sz w:val="15"/>
                <w:szCs w:val="15"/>
                <w:highlight w:val="none"/>
                <w:u w:val="none"/>
                <w:lang w:val="en-US" w:eastAsia="zh-CN" w:bidi="ar"/>
              </w:rPr>
              <w:t>5</w:t>
            </w:r>
          </w:p>
        </w:tc>
        <w:tc>
          <w:tcPr>
            <w:tcW w:w="163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i w:val="0"/>
                <w:iCs w:val="0"/>
                <w:color w:val="auto"/>
                <w:kern w:val="0"/>
                <w:sz w:val="15"/>
                <w:szCs w:val="15"/>
                <w:highlight w:val="none"/>
                <w:u w:val="none"/>
                <w:lang w:val="en-US" w:eastAsia="zh-CN" w:bidi="ar"/>
              </w:rPr>
              <w:t>按照正常比例赋分</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i w:val="0"/>
                <w:iCs w:val="0"/>
                <w:color w:val="auto"/>
                <w:kern w:val="0"/>
                <w:sz w:val="15"/>
                <w:szCs w:val="15"/>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55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5"/>
                <w:szCs w:val="15"/>
                <w:highlight w:val="none"/>
                <w:u w:val="none"/>
              </w:rP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5"/>
                <w:szCs w:val="15"/>
                <w:highlight w:val="none"/>
                <w:u w:val="none"/>
              </w:rPr>
            </w:pPr>
          </w:p>
        </w:tc>
        <w:tc>
          <w:tcPr>
            <w:tcW w:w="145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cs="宋体"/>
                <w:i w:val="0"/>
                <w:iCs w:val="0"/>
                <w:color w:val="auto"/>
                <w:kern w:val="0"/>
                <w:sz w:val="15"/>
                <w:szCs w:val="15"/>
                <w:highlight w:val="none"/>
                <w:u w:val="none"/>
                <w:lang w:val="en-US" w:eastAsia="zh-CN" w:bidi="ar"/>
              </w:rPr>
              <w:t>博尔通古乡综合市场</w:t>
            </w:r>
            <w:r>
              <w:rPr>
                <w:rFonts w:hint="eastAsia" w:ascii="宋体" w:hAnsi="宋体" w:eastAsia="宋体" w:cs="宋体"/>
                <w:i w:val="0"/>
                <w:iCs w:val="0"/>
                <w:color w:val="auto"/>
                <w:kern w:val="0"/>
                <w:sz w:val="15"/>
                <w:szCs w:val="15"/>
                <w:highlight w:val="none"/>
                <w:u w:val="none"/>
                <w:lang w:val="en-US" w:eastAsia="zh-CN" w:bidi="ar"/>
              </w:rPr>
              <w:t>工程款金额（万元）</w:t>
            </w:r>
          </w:p>
        </w:tc>
        <w:tc>
          <w:tcPr>
            <w:tcW w:w="112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i w:val="0"/>
                <w:iCs w:val="0"/>
                <w:color w:val="auto"/>
                <w:kern w:val="0"/>
                <w:sz w:val="15"/>
                <w:szCs w:val="15"/>
                <w:highlight w:val="none"/>
                <w:u w:val="none"/>
                <w:lang w:val="en-US" w:eastAsia="zh-CN" w:bidi="ar"/>
              </w:rPr>
              <w:t>&lt;=</w:t>
            </w:r>
            <w:r>
              <w:rPr>
                <w:rFonts w:hint="eastAsia" w:ascii="宋体" w:hAnsi="宋体" w:cs="宋体"/>
                <w:i w:val="0"/>
                <w:iCs w:val="0"/>
                <w:color w:val="auto"/>
                <w:kern w:val="0"/>
                <w:sz w:val="15"/>
                <w:szCs w:val="15"/>
                <w:highlight w:val="none"/>
                <w:u w:val="none"/>
                <w:lang w:val="en-US" w:eastAsia="zh-CN" w:bidi="ar"/>
              </w:rPr>
              <w:t>4</w:t>
            </w:r>
            <w:r>
              <w:rPr>
                <w:rFonts w:hint="eastAsia" w:ascii="宋体" w:hAnsi="宋体" w:eastAsia="宋体" w:cs="宋体"/>
                <w:i w:val="0"/>
                <w:iCs w:val="0"/>
                <w:color w:val="auto"/>
                <w:kern w:val="0"/>
                <w:sz w:val="15"/>
                <w:szCs w:val="15"/>
                <w:highlight w:val="none"/>
                <w:u w:val="none"/>
                <w:lang w:val="en-US" w:eastAsia="zh-CN" w:bidi="ar"/>
              </w:rPr>
              <w:t>万元</w:t>
            </w:r>
          </w:p>
        </w:tc>
        <w:tc>
          <w:tcPr>
            <w:tcW w:w="103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i w:val="0"/>
                <w:iCs w:val="0"/>
                <w:color w:val="auto"/>
                <w:kern w:val="0"/>
                <w:sz w:val="15"/>
                <w:szCs w:val="15"/>
                <w:highlight w:val="none"/>
                <w:u w:val="none"/>
                <w:lang w:val="en-US" w:eastAsia="zh-CN" w:bidi="ar"/>
              </w:rPr>
              <w:t>计划标准</w:t>
            </w:r>
          </w:p>
        </w:tc>
        <w:tc>
          <w:tcPr>
            <w:tcW w:w="671"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auto"/>
                <w:kern w:val="2"/>
                <w:sz w:val="15"/>
                <w:szCs w:val="15"/>
                <w:highlight w:val="none"/>
                <w:u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cs="宋体"/>
                <w:i w:val="0"/>
                <w:iCs w:val="0"/>
                <w:color w:val="auto"/>
                <w:kern w:val="0"/>
                <w:sz w:val="15"/>
                <w:szCs w:val="15"/>
                <w:highlight w:val="none"/>
                <w:u w:val="none"/>
                <w:lang w:val="en-US" w:eastAsia="zh-CN" w:bidi="ar"/>
              </w:rPr>
              <w:t>5</w:t>
            </w:r>
          </w:p>
        </w:tc>
        <w:tc>
          <w:tcPr>
            <w:tcW w:w="163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i w:val="0"/>
                <w:iCs w:val="0"/>
                <w:color w:val="auto"/>
                <w:kern w:val="0"/>
                <w:sz w:val="15"/>
                <w:szCs w:val="15"/>
                <w:highlight w:val="none"/>
                <w:u w:val="none"/>
                <w:lang w:val="en-US" w:eastAsia="zh-CN" w:bidi="ar"/>
              </w:rPr>
              <w:t>按照正常比例赋分</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i w:val="0"/>
                <w:iCs w:val="0"/>
                <w:color w:val="auto"/>
                <w:kern w:val="0"/>
                <w:sz w:val="15"/>
                <w:szCs w:val="15"/>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55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5"/>
                <w:szCs w:val="15"/>
                <w:highlight w:val="none"/>
                <w:u w:val="none"/>
              </w:rP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5"/>
                <w:szCs w:val="15"/>
                <w:highlight w:val="none"/>
                <w:u w:val="none"/>
              </w:rPr>
            </w:pPr>
          </w:p>
        </w:tc>
        <w:tc>
          <w:tcPr>
            <w:tcW w:w="145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cs="宋体"/>
                <w:i w:val="0"/>
                <w:iCs w:val="0"/>
                <w:color w:val="auto"/>
                <w:kern w:val="0"/>
                <w:sz w:val="15"/>
                <w:szCs w:val="15"/>
                <w:highlight w:val="none"/>
                <w:u w:val="none"/>
                <w:lang w:val="en-US" w:eastAsia="zh-CN" w:bidi="ar"/>
              </w:rPr>
              <w:t>博尔通古乡文化广场</w:t>
            </w:r>
            <w:r>
              <w:rPr>
                <w:rFonts w:hint="eastAsia" w:ascii="宋体" w:hAnsi="宋体" w:eastAsia="宋体" w:cs="宋体"/>
                <w:i w:val="0"/>
                <w:iCs w:val="0"/>
                <w:color w:val="auto"/>
                <w:kern w:val="0"/>
                <w:sz w:val="15"/>
                <w:szCs w:val="15"/>
                <w:highlight w:val="none"/>
                <w:u w:val="none"/>
                <w:lang w:val="en-US" w:eastAsia="zh-CN" w:bidi="ar"/>
              </w:rPr>
              <w:t>工程款金额（万元）</w:t>
            </w:r>
          </w:p>
        </w:tc>
        <w:tc>
          <w:tcPr>
            <w:tcW w:w="112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i w:val="0"/>
                <w:iCs w:val="0"/>
                <w:color w:val="auto"/>
                <w:kern w:val="0"/>
                <w:sz w:val="15"/>
                <w:szCs w:val="15"/>
                <w:highlight w:val="none"/>
                <w:u w:val="none"/>
                <w:lang w:val="en-US" w:eastAsia="zh-CN" w:bidi="ar"/>
              </w:rPr>
              <w:t>&lt;=</w:t>
            </w:r>
            <w:r>
              <w:rPr>
                <w:rFonts w:hint="eastAsia" w:ascii="宋体" w:hAnsi="宋体" w:cs="宋体"/>
                <w:i w:val="0"/>
                <w:iCs w:val="0"/>
                <w:color w:val="auto"/>
                <w:kern w:val="0"/>
                <w:sz w:val="15"/>
                <w:szCs w:val="15"/>
                <w:highlight w:val="none"/>
                <w:u w:val="none"/>
                <w:lang w:val="en-US" w:eastAsia="zh-CN" w:bidi="ar"/>
              </w:rPr>
              <w:t>4</w:t>
            </w:r>
            <w:r>
              <w:rPr>
                <w:rFonts w:hint="eastAsia" w:ascii="宋体" w:hAnsi="宋体" w:eastAsia="宋体" w:cs="宋体"/>
                <w:i w:val="0"/>
                <w:iCs w:val="0"/>
                <w:color w:val="auto"/>
                <w:kern w:val="0"/>
                <w:sz w:val="15"/>
                <w:szCs w:val="15"/>
                <w:highlight w:val="none"/>
                <w:u w:val="none"/>
                <w:lang w:val="en-US" w:eastAsia="zh-CN" w:bidi="ar"/>
              </w:rPr>
              <w:t>万元</w:t>
            </w:r>
          </w:p>
        </w:tc>
        <w:tc>
          <w:tcPr>
            <w:tcW w:w="103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i w:val="0"/>
                <w:iCs w:val="0"/>
                <w:color w:val="auto"/>
                <w:kern w:val="0"/>
                <w:sz w:val="15"/>
                <w:szCs w:val="15"/>
                <w:highlight w:val="none"/>
                <w:u w:val="none"/>
                <w:lang w:val="en-US" w:eastAsia="zh-CN" w:bidi="ar"/>
              </w:rPr>
              <w:t>计划标准</w:t>
            </w:r>
          </w:p>
        </w:tc>
        <w:tc>
          <w:tcPr>
            <w:tcW w:w="671"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auto"/>
                <w:kern w:val="2"/>
                <w:sz w:val="15"/>
                <w:szCs w:val="15"/>
                <w:highlight w:val="none"/>
                <w:u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auto"/>
                <w:kern w:val="2"/>
                <w:sz w:val="15"/>
                <w:szCs w:val="15"/>
                <w:highlight w:val="none"/>
                <w:u w:val="none"/>
                <w:lang w:val="en-US" w:eastAsia="zh-CN" w:bidi="ar-SA"/>
              </w:rPr>
            </w:pPr>
            <w:r>
              <w:rPr>
                <w:rFonts w:hint="eastAsia" w:ascii="宋体" w:hAnsi="宋体" w:cs="宋体"/>
                <w:i w:val="0"/>
                <w:iCs w:val="0"/>
                <w:color w:val="auto"/>
                <w:kern w:val="0"/>
                <w:sz w:val="15"/>
                <w:szCs w:val="15"/>
                <w:highlight w:val="none"/>
                <w:u w:val="none"/>
                <w:lang w:val="en-US" w:eastAsia="zh-CN" w:bidi="ar"/>
              </w:rPr>
              <w:t>2.5</w:t>
            </w:r>
          </w:p>
        </w:tc>
        <w:tc>
          <w:tcPr>
            <w:tcW w:w="163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i w:val="0"/>
                <w:iCs w:val="0"/>
                <w:color w:val="auto"/>
                <w:kern w:val="0"/>
                <w:sz w:val="15"/>
                <w:szCs w:val="15"/>
                <w:highlight w:val="none"/>
                <w:u w:val="none"/>
                <w:lang w:val="en-US" w:eastAsia="zh-CN" w:bidi="ar"/>
              </w:rPr>
              <w:t>按照正常比例赋分</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i w:val="0"/>
                <w:iCs w:val="0"/>
                <w:color w:val="auto"/>
                <w:kern w:val="0"/>
                <w:sz w:val="15"/>
                <w:szCs w:val="15"/>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55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5"/>
                <w:szCs w:val="15"/>
                <w:highlight w:val="none"/>
                <w:u w:val="none"/>
              </w:rP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5"/>
                <w:szCs w:val="15"/>
                <w:highlight w:val="none"/>
                <w:u w:val="none"/>
              </w:rPr>
            </w:pPr>
          </w:p>
        </w:tc>
        <w:tc>
          <w:tcPr>
            <w:tcW w:w="145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cs="宋体"/>
                <w:i w:val="0"/>
                <w:iCs w:val="0"/>
                <w:color w:val="auto"/>
                <w:kern w:val="0"/>
                <w:sz w:val="15"/>
                <w:szCs w:val="15"/>
                <w:highlight w:val="none"/>
                <w:u w:val="none"/>
                <w:lang w:val="en-US" w:eastAsia="zh-CN" w:bidi="ar"/>
              </w:rPr>
              <w:t>博尔通古乡</w:t>
            </w:r>
            <w:r>
              <w:rPr>
                <w:rFonts w:hint="eastAsia" w:ascii="宋体" w:hAnsi="宋体" w:eastAsia="宋体" w:cs="宋体"/>
                <w:i w:val="0"/>
                <w:iCs w:val="0"/>
                <w:color w:val="auto"/>
                <w:kern w:val="0"/>
                <w:sz w:val="15"/>
                <w:szCs w:val="15"/>
                <w:highlight w:val="none"/>
                <w:u w:val="none"/>
                <w:lang w:val="en-US" w:eastAsia="zh-CN" w:bidi="ar"/>
              </w:rPr>
              <w:t>综合</w:t>
            </w:r>
            <w:r>
              <w:rPr>
                <w:rFonts w:hint="eastAsia" w:ascii="宋体" w:hAnsi="宋体" w:cs="宋体"/>
                <w:i w:val="0"/>
                <w:iCs w:val="0"/>
                <w:color w:val="auto"/>
                <w:kern w:val="0"/>
                <w:sz w:val="15"/>
                <w:szCs w:val="15"/>
                <w:highlight w:val="none"/>
                <w:u w:val="none"/>
                <w:lang w:val="en-US" w:eastAsia="zh-CN" w:bidi="ar"/>
              </w:rPr>
              <w:t>大棚</w:t>
            </w:r>
            <w:r>
              <w:rPr>
                <w:rFonts w:hint="eastAsia" w:ascii="宋体" w:hAnsi="宋体" w:eastAsia="宋体" w:cs="宋体"/>
                <w:i w:val="0"/>
                <w:iCs w:val="0"/>
                <w:color w:val="auto"/>
                <w:kern w:val="0"/>
                <w:sz w:val="15"/>
                <w:szCs w:val="15"/>
                <w:highlight w:val="none"/>
                <w:u w:val="none"/>
                <w:lang w:val="en-US" w:eastAsia="zh-CN" w:bidi="ar"/>
              </w:rPr>
              <w:t>工程金额（万元）</w:t>
            </w:r>
          </w:p>
        </w:tc>
        <w:tc>
          <w:tcPr>
            <w:tcW w:w="112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&lt;=</w:t>
            </w:r>
            <w:r>
              <w:rPr>
                <w:rFonts w:hint="eastAsia" w:ascii="宋体" w:hAnsi="宋体" w:cs="宋体"/>
                <w:i w:val="0"/>
                <w:iCs w:val="0"/>
                <w:color w:val="auto"/>
                <w:kern w:val="0"/>
                <w:sz w:val="15"/>
                <w:szCs w:val="15"/>
                <w:highlight w:val="none"/>
                <w:u w:val="none"/>
                <w:lang w:val="en-US" w:eastAsia="zh-CN" w:bidi="ar"/>
              </w:rPr>
              <w:t>6</w:t>
            </w:r>
            <w:r>
              <w:rPr>
                <w:rFonts w:hint="eastAsia" w:ascii="宋体" w:hAnsi="宋体" w:eastAsia="宋体" w:cs="宋体"/>
                <w:i w:val="0"/>
                <w:iCs w:val="0"/>
                <w:color w:val="auto"/>
                <w:kern w:val="0"/>
                <w:sz w:val="15"/>
                <w:szCs w:val="15"/>
                <w:highlight w:val="none"/>
                <w:u w:val="none"/>
                <w:lang w:val="en-US" w:eastAsia="zh-CN" w:bidi="ar"/>
              </w:rPr>
              <w:t>万元</w:t>
            </w:r>
          </w:p>
        </w:tc>
        <w:tc>
          <w:tcPr>
            <w:tcW w:w="103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计划标准</w:t>
            </w:r>
          </w:p>
        </w:tc>
        <w:tc>
          <w:tcPr>
            <w:tcW w:w="671"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auto"/>
                <w:sz w:val="15"/>
                <w:szCs w:val="15"/>
                <w:highlight w:val="none"/>
                <w:u w:val="none"/>
              </w:rPr>
            </w:pPr>
          </w:p>
        </w:tc>
        <w:tc>
          <w:tcPr>
            <w:tcW w:w="77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auto"/>
                <w:sz w:val="15"/>
                <w:szCs w:val="15"/>
                <w:highlight w:val="none"/>
                <w:u w:val="none"/>
                <w:lang w:val="en-US"/>
              </w:rPr>
            </w:pPr>
            <w:r>
              <w:rPr>
                <w:rFonts w:hint="eastAsia" w:ascii="宋体" w:hAnsi="宋体" w:cs="宋体"/>
                <w:i w:val="0"/>
                <w:iCs w:val="0"/>
                <w:color w:val="auto"/>
                <w:kern w:val="0"/>
                <w:sz w:val="15"/>
                <w:szCs w:val="15"/>
                <w:highlight w:val="none"/>
                <w:u w:val="none"/>
                <w:lang w:val="en-US" w:eastAsia="zh-CN" w:bidi="ar"/>
              </w:rPr>
              <w:t>2.5</w:t>
            </w:r>
          </w:p>
        </w:tc>
        <w:tc>
          <w:tcPr>
            <w:tcW w:w="163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按照评判等级赋分</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55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效益指标</w:t>
            </w:r>
          </w:p>
        </w:tc>
        <w:tc>
          <w:tcPr>
            <w:tcW w:w="6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社会效益指标</w:t>
            </w:r>
          </w:p>
        </w:tc>
        <w:tc>
          <w:tcPr>
            <w:tcW w:w="145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提升政府公信力</w:t>
            </w:r>
          </w:p>
        </w:tc>
        <w:tc>
          <w:tcPr>
            <w:tcW w:w="112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有效提升</w:t>
            </w:r>
          </w:p>
        </w:tc>
        <w:tc>
          <w:tcPr>
            <w:tcW w:w="103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计划标准</w:t>
            </w:r>
          </w:p>
        </w:tc>
        <w:tc>
          <w:tcPr>
            <w:tcW w:w="671"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auto"/>
                <w:sz w:val="15"/>
                <w:szCs w:val="15"/>
                <w:highlight w:val="none"/>
                <w:u w:val="none"/>
              </w:rPr>
            </w:pPr>
          </w:p>
        </w:tc>
        <w:tc>
          <w:tcPr>
            <w:tcW w:w="77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20</w:t>
            </w:r>
          </w:p>
        </w:tc>
        <w:tc>
          <w:tcPr>
            <w:tcW w:w="163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按照评判等级赋分</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5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满意度指标</w:t>
            </w:r>
          </w:p>
        </w:tc>
        <w:tc>
          <w:tcPr>
            <w:tcW w:w="6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满意度指标</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支付对象满意度（%）</w:t>
            </w:r>
          </w:p>
        </w:tc>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&gt;=95%</w:t>
            </w:r>
          </w:p>
        </w:tc>
        <w:tc>
          <w:tcPr>
            <w:tcW w:w="10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计划标准</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auto"/>
                <w:sz w:val="15"/>
                <w:szCs w:val="15"/>
                <w:highlight w:val="none"/>
                <w:u w:val="none"/>
              </w:rPr>
            </w:pPr>
          </w:p>
        </w:tc>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10</w:t>
            </w:r>
          </w:p>
        </w:tc>
        <w:tc>
          <w:tcPr>
            <w:tcW w:w="16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按照满意度赋分</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说明材料</w:t>
            </w:r>
          </w:p>
        </w:tc>
      </w:tr>
    </w:tbl>
    <w:p>
      <w:pPr>
        <w:keepNext w:val="0"/>
        <w:keepLines w:val="0"/>
        <w:widowControl/>
        <w:suppressLineNumbers w:val="0"/>
        <w:jc w:val="center"/>
        <w:textAlignment w:val="center"/>
        <w:rPr>
          <w:rFonts w:hint="eastAsia" w:ascii="楷体_GB2312" w:hAnsi="宋体" w:eastAsia="楷体_GB2312" w:cs="宋体"/>
          <w:b/>
          <w:color w:val="auto"/>
          <w:kern w:val="0"/>
          <w:sz w:val="32"/>
          <w:szCs w:val="32"/>
          <w:highlight w:val="none"/>
        </w:rPr>
      </w:pPr>
      <w:r>
        <w:rPr>
          <w:rFonts w:hint="eastAsia" w:ascii="宋体" w:hAnsi="宋体" w:eastAsia="宋体" w:cs="宋体"/>
          <w:b/>
          <w:bCs/>
          <w:i w:val="0"/>
          <w:iCs w:val="0"/>
          <w:color w:val="auto"/>
          <w:kern w:val="0"/>
          <w:sz w:val="32"/>
          <w:szCs w:val="32"/>
          <w:highlight w:val="none"/>
          <w:u w:val="none"/>
          <w:lang w:val="en-US" w:eastAsia="zh-CN" w:bidi="ar"/>
        </w:rPr>
        <w:t>项目支出绩效目标表</w:t>
      </w:r>
    </w:p>
    <w:tbl>
      <w:tblPr>
        <w:tblStyle w:val="3"/>
        <w:tblW w:w="8963"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533"/>
        <w:gridCol w:w="996"/>
        <w:gridCol w:w="1680"/>
        <w:gridCol w:w="873"/>
        <w:gridCol w:w="1047"/>
        <w:gridCol w:w="785"/>
        <w:gridCol w:w="699"/>
        <w:gridCol w:w="1298"/>
        <w:gridCol w:w="10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20" w:hRule="atLeast"/>
        </w:trPr>
        <w:tc>
          <w:tcPr>
            <w:tcW w:w="8958"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4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沙湾市</w:t>
            </w:r>
            <w:r>
              <w:rPr>
                <w:rFonts w:hint="eastAsia" w:ascii="宋体" w:hAnsi="宋体" w:cs="宋体"/>
                <w:i w:val="0"/>
                <w:iCs w:val="0"/>
                <w:color w:val="auto"/>
                <w:kern w:val="0"/>
                <w:sz w:val="22"/>
                <w:szCs w:val="22"/>
                <w:highlight w:val="none"/>
                <w:u w:val="none"/>
                <w:lang w:val="en-US" w:eastAsia="zh-CN" w:bidi="ar"/>
              </w:rPr>
              <w:t>博尔通古乡</w:t>
            </w:r>
            <w:r>
              <w:rPr>
                <w:rFonts w:hint="eastAsia" w:ascii="宋体" w:hAnsi="宋体" w:eastAsia="宋体" w:cs="宋体"/>
                <w:i w:val="0"/>
                <w:iCs w:val="0"/>
                <w:color w:val="auto"/>
                <w:kern w:val="0"/>
                <w:sz w:val="22"/>
                <w:szCs w:val="22"/>
                <w:highlight w:val="none"/>
                <w:u w:val="none"/>
                <w:lang w:val="en-US" w:eastAsia="zh-CN" w:bidi="ar"/>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沙湾市</w:t>
            </w:r>
            <w:r>
              <w:rPr>
                <w:rFonts w:hint="eastAsia" w:ascii="宋体" w:hAnsi="宋体" w:cs="宋体"/>
                <w:i w:val="0"/>
                <w:iCs w:val="0"/>
                <w:color w:val="auto"/>
                <w:kern w:val="0"/>
                <w:sz w:val="20"/>
                <w:szCs w:val="20"/>
                <w:highlight w:val="none"/>
                <w:u w:val="none"/>
                <w:lang w:val="en-US" w:eastAsia="zh-CN" w:bidi="ar"/>
              </w:rPr>
              <w:t>博尔通古乡</w:t>
            </w:r>
            <w:r>
              <w:rPr>
                <w:rFonts w:hint="eastAsia" w:ascii="宋体" w:hAnsi="宋体" w:eastAsia="宋体" w:cs="宋体"/>
                <w:i w:val="0"/>
                <w:iCs w:val="0"/>
                <w:color w:val="auto"/>
                <w:kern w:val="0"/>
                <w:sz w:val="20"/>
                <w:szCs w:val="20"/>
                <w:highlight w:val="none"/>
                <w:u w:val="none"/>
                <w:lang w:val="en-US" w:eastAsia="zh-CN" w:bidi="ar"/>
              </w:rPr>
              <w:t>202</w:t>
            </w:r>
            <w:r>
              <w:rPr>
                <w:rFonts w:hint="eastAsia" w:ascii="宋体" w:hAnsi="宋体"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年</w:t>
            </w:r>
            <w:r>
              <w:rPr>
                <w:rFonts w:hint="eastAsia" w:ascii="宋体" w:hAnsi="宋体" w:cs="宋体"/>
                <w:i w:val="0"/>
                <w:iCs w:val="0"/>
                <w:color w:val="auto"/>
                <w:kern w:val="0"/>
                <w:sz w:val="20"/>
                <w:szCs w:val="20"/>
                <w:highlight w:val="none"/>
                <w:u w:val="none"/>
                <w:lang w:val="en-US" w:eastAsia="zh-CN" w:bidi="ar"/>
              </w:rPr>
              <w:t>差额单位工资</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2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陈自飞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年度预算总额：</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66.43</w:t>
            </w:r>
          </w:p>
        </w:tc>
        <w:tc>
          <w:tcPr>
            <w:tcW w:w="10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其中：财政拨款</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66.43</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其他资金：</w:t>
            </w:r>
          </w:p>
        </w:tc>
        <w:tc>
          <w:tcPr>
            <w:tcW w:w="2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429"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0"/>
                <w:szCs w:val="20"/>
                <w:highlight w:val="none"/>
                <w:u w:val="none"/>
                <w:lang w:val="en-US" w:eastAsia="zh-CN" w:bidi="ar"/>
              </w:rPr>
              <w:t>202</w:t>
            </w:r>
            <w:r>
              <w:rPr>
                <w:rFonts w:hint="eastAsia" w:ascii="宋体" w:hAnsi="宋体"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年12月2</w:t>
            </w:r>
            <w:r>
              <w:rPr>
                <w:rFonts w:hint="eastAsia" w:ascii="宋体" w:hAnsi="宋体" w:cs="宋体"/>
                <w:i w:val="0"/>
                <w:iCs w:val="0"/>
                <w:color w:val="auto"/>
                <w:kern w:val="0"/>
                <w:sz w:val="20"/>
                <w:szCs w:val="20"/>
                <w:highlight w:val="none"/>
                <w:u w:val="none"/>
                <w:lang w:val="en-US" w:eastAsia="zh-CN" w:bidi="ar"/>
              </w:rPr>
              <w:t>5</w:t>
            </w:r>
            <w:r>
              <w:rPr>
                <w:rFonts w:hint="eastAsia" w:ascii="宋体" w:hAnsi="宋体" w:eastAsia="宋体" w:cs="宋体"/>
                <w:i w:val="0"/>
                <w:iCs w:val="0"/>
                <w:color w:val="auto"/>
                <w:kern w:val="0"/>
                <w:sz w:val="20"/>
                <w:szCs w:val="20"/>
                <w:highlight w:val="none"/>
                <w:u w:val="none"/>
                <w:lang w:val="en-US" w:eastAsia="zh-CN" w:bidi="ar"/>
              </w:rPr>
              <w:t>日之前，完成</w:t>
            </w:r>
            <w:r>
              <w:rPr>
                <w:rFonts w:hint="eastAsia" w:ascii="宋体" w:hAnsi="宋体" w:cs="宋体"/>
                <w:i w:val="0"/>
                <w:iCs w:val="0"/>
                <w:color w:val="auto"/>
                <w:kern w:val="0"/>
                <w:sz w:val="20"/>
                <w:szCs w:val="20"/>
                <w:highlight w:val="none"/>
                <w:u w:val="none"/>
                <w:lang w:val="en-US" w:eastAsia="zh-CN" w:bidi="ar"/>
              </w:rPr>
              <w:t>博尔通古乡11</w:t>
            </w:r>
            <w:r>
              <w:rPr>
                <w:rFonts w:hint="eastAsia" w:ascii="宋体" w:hAnsi="宋体" w:eastAsia="宋体" w:cs="宋体"/>
                <w:i w:val="0"/>
                <w:iCs w:val="0"/>
                <w:color w:val="auto"/>
                <w:kern w:val="0"/>
                <w:sz w:val="20"/>
                <w:szCs w:val="20"/>
                <w:highlight w:val="none"/>
                <w:u w:val="none"/>
                <w:lang w:val="en-US" w:eastAsia="zh-CN" w:bidi="ar"/>
              </w:rPr>
              <w:t>名</w:t>
            </w:r>
            <w:r>
              <w:rPr>
                <w:rFonts w:hint="eastAsia" w:ascii="宋体" w:hAnsi="宋体" w:cs="宋体"/>
                <w:i w:val="0"/>
                <w:iCs w:val="0"/>
                <w:color w:val="auto"/>
                <w:kern w:val="0"/>
                <w:sz w:val="20"/>
                <w:szCs w:val="20"/>
                <w:highlight w:val="none"/>
                <w:u w:val="none"/>
                <w:lang w:val="en-US" w:eastAsia="zh-CN" w:bidi="ar"/>
              </w:rPr>
              <w:t>差额单位工作人员工资</w:t>
            </w:r>
            <w:r>
              <w:rPr>
                <w:rFonts w:hint="eastAsia" w:ascii="宋体" w:hAnsi="宋体" w:eastAsia="宋体" w:cs="宋体"/>
                <w:i w:val="0"/>
                <w:iCs w:val="0"/>
                <w:color w:val="auto"/>
                <w:kern w:val="0"/>
                <w:sz w:val="20"/>
                <w:szCs w:val="20"/>
                <w:highlight w:val="none"/>
                <w:u w:val="none"/>
                <w:lang w:val="en-US" w:eastAsia="zh-CN" w:bidi="ar"/>
              </w:rPr>
              <w:t>共</w:t>
            </w:r>
            <w:r>
              <w:rPr>
                <w:rFonts w:hint="eastAsia" w:ascii="宋体" w:hAnsi="宋体" w:cs="宋体"/>
                <w:i w:val="0"/>
                <w:iCs w:val="0"/>
                <w:color w:val="auto"/>
                <w:kern w:val="0"/>
                <w:sz w:val="20"/>
                <w:szCs w:val="20"/>
                <w:highlight w:val="none"/>
                <w:u w:val="none"/>
                <w:lang w:val="en-US" w:eastAsia="zh-CN" w:bidi="ar"/>
              </w:rPr>
              <w:t>66.43</w:t>
            </w:r>
            <w:r>
              <w:rPr>
                <w:rFonts w:hint="eastAsia" w:ascii="宋体" w:hAnsi="宋体" w:eastAsia="宋体" w:cs="宋体"/>
                <w:i w:val="0"/>
                <w:iCs w:val="0"/>
                <w:color w:val="auto"/>
                <w:kern w:val="0"/>
                <w:sz w:val="20"/>
                <w:szCs w:val="20"/>
                <w:highlight w:val="none"/>
                <w:u w:val="none"/>
                <w:lang w:val="en-US" w:eastAsia="zh-CN" w:bidi="ar"/>
              </w:rPr>
              <w:t>万元发放工作，资金发放及时率100%，资金覆盖率100%。通过项目的实施预期达到为提供</w:t>
            </w:r>
            <w:r>
              <w:rPr>
                <w:rFonts w:hint="eastAsia" w:ascii="宋体" w:hAnsi="宋体" w:cs="宋体"/>
                <w:i w:val="0"/>
                <w:iCs w:val="0"/>
                <w:color w:val="auto"/>
                <w:kern w:val="0"/>
                <w:sz w:val="20"/>
                <w:szCs w:val="20"/>
                <w:highlight w:val="none"/>
                <w:u w:val="none"/>
                <w:lang w:val="en-US" w:eastAsia="zh-CN" w:bidi="ar"/>
              </w:rPr>
              <w:t>资金</w:t>
            </w:r>
            <w:r>
              <w:rPr>
                <w:rFonts w:hint="eastAsia" w:ascii="宋体" w:hAnsi="宋体" w:eastAsia="宋体" w:cs="宋体"/>
                <w:i w:val="0"/>
                <w:iCs w:val="0"/>
                <w:color w:val="auto"/>
                <w:kern w:val="0"/>
                <w:sz w:val="20"/>
                <w:szCs w:val="20"/>
                <w:highlight w:val="none"/>
                <w:u w:val="none"/>
                <w:lang w:val="en-US" w:eastAsia="zh-CN" w:bidi="ar"/>
              </w:rPr>
              <w:t>保证，</w:t>
            </w:r>
            <w:r>
              <w:rPr>
                <w:rFonts w:hint="eastAsia" w:ascii="宋体" w:hAnsi="宋体" w:cs="宋体"/>
                <w:i w:val="0"/>
                <w:iCs w:val="0"/>
                <w:color w:val="auto"/>
                <w:kern w:val="0"/>
                <w:sz w:val="20"/>
                <w:szCs w:val="20"/>
                <w:highlight w:val="none"/>
                <w:u w:val="none"/>
                <w:lang w:val="en-US" w:eastAsia="zh-CN" w:bidi="ar"/>
              </w:rPr>
              <w:t>提高工作积极性</w:t>
            </w:r>
            <w:r>
              <w:rPr>
                <w:rFonts w:hint="eastAsia" w:ascii="宋体" w:hAnsi="宋体" w:eastAsia="宋体" w:cs="宋体"/>
                <w:i w:val="0"/>
                <w:iCs w:val="0"/>
                <w:color w:val="auto"/>
                <w:kern w:val="0"/>
                <w:sz w:val="20"/>
                <w:szCs w:val="20"/>
                <w:highlight w:val="none"/>
                <w:u w:val="none"/>
                <w:lang w:val="en-US" w:eastAsia="zh-CN" w:bidi="ar"/>
              </w:rPr>
              <w:t>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38"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9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0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7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69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129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10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发放</w:t>
            </w:r>
            <w:r>
              <w:rPr>
                <w:rFonts w:hint="eastAsia" w:ascii="宋体" w:hAnsi="宋体" w:cs="宋体"/>
                <w:i w:val="0"/>
                <w:iCs w:val="0"/>
                <w:color w:val="auto"/>
                <w:kern w:val="0"/>
                <w:sz w:val="18"/>
                <w:szCs w:val="18"/>
                <w:highlight w:val="none"/>
                <w:u w:val="none"/>
                <w:lang w:val="en-US" w:eastAsia="zh-CN" w:bidi="ar"/>
              </w:rPr>
              <w:t>工资</w:t>
            </w:r>
            <w:r>
              <w:rPr>
                <w:rFonts w:hint="eastAsia" w:ascii="宋体" w:hAnsi="宋体" w:eastAsia="宋体" w:cs="宋体"/>
                <w:i w:val="0"/>
                <w:iCs w:val="0"/>
                <w:color w:val="auto"/>
                <w:kern w:val="0"/>
                <w:sz w:val="18"/>
                <w:szCs w:val="18"/>
                <w:highlight w:val="none"/>
                <w:u w:val="none"/>
                <w:lang w:val="en-US" w:eastAsia="zh-CN" w:bidi="ar"/>
              </w:rPr>
              <w:t>人数（人）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11</w:t>
            </w:r>
            <w:r>
              <w:rPr>
                <w:rFonts w:hint="eastAsia" w:ascii="宋体" w:hAnsi="宋体" w:eastAsia="宋体" w:cs="宋体"/>
                <w:i w:val="0"/>
                <w:iCs w:val="0"/>
                <w:color w:val="auto"/>
                <w:kern w:val="0"/>
                <w:sz w:val="18"/>
                <w:szCs w:val="18"/>
                <w:highlight w:val="none"/>
                <w:u w:val="none"/>
                <w:lang w:val="en-US" w:eastAsia="zh-CN" w:bidi="ar"/>
              </w:rPr>
              <w:t>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资金</w:t>
            </w:r>
            <w:r>
              <w:rPr>
                <w:rFonts w:hint="eastAsia" w:ascii="宋体" w:hAnsi="宋体" w:eastAsia="宋体" w:cs="宋体"/>
                <w:i w:val="0"/>
                <w:iCs w:val="0"/>
                <w:color w:val="auto"/>
                <w:kern w:val="0"/>
                <w:sz w:val="18"/>
                <w:szCs w:val="18"/>
                <w:highlight w:val="none"/>
                <w:u w:val="none"/>
                <w:lang w:val="en-US" w:eastAsia="zh-CN" w:bidi="ar"/>
              </w:rPr>
              <w:t>覆盖率（%）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项目完成时间</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202</w:t>
            </w: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年12月25日前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资金支付及时率（%）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差额单位</w:t>
            </w:r>
            <w:r>
              <w:rPr>
                <w:rFonts w:hint="eastAsia" w:ascii="宋体" w:hAnsi="宋体" w:eastAsia="宋体" w:cs="宋体"/>
                <w:i w:val="0"/>
                <w:iCs w:val="0"/>
                <w:color w:val="auto"/>
                <w:kern w:val="0"/>
                <w:sz w:val="18"/>
                <w:szCs w:val="18"/>
                <w:highlight w:val="none"/>
                <w:u w:val="none"/>
                <w:lang w:val="en-US" w:eastAsia="zh-CN" w:bidi="ar"/>
              </w:rPr>
              <w:t>每月发放标准（元/月/人）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5032</w:t>
            </w:r>
            <w:r>
              <w:rPr>
                <w:rFonts w:hint="eastAsia" w:ascii="宋体" w:hAnsi="宋体" w:eastAsia="宋体" w:cs="宋体"/>
                <w:i w:val="0"/>
                <w:iCs w:val="0"/>
                <w:color w:val="auto"/>
                <w:kern w:val="0"/>
                <w:sz w:val="18"/>
                <w:szCs w:val="18"/>
                <w:highlight w:val="none"/>
                <w:u w:val="none"/>
                <w:lang w:val="en-US" w:eastAsia="zh-CN" w:bidi="ar"/>
              </w:rPr>
              <w:t>元/月/人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提高</w:t>
            </w:r>
            <w:r>
              <w:rPr>
                <w:rFonts w:hint="eastAsia" w:ascii="宋体" w:hAnsi="宋体" w:cs="宋体"/>
                <w:i w:val="0"/>
                <w:iCs w:val="0"/>
                <w:color w:val="auto"/>
                <w:kern w:val="0"/>
                <w:sz w:val="18"/>
                <w:szCs w:val="18"/>
                <w:highlight w:val="none"/>
                <w:u w:val="none"/>
                <w:lang w:val="en-US" w:eastAsia="zh-CN" w:bidi="ar"/>
              </w:rPr>
              <w:t>工作积极性</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有效提高</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差额单位干部</w:t>
            </w:r>
            <w:r>
              <w:rPr>
                <w:rFonts w:hint="eastAsia" w:ascii="宋体" w:hAnsi="宋体" w:eastAsia="宋体" w:cs="宋体"/>
                <w:i w:val="0"/>
                <w:iCs w:val="0"/>
                <w:color w:val="auto"/>
                <w:kern w:val="0"/>
                <w:sz w:val="18"/>
                <w:szCs w:val="18"/>
                <w:highlight w:val="none"/>
                <w:u w:val="none"/>
                <w:lang w:val="en-US" w:eastAsia="zh-CN" w:bidi="ar"/>
              </w:rPr>
              <w:t>满意度（%）</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&gt;=95%</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5"/>
                <w:szCs w:val="15"/>
                <w:highlight w:val="none"/>
                <w:u w:val="none"/>
                <w:lang w:val="en-US" w:eastAsia="zh-CN" w:bidi="ar"/>
              </w:rPr>
              <w:t>满意度赋分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bl>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hint="eastAsia" w:ascii="楷体_GB2312" w:hAnsi="宋体" w:eastAsia="楷体_GB2312" w:cs="宋体"/>
          <w:b/>
          <w:color w:val="auto"/>
          <w:kern w:val="0"/>
          <w:sz w:val="32"/>
          <w:szCs w:val="32"/>
          <w:highlight w:val="none"/>
        </w:rPr>
      </w:pPr>
    </w:p>
    <w:p>
      <w:pPr>
        <w:keepNext w:val="0"/>
        <w:keepLines w:val="0"/>
        <w:widowControl/>
        <w:suppressLineNumbers w:val="0"/>
        <w:jc w:val="center"/>
        <w:textAlignment w:val="center"/>
        <w:rPr>
          <w:rFonts w:hint="eastAsia" w:ascii="楷体_GB2312" w:hAnsi="宋体" w:eastAsia="楷体_GB2312" w:cs="宋体"/>
          <w:b/>
          <w:color w:val="auto"/>
          <w:kern w:val="0"/>
          <w:sz w:val="32"/>
          <w:szCs w:val="32"/>
          <w:highlight w:val="none"/>
        </w:rPr>
      </w:pPr>
      <w:r>
        <w:rPr>
          <w:rFonts w:hint="eastAsia" w:ascii="宋体" w:hAnsi="宋体" w:eastAsia="宋体" w:cs="宋体"/>
          <w:b/>
          <w:bCs/>
          <w:i w:val="0"/>
          <w:iCs w:val="0"/>
          <w:color w:val="auto"/>
          <w:kern w:val="0"/>
          <w:sz w:val="32"/>
          <w:szCs w:val="32"/>
          <w:highlight w:val="none"/>
          <w:u w:val="none"/>
          <w:lang w:val="en-US" w:eastAsia="zh-CN" w:bidi="ar"/>
        </w:rPr>
        <w:t>项目支出绩效目标表</w:t>
      </w:r>
    </w:p>
    <w:tbl>
      <w:tblPr>
        <w:tblStyle w:val="3"/>
        <w:tblW w:w="8963"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533"/>
        <w:gridCol w:w="996"/>
        <w:gridCol w:w="1680"/>
        <w:gridCol w:w="873"/>
        <w:gridCol w:w="1047"/>
        <w:gridCol w:w="785"/>
        <w:gridCol w:w="699"/>
        <w:gridCol w:w="1298"/>
        <w:gridCol w:w="10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20" w:hRule="atLeast"/>
        </w:trPr>
        <w:tc>
          <w:tcPr>
            <w:tcW w:w="8958"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4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沙湾市</w:t>
            </w:r>
            <w:r>
              <w:rPr>
                <w:rFonts w:hint="eastAsia" w:ascii="宋体" w:hAnsi="宋体" w:cs="宋体"/>
                <w:i w:val="0"/>
                <w:iCs w:val="0"/>
                <w:color w:val="auto"/>
                <w:kern w:val="0"/>
                <w:sz w:val="22"/>
                <w:szCs w:val="22"/>
                <w:highlight w:val="none"/>
                <w:u w:val="none"/>
                <w:lang w:val="en-US" w:eastAsia="zh-CN" w:bidi="ar"/>
              </w:rPr>
              <w:t>博尔通古乡</w:t>
            </w:r>
            <w:r>
              <w:rPr>
                <w:rFonts w:hint="eastAsia" w:ascii="宋体" w:hAnsi="宋体" w:eastAsia="宋体" w:cs="宋体"/>
                <w:i w:val="0"/>
                <w:iCs w:val="0"/>
                <w:color w:val="auto"/>
                <w:kern w:val="0"/>
                <w:sz w:val="22"/>
                <w:szCs w:val="22"/>
                <w:highlight w:val="none"/>
                <w:u w:val="none"/>
                <w:lang w:val="en-US" w:eastAsia="zh-CN" w:bidi="ar"/>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2022年中央自然灾害救灾资金项目</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2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陈自飞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年度预算总额：</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23.7</w:t>
            </w:r>
          </w:p>
        </w:tc>
        <w:tc>
          <w:tcPr>
            <w:tcW w:w="10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其中：财政拨款</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23.7</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其他资金：</w:t>
            </w:r>
          </w:p>
        </w:tc>
        <w:tc>
          <w:tcPr>
            <w:tcW w:w="2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429"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0"/>
                <w:szCs w:val="20"/>
                <w:highlight w:val="none"/>
                <w:u w:val="none"/>
                <w:lang w:val="en-US" w:eastAsia="zh-CN" w:bidi="ar"/>
              </w:rPr>
              <w:t>2023年12月25日前支付23.7万元，项目完成受灾群众补助人数237人数，补助覆盖率100%，资金支付及时率100%，受灾群众每人补助标1000元/人，通过项目的实施提高受灾人群的生活条件水平。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38"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9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0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7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69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129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10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受灾群众补助人数（人数））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237</w:t>
            </w:r>
            <w:r>
              <w:rPr>
                <w:rFonts w:hint="eastAsia" w:ascii="宋体" w:hAnsi="宋体" w:eastAsia="宋体" w:cs="宋体"/>
                <w:i w:val="0"/>
                <w:iCs w:val="0"/>
                <w:color w:val="auto"/>
                <w:kern w:val="0"/>
                <w:sz w:val="18"/>
                <w:szCs w:val="18"/>
                <w:highlight w:val="none"/>
                <w:u w:val="none"/>
                <w:lang w:val="en-US" w:eastAsia="zh-CN" w:bidi="ar"/>
              </w:rPr>
              <w:t>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补助覆盖率</w:t>
            </w:r>
            <w:r>
              <w:rPr>
                <w:rFonts w:hint="eastAsia" w:ascii="宋体" w:hAnsi="宋体" w:eastAsia="宋体" w:cs="宋体"/>
                <w:i w:val="0"/>
                <w:iCs w:val="0"/>
                <w:color w:val="auto"/>
                <w:kern w:val="0"/>
                <w:sz w:val="18"/>
                <w:szCs w:val="18"/>
                <w:highlight w:val="none"/>
                <w:u w:val="none"/>
                <w:lang w:val="en-US" w:eastAsia="zh-CN" w:bidi="ar"/>
              </w:rPr>
              <w:t>（%）</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项目完成时间</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202</w:t>
            </w: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年12月25日前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资金支付及时率（%）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受灾群众每人补助标准（元/人）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1000</w:t>
            </w:r>
            <w:r>
              <w:rPr>
                <w:rFonts w:hint="eastAsia" w:ascii="宋体" w:hAnsi="宋体" w:eastAsia="宋体" w:cs="宋体"/>
                <w:i w:val="0"/>
                <w:iCs w:val="0"/>
                <w:color w:val="auto"/>
                <w:kern w:val="0"/>
                <w:sz w:val="18"/>
                <w:szCs w:val="18"/>
                <w:highlight w:val="none"/>
                <w:u w:val="none"/>
                <w:lang w:val="en-US" w:eastAsia="zh-CN" w:bidi="ar"/>
              </w:rPr>
              <w:t>元/人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提高</w:t>
            </w:r>
            <w:r>
              <w:rPr>
                <w:rFonts w:hint="eastAsia" w:ascii="宋体" w:hAnsi="宋体" w:cs="宋体"/>
                <w:i w:val="0"/>
                <w:iCs w:val="0"/>
                <w:color w:val="auto"/>
                <w:kern w:val="0"/>
                <w:sz w:val="18"/>
                <w:szCs w:val="18"/>
                <w:highlight w:val="none"/>
                <w:u w:val="none"/>
                <w:lang w:val="en-US" w:eastAsia="zh-CN" w:bidi="ar"/>
              </w:rPr>
              <w:t>工作积极性</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有效提高</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受灾群众满意度（%）</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&gt;=95%</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5"/>
                <w:szCs w:val="15"/>
                <w:highlight w:val="none"/>
                <w:u w:val="none"/>
                <w:lang w:val="en-US" w:eastAsia="zh-CN" w:bidi="ar"/>
              </w:rPr>
              <w:t>满意度赋分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bl>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hint="eastAsia" w:ascii="楷体_GB2312" w:hAnsi="宋体" w:eastAsia="楷体_GB2312" w:cs="宋体"/>
          <w:b/>
          <w:color w:val="auto"/>
          <w:kern w:val="0"/>
          <w:sz w:val="32"/>
          <w:szCs w:val="32"/>
          <w:highlight w:val="none"/>
        </w:rPr>
      </w:pPr>
    </w:p>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kern w:val="0"/>
          <w:sz w:val="32"/>
          <w:szCs w:val="32"/>
          <w:highlight w:val="none"/>
          <w:u w:val="none"/>
          <w:lang w:val="en-US" w:eastAsia="zh-CN" w:bidi="ar"/>
        </w:rPr>
      </w:pPr>
      <w:r>
        <w:rPr>
          <w:rFonts w:hint="eastAsia" w:ascii="宋体" w:hAnsi="宋体" w:eastAsia="宋体" w:cs="宋体"/>
          <w:b/>
          <w:bCs/>
          <w:i w:val="0"/>
          <w:iCs w:val="0"/>
          <w:color w:val="auto"/>
          <w:kern w:val="0"/>
          <w:sz w:val="32"/>
          <w:szCs w:val="32"/>
          <w:highlight w:val="none"/>
          <w:u w:val="none"/>
          <w:lang w:val="en-US" w:eastAsia="zh-CN" w:bidi="ar"/>
        </w:rPr>
        <w:t>项目支出绩效目标表</w:t>
      </w:r>
    </w:p>
    <w:tbl>
      <w:tblPr>
        <w:tblStyle w:val="3"/>
        <w:tblW w:w="9836"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533"/>
        <w:gridCol w:w="996"/>
        <w:gridCol w:w="1680"/>
        <w:gridCol w:w="1680"/>
        <w:gridCol w:w="1025"/>
        <w:gridCol w:w="701"/>
        <w:gridCol w:w="733"/>
        <w:gridCol w:w="1367"/>
        <w:gridCol w:w="11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20" w:hRule="atLeast"/>
        </w:trPr>
        <w:tc>
          <w:tcPr>
            <w:tcW w:w="9831"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830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沙湾市</w:t>
            </w:r>
            <w:r>
              <w:rPr>
                <w:rFonts w:hint="eastAsia" w:ascii="宋体" w:hAnsi="宋体" w:cs="宋体"/>
                <w:i w:val="0"/>
                <w:iCs w:val="0"/>
                <w:color w:val="auto"/>
                <w:kern w:val="0"/>
                <w:sz w:val="22"/>
                <w:szCs w:val="22"/>
                <w:highlight w:val="none"/>
                <w:u w:val="none"/>
                <w:lang w:val="en-US" w:eastAsia="zh-CN" w:bidi="ar"/>
              </w:rPr>
              <w:t>博尔通古乡</w:t>
            </w:r>
            <w:r>
              <w:rPr>
                <w:rFonts w:hint="eastAsia" w:ascii="宋体" w:hAnsi="宋体" w:eastAsia="宋体" w:cs="宋体"/>
                <w:i w:val="0"/>
                <w:iCs w:val="0"/>
                <w:color w:val="auto"/>
                <w:kern w:val="0"/>
                <w:sz w:val="22"/>
                <w:szCs w:val="22"/>
                <w:highlight w:val="none"/>
                <w:u w:val="none"/>
                <w:lang w:val="en-US" w:eastAsia="zh-CN" w:bidi="ar"/>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43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沙湾市博尔通古乡喀拉巴斯陶村民宿建设项目</w:t>
            </w:r>
          </w:p>
        </w:tc>
        <w:tc>
          <w:tcPr>
            <w:tcW w:w="1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24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陈自飞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年度预算总额：</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1343</w:t>
            </w:r>
          </w:p>
        </w:tc>
        <w:tc>
          <w:tcPr>
            <w:tcW w:w="102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其中：财政拨款</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1343</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其他资金：</w:t>
            </w:r>
          </w:p>
        </w:tc>
        <w:tc>
          <w:tcPr>
            <w:tcW w:w="24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8302"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0"/>
                <w:szCs w:val="20"/>
                <w:highlight w:val="none"/>
                <w:u w:val="none"/>
                <w:lang w:val="en-US" w:eastAsia="zh-CN" w:bidi="ar"/>
              </w:rPr>
              <w:t>于2023年11月30日前支付</w:t>
            </w:r>
            <w:r>
              <w:rPr>
                <w:rFonts w:hint="eastAsia" w:ascii="宋体" w:hAnsi="宋体" w:cs="宋体"/>
                <w:i w:val="0"/>
                <w:iCs w:val="0"/>
                <w:color w:val="auto"/>
                <w:kern w:val="0"/>
                <w:sz w:val="20"/>
                <w:szCs w:val="20"/>
                <w:highlight w:val="none"/>
                <w:u w:val="none"/>
                <w:lang w:val="en-US" w:eastAsia="zh-CN" w:bidi="ar"/>
              </w:rPr>
              <w:t>1343</w:t>
            </w:r>
            <w:r>
              <w:rPr>
                <w:rFonts w:hint="eastAsia" w:ascii="宋体" w:hAnsi="宋体" w:eastAsia="宋体" w:cs="宋体"/>
                <w:i w:val="0"/>
                <w:iCs w:val="0"/>
                <w:color w:val="auto"/>
                <w:kern w:val="0"/>
                <w:sz w:val="20"/>
                <w:szCs w:val="20"/>
                <w:highlight w:val="none"/>
                <w:u w:val="none"/>
                <w:lang w:val="en-US" w:eastAsia="zh-CN" w:bidi="ar"/>
              </w:rPr>
              <w:t>万元，完成新建民宿总建筑面积2174.7平方米，其中：餐厅1栋：201.68平方米；管理用房1栋：201.68平方米；民宿一5栋，每栋：80.11平方米；民宿二5栋，每栋：80.64平方米；民宿三5栋，每栋：80.27平方米；民宿四4栋，每栋：41.10平方米；民宿五4栋，每栋：100.46平方米；烧烤廊架3座；道路铺装1800平方米；停车场一座800平方米；围栏：600米；工程验收合格率达到100%，相关配套设施建设，每个民宿及餐厅管理用房内部精装修，配套所有软装及家用电器（电视/空调/所有家具），通过本项目的建设，使博尔通古乡喀拉巴斯陶村依托旅游资源得以快速发展，既提供大量的就业岗位又发展了配套服务产业，增加了集体收入，对当地居民的收入有一定程度上的提高，受益人口约561人。从而改善优化乡村的投资环境、加快乡村化进程创造了有利条件，乡村品位的提高将会对区域经济的发展起到良好的推动和促进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38"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9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0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70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73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136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11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99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新建民宿面积</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≥1771.3㎡</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新建餐厅面积</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≥201.6</w:t>
            </w:r>
            <w:r>
              <w:rPr>
                <w:rFonts w:hint="eastAsia" w:ascii="宋体" w:hAnsi="宋体" w:cs="宋体"/>
                <w:i w:val="0"/>
                <w:iCs w:val="0"/>
                <w:color w:val="auto"/>
                <w:kern w:val="0"/>
                <w:sz w:val="18"/>
                <w:szCs w:val="18"/>
                <w:highlight w:val="none"/>
                <w:u w:val="none"/>
                <w:lang w:val="en-US" w:eastAsia="zh-CN" w:bidi="ar"/>
              </w:rPr>
              <w:t>8</w:t>
            </w:r>
            <w:r>
              <w:rPr>
                <w:rFonts w:hint="eastAsia" w:ascii="宋体" w:hAnsi="宋体" w:eastAsia="宋体" w:cs="宋体"/>
                <w:i w:val="0"/>
                <w:iCs w:val="0"/>
                <w:color w:val="auto"/>
                <w:kern w:val="0"/>
                <w:sz w:val="18"/>
                <w:szCs w:val="18"/>
                <w:highlight w:val="none"/>
                <w:u w:val="none"/>
                <w:lang w:val="en-US" w:eastAsia="zh-CN" w:bidi="ar"/>
              </w:rPr>
              <w:t>㎡</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新建管理用房面积</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≥201.68㎡</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2.5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道路铺装长度</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≥1800m</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2.5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新建停车场面积</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≥800㎡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2.5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996"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新建围栏长度</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≥600m</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38" w:type="dxa"/>
            <w:gridSpan w:val="2"/>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工程验收合格率</w:t>
            </w:r>
            <w:r>
              <w:rPr>
                <w:rFonts w:hint="eastAsia" w:ascii="宋体" w:hAnsi="宋体" w:eastAsia="宋体" w:cs="宋体"/>
                <w:i w:val="0"/>
                <w:iCs w:val="0"/>
                <w:color w:val="auto"/>
                <w:kern w:val="0"/>
                <w:sz w:val="18"/>
                <w:szCs w:val="18"/>
                <w:highlight w:val="none"/>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项目完成时间</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202</w:t>
            </w: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年12月25日前</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资金支付及时率（%）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99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建筑工程成本</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≤918.381955万元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室外配套工程成本</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w:t>
            </w:r>
            <w:r>
              <w:rPr>
                <w:rFonts w:hint="eastAsia" w:ascii="宋体" w:hAnsi="宋体" w:cs="宋体"/>
                <w:i w:val="0"/>
                <w:iCs w:val="0"/>
                <w:color w:val="auto"/>
                <w:kern w:val="0"/>
                <w:sz w:val="18"/>
                <w:szCs w:val="18"/>
                <w:highlight w:val="none"/>
                <w:u w:val="none"/>
                <w:lang w:val="en-US" w:eastAsia="zh-CN" w:bidi="ar"/>
              </w:rPr>
              <w:t>26</w:t>
            </w:r>
            <w:r>
              <w:rPr>
                <w:rFonts w:hint="eastAsia" w:ascii="宋体" w:hAnsi="宋体" w:eastAsia="宋体" w:cs="宋体"/>
                <w:i w:val="0"/>
                <w:iCs w:val="0"/>
                <w:color w:val="auto"/>
                <w:kern w:val="0"/>
                <w:sz w:val="18"/>
                <w:szCs w:val="18"/>
                <w:highlight w:val="none"/>
                <w:u w:val="none"/>
                <w:lang w:val="en-US" w:eastAsia="zh-CN" w:bidi="ar"/>
              </w:rPr>
              <w:t>.31万元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10</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99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可持续影响指标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180" w:firstLineChars="10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项目使用年限</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≥50年</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经济效益指标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180" w:firstLineChars="10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带动村集体全年总收入</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≥30万元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180" w:firstLineChars="10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提升旅游配套服务产业发展</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有效提升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180" w:firstLineChars="10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受益人口数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≥561人</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 xml:space="preserve"> 受益群众满意度 （%）</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&gt;=95%</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bl>
    <w:p>
      <w:pPr>
        <w:spacing w:line="600" w:lineRule="exact"/>
        <w:outlineLvl w:val="2"/>
        <w:rPr>
          <w:rFonts w:hint="eastAsia" w:ascii="楷体_GB2312" w:hAnsi="宋体" w:eastAsia="楷体_GB2312" w:cs="宋体"/>
          <w:b/>
          <w:color w:val="auto"/>
          <w:kern w:val="0"/>
          <w:sz w:val="32"/>
          <w:szCs w:val="32"/>
          <w:highlight w:val="none"/>
        </w:rPr>
        <w:sectPr>
          <w:pgSz w:w="11906" w:h="16838"/>
          <w:pgMar w:top="1440" w:right="1800" w:bottom="1440" w:left="1800" w:header="851" w:footer="992" w:gutter="0"/>
          <w:cols w:space="720" w:num="1"/>
          <w:docGrid w:type="lines" w:linePitch="312" w:charSpace="0"/>
        </w:sectPr>
      </w:pPr>
    </w:p>
    <w:tbl>
      <w:tblPr>
        <w:tblStyle w:val="3"/>
        <w:tblW w:w="9836"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533"/>
        <w:gridCol w:w="996"/>
        <w:gridCol w:w="1680"/>
        <w:gridCol w:w="1680"/>
        <w:gridCol w:w="1025"/>
        <w:gridCol w:w="701"/>
        <w:gridCol w:w="733"/>
        <w:gridCol w:w="1367"/>
        <w:gridCol w:w="11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20" w:hRule="atLeast"/>
        </w:trPr>
        <w:tc>
          <w:tcPr>
            <w:tcW w:w="9831"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32"/>
                <w:szCs w:val="32"/>
                <w:highlight w:val="none"/>
                <w:u w:val="none"/>
                <w:lang w:val="en-US" w:eastAsia="zh-CN" w:bidi="ar"/>
              </w:rPr>
              <w:t>项目支出绩效目标表</w:t>
            </w:r>
          </w:p>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830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沙湾市</w:t>
            </w:r>
            <w:r>
              <w:rPr>
                <w:rFonts w:hint="eastAsia" w:ascii="宋体" w:hAnsi="宋体" w:cs="宋体"/>
                <w:i w:val="0"/>
                <w:iCs w:val="0"/>
                <w:color w:val="auto"/>
                <w:kern w:val="0"/>
                <w:sz w:val="22"/>
                <w:szCs w:val="22"/>
                <w:highlight w:val="none"/>
                <w:u w:val="none"/>
                <w:lang w:val="en-US" w:eastAsia="zh-CN" w:bidi="ar"/>
              </w:rPr>
              <w:t>博尔通古乡</w:t>
            </w:r>
            <w:r>
              <w:rPr>
                <w:rFonts w:hint="eastAsia" w:ascii="宋体" w:hAnsi="宋体" w:eastAsia="宋体" w:cs="宋体"/>
                <w:i w:val="0"/>
                <w:iCs w:val="0"/>
                <w:color w:val="auto"/>
                <w:kern w:val="0"/>
                <w:sz w:val="22"/>
                <w:szCs w:val="22"/>
                <w:highlight w:val="none"/>
                <w:u w:val="none"/>
                <w:lang w:val="en-US" w:eastAsia="zh-CN" w:bidi="ar"/>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43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沙湾市博尔通古乡喀拉巴斯陶村农房节能改造及人居环境整治建设项目</w:t>
            </w:r>
          </w:p>
        </w:tc>
        <w:tc>
          <w:tcPr>
            <w:tcW w:w="1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24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陈自飞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年度预算总额：</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537</w:t>
            </w:r>
          </w:p>
        </w:tc>
        <w:tc>
          <w:tcPr>
            <w:tcW w:w="102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其中：财政拨款</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537</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其他资金：</w:t>
            </w:r>
          </w:p>
        </w:tc>
        <w:tc>
          <w:tcPr>
            <w:tcW w:w="24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8302"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于2023年11月15日前支付</w:t>
            </w:r>
            <w:r>
              <w:rPr>
                <w:rFonts w:hint="eastAsia" w:ascii="宋体" w:hAnsi="宋体" w:cs="宋体"/>
                <w:i w:val="0"/>
                <w:iCs w:val="0"/>
                <w:color w:val="auto"/>
                <w:kern w:val="0"/>
                <w:sz w:val="22"/>
                <w:szCs w:val="22"/>
                <w:highlight w:val="none"/>
                <w:u w:val="none"/>
                <w:lang w:val="en-US" w:eastAsia="zh-CN" w:bidi="ar"/>
              </w:rPr>
              <w:t>537</w:t>
            </w:r>
            <w:r>
              <w:rPr>
                <w:rFonts w:hint="eastAsia" w:ascii="宋体" w:hAnsi="宋体" w:eastAsia="宋体" w:cs="宋体"/>
                <w:i w:val="0"/>
                <w:iCs w:val="0"/>
                <w:color w:val="auto"/>
                <w:kern w:val="0"/>
                <w:sz w:val="22"/>
                <w:szCs w:val="22"/>
                <w:highlight w:val="none"/>
                <w:u w:val="none"/>
                <w:lang w:val="en-US" w:eastAsia="zh-CN" w:bidi="ar"/>
              </w:rPr>
              <w:t>万元，预计建设内容农房节能改造工程面积15228平方米；新建分户式污水处理设备数量51套；新建公共厕所面积50.32平方米；铺设人行道长度2000m；给水管网工程长度1303m；预期人居环境整治村队1个，工程验收合格率达到100%，受益人口约为561人，通过完善农村基础设施建设，改善村容村貌，改善农村人居环境，提高生活质量，促进美丽乡村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38"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9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0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70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73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136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11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99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节能改造工程面积</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≥15228㎡</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新建分户式污水处理设备数量</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≥51（台/套）</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新建公共厕所面积</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≥50.32㎡</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2.5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铺设人行道长度</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≥2000m</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2.5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给水管网工程长度</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≥1303m</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2.5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996"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村人居环境整治个数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≥1个</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38" w:type="dxa"/>
            <w:gridSpan w:val="2"/>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工程验收合格率</w:t>
            </w:r>
            <w:r>
              <w:rPr>
                <w:rFonts w:hint="eastAsia" w:ascii="宋体" w:hAnsi="宋体" w:eastAsia="宋体" w:cs="宋体"/>
                <w:i w:val="0"/>
                <w:iCs w:val="0"/>
                <w:color w:val="auto"/>
                <w:kern w:val="0"/>
                <w:sz w:val="18"/>
                <w:szCs w:val="18"/>
                <w:highlight w:val="none"/>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项目完成时间</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202</w:t>
            </w: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年12月25日前</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资金支付及时率（%）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99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新建公共厕所成本</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≤26.5万元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新建分户式污水处理设备成本</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≤155万元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节能改造工程成本</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≤163.865842万元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铺装工程成本</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≤108万元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5</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continue"/>
            <w:tcBorders>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68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给水管网工程成本</w:t>
            </w:r>
          </w:p>
        </w:tc>
        <w:tc>
          <w:tcPr>
            <w:tcW w:w="168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≤51.5万元</w:t>
            </w:r>
          </w:p>
        </w:tc>
        <w:tc>
          <w:tcPr>
            <w:tcW w:w="102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5</w:t>
            </w:r>
          </w:p>
        </w:tc>
        <w:tc>
          <w:tcPr>
            <w:tcW w:w="136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11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可持续影响指标</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项目使用年限</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≥50年</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5</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提高生活质量</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有效提高</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5</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受益人口数</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≥561人</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5</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生态效益指标</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改善村容村貌</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有效改善</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5</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 xml:space="preserve"> 受益群众满意度 （%）</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&gt;=95%</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满意度赋分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bl>
    <w:p>
      <w:pPr>
        <w:spacing w:line="600" w:lineRule="exact"/>
        <w:outlineLvl w:val="2"/>
        <w:rPr>
          <w:rFonts w:hint="eastAsia" w:ascii="楷体_GB2312" w:hAnsi="宋体" w:eastAsia="楷体_GB2312" w:cs="宋体"/>
          <w:b/>
          <w:color w:val="auto"/>
          <w:kern w:val="0"/>
          <w:sz w:val="32"/>
          <w:szCs w:val="32"/>
          <w:highlight w:val="none"/>
        </w:rPr>
        <w:sectPr>
          <w:pgSz w:w="11906" w:h="16838"/>
          <w:pgMar w:top="1440" w:right="1800" w:bottom="1440" w:left="1800" w:header="851" w:footer="992" w:gutter="0"/>
          <w:cols w:space="720" w:num="1"/>
          <w:docGrid w:type="lines" w:linePitch="312" w:charSpace="0"/>
        </w:sectPr>
      </w:pPr>
    </w:p>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（五）其他需说明的事项</w:t>
      </w:r>
    </w:p>
    <w:p>
      <w:pPr>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绩效目标表8（塔地财行[2022]55号沙财行[2022]21号安集海镇提前下达2023年自治区管委会人员经费、工作经费及保险）合并了一般公共预算项目支出里的项目</w:t>
      </w:r>
      <w:r>
        <w:rPr>
          <w:rFonts w:hint="eastAsia" w:ascii="仿宋_GB2312" w:hAnsi="黑体" w:eastAsia="仿宋_GB2312"/>
          <w:color w:val="auto"/>
          <w:sz w:val="32"/>
          <w:szCs w:val="32"/>
          <w:highlight w:val="none"/>
          <w:lang w:val="en-US" w:eastAsia="zh-CN"/>
        </w:rPr>
        <w:t>（五）、（六）、（七），合并金额5.12万元</w:t>
      </w:r>
    </w:p>
    <w:p>
      <w:pPr>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绩效目标表11（塔地财行[2022]55号沙财行[2022]21号安集海镇提前下达2023年自治区管委会人员经费、工作经费及保险）合并了一般公共预算项目支出里的项目</w:t>
      </w:r>
      <w:r>
        <w:rPr>
          <w:rFonts w:hint="eastAsia" w:ascii="仿宋_GB2312" w:hAnsi="黑体" w:eastAsia="仿宋_GB2312"/>
          <w:color w:val="auto"/>
          <w:sz w:val="32"/>
          <w:szCs w:val="32"/>
          <w:highlight w:val="none"/>
          <w:lang w:val="en-US" w:eastAsia="zh-CN"/>
        </w:rPr>
        <w:t>（十一）（十二）（十三）（十四）（十五），合并金额66.43万元。</w:t>
      </w:r>
    </w:p>
    <w:p>
      <w:pPr>
        <w:ind w:firstLine="640" w:firstLineChars="200"/>
        <w:rPr>
          <w:rFonts w:hint="eastAsia" w:ascii="仿宋_GB2312" w:hAnsi="黑体" w:eastAsia="仿宋_GB2312"/>
          <w:color w:val="auto"/>
          <w:sz w:val="32"/>
          <w:szCs w:val="32"/>
          <w:highlight w:val="none"/>
          <w:lang w:val="en-US" w:eastAsia="zh-CN"/>
        </w:rPr>
      </w:pPr>
    </w:p>
    <w:p>
      <w:pPr>
        <w:ind w:firstLine="640" w:firstLineChars="200"/>
        <w:rPr>
          <w:rFonts w:hint="eastAsia" w:ascii="仿宋_GB2312" w:hAnsi="黑体" w:eastAsia="仿宋_GB2312"/>
          <w:color w:val="auto"/>
          <w:sz w:val="32"/>
          <w:szCs w:val="32"/>
          <w:highlight w:val="none"/>
          <w:lang w:val="en-US" w:eastAsia="zh-CN"/>
        </w:rPr>
      </w:pPr>
    </w:p>
    <w:p>
      <w:pPr>
        <w:ind w:firstLine="640" w:firstLineChars="200"/>
        <w:rPr>
          <w:rFonts w:hint="eastAsia" w:ascii="仿宋_GB2312" w:hAnsi="黑体" w:eastAsia="仿宋_GB2312"/>
          <w:color w:val="auto"/>
          <w:sz w:val="32"/>
          <w:szCs w:val="32"/>
          <w:highlight w:val="none"/>
          <w:lang w:val="en-US" w:eastAsia="zh-CN"/>
        </w:rPr>
      </w:pPr>
    </w:p>
    <w:p>
      <w:pPr>
        <w:ind w:firstLine="640" w:firstLineChars="200"/>
        <w:rPr>
          <w:rFonts w:hint="eastAsia" w:ascii="仿宋_GB2312" w:hAnsi="黑体" w:eastAsia="仿宋_GB2312"/>
          <w:color w:val="auto"/>
          <w:sz w:val="32"/>
          <w:szCs w:val="32"/>
          <w:highlight w:val="none"/>
          <w:lang w:val="en-US" w:eastAsia="zh-CN"/>
        </w:rPr>
      </w:pPr>
    </w:p>
    <w:p>
      <w:pPr>
        <w:ind w:firstLine="640" w:firstLineChars="200"/>
        <w:rPr>
          <w:rFonts w:hint="eastAsia" w:ascii="仿宋_GB2312" w:hAnsi="黑体" w:eastAsia="仿宋_GB2312"/>
          <w:color w:val="auto"/>
          <w:sz w:val="32"/>
          <w:szCs w:val="32"/>
          <w:highlight w:val="none"/>
          <w:lang w:val="en-US" w:eastAsia="zh-CN"/>
        </w:rPr>
      </w:pPr>
    </w:p>
    <w:p>
      <w:pPr>
        <w:ind w:firstLine="640" w:firstLineChars="200"/>
        <w:rPr>
          <w:rFonts w:hint="eastAsia" w:ascii="仿宋_GB2312" w:hAnsi="黑体" w:eastAsia="仿宋_GB2312"/>
          <w:color w:val="auto"/>
          <w:sz w:val="32"/>
          <w:szCs w:val="32"/>
          <w:highlight w:val="none"/>
          <w:lang w:val="en-US" w:eastAsia="zh-CN"/>
        </w:rPr>
      </w:pPr>
    </w:p>
    <w:p>
      <w:pPr>
        <w:ind w:firstLine="640" w:firstLineChars="200"/>
        <w:rPr>
          <w:rFonts w:hint="eastAsia" w:ascii="仿宋_GB2312" w:hAnsi="黑体" w:eastAsia="仿宋_GB2312"/>
          <w:color w:val="auto"/>
          <w:sz w:val="32"/>
          <w:szCs w:val="32"/>
          <w:highlight w:val="none"/>
          <w:lang w:val="en-US" w:eastAsia="zh-CN"/>
        </w:rPr>
      </w:pPr>
    </w:p>
    <w:p>
      <w:pPr>
        <w:ind w:firstLine="640" w:firstLineChars="200"/>
        <w:rPr>
          <w:rFonts w:hint="eastAsia" w:ascii="仿宋_GB2312" w:hAnsi="黑体" w:eastAsia="仿宋_GB2312"/>
          <w:color w:val="auto"/>
          <w:sz w:val="32"/>
          <w:szCs w:val="32"/>
          <w:highlight w:val="none"/>
          <w:lang w:val="en-US" w:eastAsia="zh-CN"/>
        </w:rPr>
      </w:pPr>
    </w:p>
    <w:p>
      <w:pPr>
        <w:ind w:firstLine="640" w:firstLineChars="200"/>
        <w:rPr>
          <w:rFonts w:hint="eastAsia" w:ascii="仿宋_GB2312" w:hAnsi="黑体" w:eastAsia="仿宋_GB2312"/>
          <w:color w:val="auto"/>
          <w:sz w:val="32"/>
          <w:szCs w:val="32"/>
          <w:highlight w:val="none"/>
          <w:lang w:val="en-US" w:eastAsia="zh-CN"/>
        </w:rPr>
      </w:pPr>
    </w:p>
    <w:p>
      <w:pPr>
        <w:ind w:firstLine="640" w:firstLineChars="200"/>
        <w:rPr>
          <w:rFonts w:hint="eastAsia" w:ascii="仿宋_GB2312" w:hAnsi="黑体" w:eastAsia="仿宋_GB2312"/>
          <w:color w:val="auto"/>
          <w:sz w:val="32"/>
          <w:szCs w:val="32"/>
          <w:highlight w:val="none"/>
          <w:lang w:val="en-US" w:eastAsia="zh-CN"/>
        </w:rPr>
      </w:pPr>
    </w:p>
    <w:p>
      <w:pPr>
        <w:ind w:firstLine="640" w:firstLineChars="200"/>
        <w:rPr>
          <w:rFonts w:hint="eastAsia" w:ascii="仿宋_GB2312" w:hAnsi="黑体" w:eastAsia="仿宋_GB2312"/>
          <w:color w:val="auto"/>
          <w:sz w:val="32"/>
          <w:szCs w:val="32"/>
          <w:highlight w:val="none"/>
          <w:lang w:val="en-US" w:eastAsia="zh-CN"/>
        </w:rPr>
      </w:pPr>
    </w:p>
    <w:p>
      <w:pPr>
        <w:rPr>
          <w:rFonts w:hint="eastAsia" w:ascii="仿宋_GB2312" w:hAnsi="黑体" w:eastAsia="仿宋_GB2312"/>
          <w:color w:val="auto"/>
          <w:sz w:val="32"/>
          <w:szCs w:val="32"/>
          <w:highlight w:val="none"/>
          <w:lang w:val="en-US" w:eastAsia="zh-CN"/>
        </w:rPr>
      </w:pPr>
    </w:p>
    <w:p>
      <w:pPr>
        <w:spacing w:line="600" w:lineRule="exact"/>
        <w:jc w:val="center"/>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第四部分名词解释</w:t>
      </w:r>
    </w:p>
    <w:p>
      <w:pPr>
        <w:spacing w:line="600" w:lineRule="exact"/>
        <w:ind w:firstLine="640" w:firstLineChars="200"/>
        <w:rPr>
          <w:rFonts w:ascii="黑体" w:hAnsi="黑体" w:eastAsia="黑体"/>
          <w:color w:val="auto"/>
          <w:sz w:val="32"/>
          <w:szCs w:val="32"/>
          <w:highlight w:val="none"/>
        </w:rPr>
      </w:pPr>
    </w:p>
    <w:p>
      <w:pP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spacing w:line="600" w:lineRule="exact"/>
        <w:ind w:firstLine="643" w:firstLineChars="200"/>
        <w:outlineLvl w:val="1"/>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spacing w:line="600" w:lineRule="exact"/>
        <w:ind w:firstLine="643" w:firstLineChars="200"/>
        <w:outlineLvl w:val="1"/>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spacing w:line="600" w:lineRule="exact"/>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七、“三公”经费</w:t>
      </w:r>
      <w:r>
        <w:rPr>
          <w:rFonts w:hint="eastAsia" w:ascii="仿宋_GB2312" w:eastAsia="仿宋_GB2312"/>
          <w:color w:val="auto"/>
          <w:sz w:val="32"/>
          <w:szCs w:val="32"/>
          <w:highlight w:val="none"/>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color w:val="auto"/>
          <w:spacing w:val="-11"/>
          <w:sz w:val="32"/>
          <w:szCs w:val="32"/>
          <w:highlight w:val="none"/>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指各单位的公用经费，包括办公及印刷费、邮电费、差旅费、会议费、福利费、日常维修费、专用材料及一般设备购置费、办公用房水电费、办公用房</w:t>
      </w:r>
      <w:r>
        <w:rPr>
          <w:rFonts w:hint="eastAsia" w:ascii="仿宋_GB2312" w:eastAsia="仿宋_GB2312"/>
          <w:color w:val="auto"/>
          <w:spacing w:val="-11"/>
          <w:sz w:val="32"/>
          <w:szCs w:val="32"/>
          <w:highlight w:val="none"/>
        </w:rPr>
        <w:t>取暖费、办公用房物业管理费、公务用车运行维护费及其他费用。</w:t>
      </w:r>
    </w:p>
    <w:p>
      <w:pPr>
        <w:spacing w:line="600" w:lineRule="exact"/>
        <w:ind w:firstLine="640" w:firstLineChars="200"/>
        <w:rPr>
          <w:rFonts w:ascii="仿宋_GB2312" w:hAnsi="宋体" w:eastAsia="仿宋_GB2312" w:cs="宋体"/>
          <w:color w:val="auto"/>
          <w:kern w:val="0"/>
          <w:sz w:val="32"/>
          <w:szCs w:val="32"/>
          <w:highlight w:val="none"/>
        </w:rPr>
      </w:pPr>
    </w:p>
    <w:p>
      <w:pPr>
        <w:spacing w:line="600" w:lineRule="exact"/>
        <w:ind w:firstLine="640" w:firstLineChars="200"/>
        <w:rPr>
          <w:rFonts w:ascii="仿宋_GB2312" w:hAnsi="宋体" w:eastAsia="仿宋_GB2312" w:cs="宋体"/>
          <w:color w:val="auto"/>
          <w:kern w:val="0"/>
          <w:sz w:val="32"/>
          <w:szCs w:val="32"/>
          <w:highlight w:val="none"/>
        </w:rPr>
      </w:pPr>
    </w:p>
    <w:p>
      <w:pPr>
        <w:spacing w:line="600" w:lineRule="exact"/>
        <w:ind w:firstLine="640" w:firstLineChars="200"/>
        <w:rPr>
          <w:rFonts w:ascii="仿宋_GB2312" w:hAnsi="宋体" w:eastAsia="仿宋_GB2312" w:cs="宋体"/>
          <w:color w:val="auto"/>
          <w:kern w:val="0"/>
          <w:sz w:val="32"/>
          <w:szCs w:val="32"/>
          <w:highlight w:val="none"/>
        </w:rPr>
      </w:pPr>
    </w:p>
    <w:p>
      <w:pPr>
        <w:widowControl/>
        <w:spacing w:line="520" w:lineRule="exact"/>
        <w:ind w:firstLine="4160" w:firstLineChars="130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沙湾市博尔通古乡人民政府</w:t>
      </w:r>
    </w:p>
    <w:p>
      <w:pPr>
        <w:widowControl/>
        <w:spacing w:line="520" w:lineRule="exact"/>
        <w:ind w:left="5040" w:firstLine="42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2023年02月18日</w:t>
      </w:r>
    </w:p>
    <w:p>
      <w:pPr>
        <w:widowControl/>
        <w:spacing w:line="520" w:lineRule="exact"/>
        <w:ind w:left="4620" w:firstLine="420"/>
        <w:jc w:val="left"/>
        <w:rPr>
          <w:rFonts w:ascii="仿宋_GB2312" w:hAnsi="宋体" w:eastAsia="仿宋_GB2312" w:cs="宋体"/>
          <w:color w:val="auto"/>
          <w:kern w:val="0"/>
          <w:sz w:val="32"/>
          <w:szCs w:val="32"/>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42BB6"/>
    <w:multiLevelType w:val="singleLevel"/>
    <w:tmpl w:val="85042BB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jMmM5YjA0YTE2YTFmZDU0MzM1YzM5ZTJhM2Q2NjIifQ=="/>
    <w:docVar w:name="KSO_WPS_MARK_KEY" w:val="b462e546-7e4b-4477-a953-8a34b44c0eaf"/>
  </w:docVars>
  <w:rsids>
    <w:rsidRoot w:val="73881275"/>
    <w:rsid w:val="000B23B7"/>
    <w:rsid w:val="000B470D"/>
    <w:rsid w:val="001F453D"/>
    <w:rsid w:val="003872B0"/>
    <w:rsid w:val="00513419"/>
    <w:rsid w:val="00633C11"/>
    <w:rsid w:val="00847A0D"/>
    <w:rsid w:val="00A85D38"/>
    <w:rsid w:val="00B17872"/>
    <w:rsid w:val="00BC17E5"/>
    <w:rsid w:val="01384A42"/>
    <w:rsid w:val="035148F2"/>
    <w:rsid w:val="03D45DD3"/>
    <w:rsid w:val="045A5B0D"/>
    <w:rsid w:val="05D96D94"/>
    <w:rsid w:val="06B215FC"/>
    <w:rsid w:val="077A59AE"/>
    <w:rsid w:val="0786680D"/>
    <w:rsid w:val="07C73228"/>
    <w:rsid w:val="080314A3"/>
    <w:rsid w:val="085C1494"/>
    <w:rsid w:val="096D15AE"/>
    <w:rsid w:val="09F305DE"/>
    <w:rsid w:val="0A655A06"/>
    <w:rsid w:val="0B3548DA"/>
    <w:rsid w:val="0BEF2441"/>
    <w:rsid w:val="0DE948F0"/>
    <w:rsid w:val="0DFE348C"/>
    <w:rsid w:val="0F6C03BE"/>
    <w:rsid w:val="10387679"/>
    <w:rsid w:val="11694282"/>
    <w:rsid w:val="12A40513"/>
    <w:rsid w:val="1330312D"/>
    <w:rsid w:val="13FF7A53"/>
    <w:rsid w:val="140D4D05"/>
    <w:rsid w:val="14471854"/>
    <w:rsid w:val="14733EB5"/>
    <w:rsid w:val="153E50D4"/>
    <w:rsid w:val="154E732C"/>
    <w:rsid w:val="175C474F"/>
    <w:rsid w:val="18F55316"/>
    <w:rsid w:val="19EC2827"/>
    <w:rsid w:val="1D795781"/>
    <w:rsid w:val="1E0D19BE"/>
    <w:rsid w:val="1EE313F2"/>
    <w:rsid w:val="1F122D30"/>
    <w:rsid w:val="1F5B2527"/>
    <w:rsid w:val="223663BF"/>
    <w:rsid w:val="232F42E7"/>
    <w:rsid w:val="234003A5"/>
    <w:rsid w:val="24FA2559"/>
    <w:rsid w:val="25115838"/>
    <w:rsid w:val="258850FD"/>
    <w:rsid w:val="25FC7310"/>
    <w:rsid w:val="260B71DC"/>
    <w:rsid w:val="265A1970"/>
    <w:rsid w:val="266515CA"/>
    <w:rsid w:val="26671CC7"/>
    <w:rsid w:val="26997778"/>
    <w:rsid w:val="272A1029"/>
    <w:rsid w:val="27A87F7C"/>
    <w:rsid w:val="2A744B50"/>
    <w:rsid w:val="2ADE5F1B"/>
    <w:rsid w:val="2BAB4C9B"/>
    <w:rsid w:val="2D151C3D"/>
    <w:rsid w:val="2D2F6FF2"/>
    <w:rsid w:val="2D7845C3"/>
    <w:rsid w:val="2DD51648"/>
    <w:rsid w:val="2DEB679E"/>
    <w:rsid w:val="2F6C0C7B"/>
    <w:rsid w:val="3071728E"/>
    <w:rsid w:val="308F1B5C"/>
    <w:rsid w:val="31203AAE"/>
    <w:rsid w:val="319F16B0"/>
    <w:rsid w:val="31F33BB6"/>
    <w:rsid w:val="321F5410"/>
    <w:rsid w:val="32730BCF"/>
    <w:rsid w:val="32A25D21"/>
    <w:rsid w:val="32EF6B20"/>
    <w:rsid w:val="32FE63DF"/>
    <w:rsid w:val="335730A4"/>
    <w:rsid w:val="33EF31E8"/>
    <w:rsid w:val="344E0B59"/>
    <w:rsid w:val="34863429"/>
    <w:rsid w:val="352704A7"/>
    <w:rsid w:val="356B1585"/>
    <w:rsid w:val="367F3139"/>
    <w:rsid w:val="393462D9"/>
    <w:rsid w:val="398B56FB"/>
    <w:rsid w:val="3A230DBA"/>
    <w:rsid w:val="3AF307FC"/>
    <w:rsid w:val="3B5B65F9"/>
    <w:rsid w:val="3B87003A"/>
    <w:rsid w:val="3BF93BA0"/>
    <w:rsid w:val="3C177780"/>
    <w:rsid w:val="3C590C1E"/>
    <w:rsid w:val="3D69226C"/>
    <w:rsid w:val="3DB53BC7"/>
    <w:rsid w:val="3DE53419"/>
    <w:rsid w:val="3E4638F3"/>
    <w:rsid w:val="405E2A29"/>
    <w:rsid w:val="40CD5D50"/>
    <w:rsid w:val="425E49CA"/>
    <w:rsid w:val="42837D76"/>
    <w:rsid w:val="42D509B7"/>
    <w:rsid w:val="433B55EE"/>
    <w:rsid w:val="43870E3E"/>
    <w:rsid w:val="452D1DC2"/>
    <w:rsid w:val="455468DA"/>
    <w:rsid w:val="456B1FBE"/>
    <w:rsid w:val="457277D5"/>
    <w:rsid w:val="45744671"/>
    <w:rsid w:val="477957A6"/>
    <w:rsid w:val="482C208D"/>
    <w:rsid w:val="487571E4"/>
    <w:rsid w:val="49797691"/>
    <w:rsid w:val="49D03FF5"/>
    <w:rsid w:val="4AA06F87"/>
    <w:rsid w:val="4E381E21"/>
    <w:rsid w:val="4E822C0C"/>
    <w:rsid w:val="4F2A1121"/>
    <w:rsid w:val="50121C51"/>
    <w:rsid w:val="50214771"/>
    <w:rsid w:val="505C4D2B"/>
    <w:rsid w:val="517A68F1"/>
    <w:rsid w:val="51AA4C1D"/>
    <w:rsid w:val="51E03C6C"/>
    <w:rsid w:val="530E3B3A"/>
    <w:rsid w:val="531457E9"/>
    <w:rsid w:val="532E5683"/>
    <w:rsid w:val="53B57BB3"/>
    <w:rsid w:val="53BE23CA"/>
    <w:rsid w:val="5447264D"/>
    <w:rsid w:val="54AE127A"/>
    <w:rsid w:val="54B122F3"/>
    <w:rsid w:val="54C81105"/>
    <w:rsid w:val="55534511"/>
    <w:rsid w:val="58525CEF"/>
    <w:rsid w:val="58563BAD"/>
    <w:rsid w:val="58BD6A16"/>
    <w:rsid w:val="590B597F"/>
    <w:rsid w:val="5A3D1C69"/>
    <w:rsid w:val="5C6A5542"/>
    <w:rsid w:val="5CD26A8B"/>
    <w:rsid w:val="5D452B7E"/>
    <w:rsid w:val="5D6B7900"/>
    <w:rsid w:val="5DF73BD6"/>
    <w:rsid w:val="5E3C3095"/>
    <w:rsid w:val="5E515313"/>
    <w:rsid w:val="5E601844"/>
    <w:rsid w:val="5FE43790"/>
    <w:rsid w:val="622F2F91"/>
    <w:rsid w:val="623802B4"/>
    <w:rsid w:val="62C60799"/>
    <w:rsid w:val="65FE229C"/>
    <w:rsid w:val="66A743FA"/>
    <w:rsid w:val="674B6D73"/>
    <w:rsid w:val="68BF6BAC"/>
    <w:rsid w:val="699D2856"/>
    <w:rsid w:val="69B2432E"/>
    <w:rsid w:val="69E644A5"/>
    <w:rsid w:val="6B0C5185"/>
    <w:rsid w:val="6BA00B60"/>
    <w:rsid w:val="6C0D357A"/>
    <w:rsid w:val="6DD438E3"/>
    <w:rsid w:val="708D2A79"/>
    <w:rsid w:val="71107D1F"/>
    <w:rsid w:val="73881275"/>
    <w:rsid w:val="75837847"/>
    <w:rsid w:val="759A3A73"/>
    <w:rsid w:val="76AE6010"/>
    <w:rsid w:val="77B6551D"/>
    <w:rsid w:val="7925146A"/>
    <w:rsid w:val="79BF498F"/>
    <w:rsid w:val="7A575129"/>
    <w:rsid w:val="7B4038F6"/>
    <w:rsid w:val="7B445827"/>
    <w:rsid w:val="7B90114F"/>
    <w:rsid w:val="7BB714B9"/>
    <w:rsid w:val="7CA12AD0"/>
    <w:rsid w:val="7D451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58</Pages>
  <Words>4601</Words>
  <Characters>26230</Characters>
  <Lines>218</Lines>
  <Paragraphs>61</Paragraphs>
  <TotalTime>1</TotalTime>
  <ScaleCrop>false</ScaleCrop>
  <LinksUpToDate>false</LinksUpToDate>
  <CharactersWithSpaces>30770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2023-02-14T10:20:00Z</dcterms:created>
  <dc:creator>孙自鹏</dc:creator>
  <cp:lastModifiedBy>Administrator</cp:lastModifiedBy>
  <dcterms:modified xsi:type="dcterms:W3CDTF">2024-05-20T11:03:03Z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672E5B5CCFC04603BDA8AE3245FBD120</vt:lpwstr>
  </property>
</Properties>
</file>