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2</w:t>
      </w:r>
      <w:r>
        <w:rPr>
          <w:rFonts w:hint="eastAsia" w:ascii="方正小标宋简体" w:hAnsi="方正小标宋简体" w:eastAsia="方正小标宋简体" w:cs="方正小标宋简体"/>
          <w:b/>
          <w:bCs/>
          <w:i w:val="0"/>
          <w:iCs w:val="0"/>
          <w:caps w:val="0"/>
          <w:color w:val="auto"/>
          <w:spacing w:val="0"/>
          <w:sz w:val="44"/>
          <w:szCs w:val="44"/>
        </w:rPr>
        <w:t>号处罚公示</w:t>
      </w:r>
    </w:p>
    <w:p>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lang w:val="en-US" w:eastAsia="zh-CN"/>
              </w:rPr>
              <w:t>沙湾瑞泰化工有限公司安全生产隐患管理类违法</w:t>
            </w:r>
            <w:r>
              <w:rPr>
                <w:rFonts w:hint="eastAsia" w:ascii="仿宋_GB2312" w:hAnsi="仿宋_GB2312" w:eastAsia="仿宋_GB2312" w:cs="仿宋_GB2312"/>
                <w:i w:val="0"/>
                <w:iCs w:val="0"/>
                <w:caps w:val="0"/>
                <w:color w:val="000000"/>
                <w:spacing w:val="0"/>
                <w:sz w:val="28"/>
                <w:szCs w:val="28"/>
              </w:rPr>
              <w:t>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企业主要负责人未进行安全风险承诺公告，未将事故隐患排查治理情况向从业人员通报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依据《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第（五）项：未将事故隐患排查治理情况如实记录或者未向从业人员通报的</w:t>
            </w:r>
            <w:bookmarkStart w:id="0" w:name="_GoBack"/>
            <w:bookmarkEnd w:id="0"/>
            <w:r>
              <w:rPr>
                <w:rFonts w:hint="eastAsia" w:ascii="仿宋_GB2312" w:hAnsi="仿宋_GB2312" w:eastAsia="仿宋_GB2312" w:cs="仿宋_GB2312"/>
                <w:i w:val="0"/>
                <w:iCs w:val="0"/>
                <w:caps w:val="0"/>
                <w:color w:val="000000"/>
                <w:spacing w:val="0"/>
                <w:kern w:val="2"/>
                <w:sz w:val="28"/>
                <w:szCs w:val="28"/>
                <w:lang w:val="en-US" w:eastAsia="zh-CN" w:bidi="ar-SA"/>
              </w:rPr>
              <w:t>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给予</w:t>
            </w:r>
            <w:r>
              <w:rPr>
                <w:rFonts w:hint="eastAsia" w:ascii="仿宋_GB2312" w:hAnsi="仿宋_GB2312" w:eastAsia="仿宋_GB2312" w:cs="仿宋_GB2312"/>
                <w:i w:val="0"/>
                <w:iCs w:val="0"/>
                <w:caps w:val="0"/>
                <w:color w:val="000000"/>
                <w:spacing w:val="0"/>
                <w:sz w:val="28"/>
                <w:szCs w:val="28"/>
                <w:lang w:val="en-US" w:eastAsia="zh-CN"/>
              </w:rPr>
              <w:t>沙湾瑞泰化工有限公司</w:t>
            </w:r>
            <w:r>
              <w:rPr>
                <w:rFonts w:hint="eastAsia" w:ascii="仿宋_GB2312" w:hAnsi="仿宋_GB2312" w:eastAsia="仿宋_GB2312" w:cs="仿宋_GB2312"/>
                <w:i w:val="0"/>
                <w:iCs w:val="0"/>
                <w:caps w:val="0"/>
                <w:color w:val="000000"/>
                <w:spacing w:val="0"/>
                <w:sz w:val="28"/>
                <w:szCs w:val="28"/>
              </w:rPr>
              <w:t>人民币10000元（壹万元整）罚款的行政处罚。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沙湾瑞泰化工有限公司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91654223MA7</w:t>
            </w:r>
            <w:r>
              <w:rPr>
                <w:rFonts w:hint="eastAsia" w:ascii="仿宋_GB2312" w:hAnsi="仿宋_GB2312" w:eastAsia="仿宋_GB2312" w:cs="仿宋_GB2312"/>
                <w:i w:val="0"/>
                <w:iCs w:val="0"/>
                <w:caps w:val="0"/>
                <w:color w:val="000000"/>
                <w:spacing w:val="0"/>
                <w:sz w:val="28"/>
                <w:szCs w:val="28"/>
                <w:lang w:val="en-US" w:eastAsia="zh-CN"/>
              </w:rPr>
              <w:t>95X4HXN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赵德喜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2024年3月29日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1C0F6B8A"/>
    <w:rsid w:val="41584FC6"/>
    <w:rsid w:val="43FC29A4"/>
    <w:rsid w:val="4C755B6B"/>
    <w:rsid w:val="50254324"/>
    <w:rsid w:val="52171F1A"/>
    <w:rsid w:val="61BA7E41"/>
    <w:rsid w:val="6D5C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379</Characters>
  <Lines>0</Lines>
  <Paragraphs>0</Paragraphs>
  <TotalTime>49</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WPS_1650296834</cp:lastModifiedBy>
  <cp:lastPrinted>2024-05-20T10:34:00Z</cp:lastPrinted>
  <dcterms:modified xsi:type="dcterms:W3CDTF">2024-06-28T04:05:59Z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5E82AD2569404135821CCB7E5689986D_12</vt:lpwstr>
  </property>
</Properties>
</file>