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/>
          <w:color w:val="auto"/>
          <w:kern w:val="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 w:val="0"/>
          <w:bCs/>
          <w:color w:val="auto"/>
          <w:kern w:val="0"/>
          <w:sz w:val="44"/>
          <w:szCs w:val="44"/>
        </w:rPr>
        <w:t>沙湾市应急管理局202</w:t>
      </w:r>
      <w:r>
        <w:rPr>
          <w:rFonts w:hint="default" w:ascii="Times New Roman" w:hAnsi="Times New Roman" w:eastAsia="方正小标宋简体" w:cs="Times New Roman"/>
          <w:b w:val="0"/>
          <w:bCs/>
          <w:color w:val="auto"/>
          <w:kern w:val="0"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b w:val="0"/>
          <w:bCs/>
          <w:color w:val="auto"/>
          <w:kern w:val="0"/>
          <w:sz w:val="44"/>
          <w:szCs w:val="44"/>
        </w:rPr>
        <w:t>年度安全生产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/>
          <w:color w:val="auto"/>
          <w:kern w:val="0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b w:val="0"/>
          <w:bCs/>
          <w:color w:val="auto"/>
          <w:kern w:val="0"/>
          <w:sz w:val="44"/>
          <w:szCs w:val="44"/>
          <w:lang w:val="en-US" w:eastAsia="zh-CN"/>
        </w:rPr>
        <w:t>监督检查</w:t>
      </w:r>
      <w:r>
        <w:rPr>
          <w:rFonts w:hint="default" w:ascii="Times New Roman" w:hAnsi="Times New Roman" w:eastAsia="方正小标宋简体" w:cs="Times New Roman"/>
          <w:b w:val="0"/>
          <w:bCs/>
          <w:color w:val="auto"/>
          <w:kern w:val="0"/>
          <w:sz w:val="44"/>
          <w:szCs w:val="44"/>
        </w:rPr>
        <w:t>工作计划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Chars="0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/>
          <w:color w:val="auto"/>
          <w:kern w:val="0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firstLine="640" w:firstLineChars="200"/>
        <w:textAlignment w:val="auto"/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lang w:bidi="ar"/>
        </w:rPr>
      </w:pP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lang w:bidi="ar"/>
        </w:rPr>
        <w:t>为深入推进安全生产依法行政，全面规范安全生产监督检查行为，沙湾市应急管理局结合执法队伍配置、装备保障水平及企业数量规模等现实情况，严格遵循统筹兼顾、分类分级、突出重点、提升效能的核心原则，</w:t>
      </w: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lang w:val="en-US" w:eastAsia="zh-CN" w:bidi="ar"/>
        </w:rPr>
        <w:t>依据相关法律法规规定，</w:t>
      </w: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lang w:bidi="ar"/>
        </w:rPr>
        <w:t>制定本计划。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firstLine="640" w:firstLineChars="200"/>
        <w:textAlignment w:val="auto"/>
        <w:rPr>
          <w:rFonts w:hint="default" w:ascii="Times New Roman" w:hAnsi="Times New Roman" w:eastAsia="黑体" w:cs="Times New Roman"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Cs/>
          <w:color w:val="auto"/>
          <w:kern w:val="0"/>
          <w:sz w:val="32"/>
          <w:szCs w:val="32"/>
          <w:lang w:val="en-US" w:eastAsia="zh-CN"/>
        </w:rPr>
        <w:t>编制依据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firstLine="640" w:firstLineChars="200"/>
        <w:textAlignment w:val="auto"/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lang w:val="en-US" w:eastAsia="zh-CN" w:bidi="ar"/>
        </w:rPr>
        <w:t>1.</w:t>
      </w: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lang w:val="en-US" w:eastAsia="zh-CN" w:bidi="ar"/>
        </w:rPr>
        <w:t>《中华人民共和国安全生产法》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firstLine="640" w:firstLineChars="200"/>
        <w:textAlignment w:val="auto"/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lang w:val="en-US" w:eastAsia="zh-CN" w:bidi="ar"/>
        </w:rPr>
        <w:t>2</w:t>
      </w: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lang w:val="en-US" w:eastAsia="zh-CN" w:bidi="ar"/>
        </w:rPr>
        <w:t>.《国务院办公厅关于严格规范涉企行政检查的意见》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firstLine="640" w:firstLineChars="200"/>
        <w:textAlignment w:val="auto"/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lang w:val="en-US" w:eastAsia="zh-CN" w:bidi="ar"/>
        </w:rPr>
        <w:t>3.</w:t>
      </w: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lang w:val="en-US" w:eastAsia="zh-CN" w:bidi="ar"/>
        </w:rPr>
        <w:t>《国务院办公厅关于深化应急管理综合行政执法改革的意见》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firstLine="640" w:firstLineChars="200"/>
        <w:textAlignment w:val="auto"/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lang w:val="en-US" w:eastAsia="zh-CN" w:bidi="ar"/>
        </w:rPr>
        <w:t>4</w:t>
      </w: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lang w:val="en-US" w:eastAsia="zh-CN" w:bidi="ar"/>
        </w:rPr>
        <w:t>.《新疆维吾尔自治区安全生产条例》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firstLine="640" w:firstLineChars="200"/>
        <w:textAlignment w:val="auto"/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lang w:val="en-US" w:eastAsia="zh-CN" w:bidi="ar"/>
        </w:rPr>
        <w:t>5</w:t>
      </w: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lang w:val="en-US" w:eastAsia="zh-CN" w:bidi="ar"/>
        </w:rPr>
        <w:t>.《安全生产年度监督检查计划编制办法》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firstLine="640" w:firstLineChars="200"/>
        <w:textAlignment w:val="auto"/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lang w:val="en-US" w:eastAsia="zh-CN" w:bidi="ar"/>
        </w:rPr>
        <w:t>6</w:t>
      </w: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lang w:val="en-US" w:eastAsia="zh-CN" w:bidi="ar"/>
        </w:rPr>
        <w:t>.《应急管理部关于严格规范安全生产执法行为的通知》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firstLine="640" w:firstLineChars="200"/>
        <w:textAlignment w:val="auto"/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lang w:val="en-US" w:eastAsia="zh-CN" w:bidi="ar"/>
        </w:rPr>
        <w:t>7</w:t>
      </w: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lang w:val="en-US" w:eastAsia="zh-CN" w:bidi="ar"/>
        </w:rPr>
        <w:t>.《应急管理综合行政执法事项指导目录（2023版）》</w:t>
      </w: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lang w:val="en-US" w:eastAsia="zh-CN" w:bidi="ar"/>
        </w:rPr>
        <w:t>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firstLine="640" w:firstLineChars="200"/>
        <w:textAlignment w:val="auto"/>
        <w:rPr>
          <w:rFonts w:hint="default" w:ascii="Times New Roman" w:hAnsi="Times New Roman" w:eastAsia="黑体" w:cs="Times New Roman"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bCs/>
          <w:color w:val="auto"/>
          <w:kern w:val="0"/>
          <w:sz w:val="32"/>
          <w:szCs w:val="32"/>
          <w:lang w:val="en-US" w:eastAsia="zh-CN"/>
        </w:rPr>
        <w:t>指导思想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firstLine="640" w:firstLineChars="200"/>
        <w:textAlignment w:val="auto"/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lang w:val="en-US" w:eastAsia="zh-CN"/>
        </w:rPr>
        <w:t>坚持</w:t>
      </w: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lang w:val="en-US" w:eastAsia="zh-CN"/>
        </w:rPr>
        <w:t>以习近平新时代中国特色社会主义思想为指导，</w:t>
      </w: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lang w:val="en-US" w:eastAsia="zh-CN"/>
        </w:rPr>
        <w:t>深入学习贯彻习近平法治思想，</w:t>
      </w: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lang w:val="en-US" w:eastAsia="zh-CN"/>
        </w:rPr>
        <w:t>全面贯彻党的二十大、二十届</w:t>
      </w: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lang w:val="en-US" w:eastAsia="zh-CN"/>
        </w:rPr>
        <w:t>历次</w:t>
      </w: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lang w:val="en-US" w:eastAsia="zh-CN"/>
        </w:rPr>
        <w:t>全会精神，深入学习践行习近平总书记关于安全生产、防灾减灾救灾、应急救援的重要论述</w:t>
      </w: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lang w:val="en-US" w:eastAsia="zh-CN"/>
        </w:rPr>
        <w:t>及指示批示精神</w:t>
      </w: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lang w:val="en-US" w:eastAsia="zh-CN"/>
        </w:rPr>
        <w:t>，牢固树立安全发展理念，坚持 “人民至上、</w:t>
      </w: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lang w:val="en-US" w:eastAsia="zh-CN"/>
        </w:rPr>
        <w:t>生命至上”，统筹发展和安全两大任务，</w:t>
      </w: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lang w:val="en-US" w:eastAsia="zh-CN"/>
        </w:rPr>
        <w:t>加强依法行政，确保行政检查于法有据、严格规范、公正文明、精准高效，进一步优化营商环境，</w:t>
      </w: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lang w:val="en-US" w:eastAsia="zh-CN"/>
        </w:rPr>
        <w:t>为沙湾市经济社会高质量发展营造安全稳定的生产环境。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firstLine="640" w:firstLineChars="200"/>
        <w:textAlignment w:val="auto"/>
        <w:rPr>
          <w:rFonts w:hint="default" w:ascii="Times New Roman" w:hAnsi="Times New Roman" w:eastAsia="黑体" w:cs="Times New Roman"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Cs/>
          <w:color w:val="auto"/>
          <w:kern w:val="0"/>
          <w:sz w:val="32"/>
          <w:szCs w:val="32"/>
          <w:lang w:val="en-US" w:eastAsia="zh-CN"/>
        </w:rPr>
        <w:t>工作目标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N/>
        <w:bidi w:val="0"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lang w:val="en-US" w:eastAsia="zh-CN"/>
        </w:rPr>
        <w:t>紧扣自治区安全生产 “治本攻坚” 三年行动部署，全面深化行政执法 “三项制度”，健全与高质量发展、高水平安全相适配的应急管理综合行政执法模式。聚焦煤矿、非煤矿山、危险化学品、烟花爆竹、</w:t>
      </w: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lang w:val="en-US" w:eastAsia="zh-CN"/>
        </w:rPr>
        <w:t>重点</w:t>
      </w: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lang w:val="en-US" w:eastAsia="zh-CN"/>
        </w:rPr>
        <w:t>工贸、培训机构等重点行业领域，增强监管检查的针对性和实效性，推动企业严格遵守法律法规及国家标准，及时排查整改事故隐患</w:t>
      </w: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lang w:val="en-US" w:eastAsia="zh-CN"/>
        </w:rPr>
        <w:t>，防范各类生产安全</w:t>
      </w: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lang w:val="en-US" w:eastAsia="zh-CN"/>
        </w:rPr>
        <w:t>事故发生。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N/>
        <w:bidi w:val="0"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  <w:t>四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  <w:t>、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主要任务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line="560" w:lineRule="exact"/>
        <w:ind w:left="0" w:leftChars="0" w:firstLine="643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lang w:val="en-US" w:eastAsia="zh-CN"/>
        </w:rPr>
        <w:t>1.防范化解</w:t>
      </w: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lang w:val="en-US" w:eastAsia="zh-CN"/>
        </w:rPr>
        <w:t>重大安全风险隐患。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矿山领域：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重点整治火灾、透水、顶板冒落、井下坍塌和通风不良等隐患，严厉打击违法违规施工、改造、生产、掘进和违法分包等行为。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危险化学品领域：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严格落实危化品安全风险隐患排查“两个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核心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导则”，深入开展危险化学品安全专项治理，紧盯重要部位、关键设备及燃爆泄露等事故多发环节的风险管控与隐患排查整治。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烟花爆竹领域：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严厉打击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非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法经营、无证销售、超量储存等行为，强化经营环节安全风险防范。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val="en-US" w:eastAsia="zh-CN"/>
        </w:rPr>
        <w:t>工贸领域：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狠抓工贸行业领域安全风险防控和隐患排查治理，重点整治发包出租环节 “以租代管” 及特种作业人员无证上岗等问题，持续强化粉尘涉爆、有限空间作业等重点环节安全防范。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line="560" w:lineRule="exact"/>
        <w:ind w:left="0" w:leftChars="0" w:firstLine="643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lang w:val="en-US" w:eastAsia="zh-CN"/>
        </w:rPr>
        <w:t>2.持续深化重点行业专项整治。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val="en-US" w:eastAsia="zh-CN"/>
        </w:rPr>
        <w:t>矿山领域：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对正常生产建设的煤矿和非煤矿山实行 “一矿一策” 诊断治理，摸清灾害风险底数和安全管理现状，开展采掘接续紧张、一通三防、地质灾害防治、水害防治等专项检查，严厉打击盗采、超层越界、隐蔽工作面开采等违法违规行为。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危险化学品领域：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加强重大危险源常态化风险管控和高危细分领域管控，持续开展重点企业专家指导服务和油气长输管道隐患排查治理，深化化工装置 “带病” 运行、储存经营等环节安全风险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防范，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深化安全风险监测预警应用，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提升信息化智能化管控水平。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val="en-US" w:eastAsia="zh-CN"/>
        </w:rPr>
        <w:t>工贸行业领域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：深入推进粉尘涉爆、有限空间作业等专项整治，重点强化建材、轻工领域有限空间作业安全风险防控。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line="560" w:lineRule="exact"/>
        <w:ind w:left="0" w:leftChars="0" w:firstLine="643" w:firstLineChars="200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楷体_GB2312" w:cs="Times New Roman"/>
          <w:b/>
          <w:bCs/>
          <w:color w:val="auto"/>
          <w:sz w:val="32"/>
          <w:szCs w:val="32"/>
          <w:highlight w:val="none"/>
          <w:lang w:val="en-US" w:eastAsia="zh-CN"/>
        </w:rPr>
        <w:t>3</w:t>
      </w:r>
      <w:r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highlight w:val="none"/>
          <w:lang w:val="en-US" w:eastAsia="zh-CN"/>
        </w:rPr>
        <w:t>.强化安全生产综合</w:t>
      </w:r>
      <w:r>
        <w:rPr>
          <w:rFonts w:hint="eastAsia" w:ascii="Times New Roman" w:hAnsi="Times New Roman" w:eastAsia="楷体_GB2312" w:cs="Times New Roman"/>
          <w:b/>
          <w:bCs/>
          <w:color w:val="auto"/>
          <w:sz w:val="32"/>
          <w:szCs w:val="32"/>
          <w:highlight w:val="none"/>
          <w:lang w:val="en-US" w:eastAsia="zh-CN"/>
        </w:rPr>
        <w:t>监督</w:t>
      </w:r>
      <w:r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highlight w:val="none"/>
          <w:lang w:val="en-US" w:eastAsia="zh-CN"/>
        </w:rPr>
        <w:t>检查。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聚焦煤矿、非煤矿山、危险化学品等重点行业领域，常态化开展“打非治违”专项行动；组织开展安全生产大检查，对高危企业及重大危险源实施重点管控；规范生产安全事故调查处理流程，严格责任追究并跟踪整改落实；畅通举报投诉渠道，及时核查处理案件；加强与相关部门协作配合，积极开展多部门联合执法，形成监管合力。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line="560" w:lineRule="exact"/>
        <w:ind w:left="0" w:leftChars="0" w:firstLine="643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楷体_GB2312" w:cs="Times New Roman"/>
          <w:b/>
          <w:bCs/>
          <w:color w:val="auto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lang w:val="en-US" w:eastAsia="zh-CN"/>
        </w:rPr>
        <w:t>.切实做好教育培训普法宣传。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将习近平总书记关于安全生产重要论述、法律法规、标准规范、典型事故案例等纳入教育培训计划，组织企业开展全员安全培训，按岗位分类教学强化安全操作与应急处置技能，落实三级培训要求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，完成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“三类重点人员” 工伤预防能力提升全覆盖。强化监管人员培训，提升执法队伍综合素质和业务能力。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line="560" w:lineRule="exact"/>
        <w:ind w:left="0" w:leftChars="0" w:firstLine="643" w:firstLineChars="200"/>
        <w:textAlignment w:val="auto"/>
        <w:rPr>
          <w:rFonts w:hint="default"/>
          <w:color w:val="auto"/>
          <w:lang w:val="en-US" w:eastAsia="zh-CN"/>
        </w:rPr>
      </w:pPr>
      <w:r>
        <w:rPr>
          <w:rFonts w:hint="eastAsia" w:ascii="Times New Roman" w:hAnsi="Times New Roman" w:eastAsia="楷体_GB2312" w:cs="Times New Roman"/>
          <w:b/>
          <w:bCs/>
          <w:color w:val="auto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lang w:val="en-US" w:eastAsia="zh-CN"/>
        </w:rPr>
        <w:t>.依法严格规范公正文明执法。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依据《安全生产违法行为行政处罚办法》《沙湾市应急管理局行政执法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权责清单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》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严格执行行政执法程序，全面落实行政执法公示、执法全过程记录、重大执法决定法制审核制度，坚持分类分级和 “双随机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一公开” 执法原则，提升执法精细化、规范化和信息化水平。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line="560" w:lineRule="exact"/>
        <w:ind w:left="0" w:leftChars="0" w:firstLine="643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lang w:val="en-US" w:eastAsia="zh-CN"/>
        </w:rPr>
        <w:t>6.严格规范执法典型案例报送。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按照上级要求，每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季度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从本部门直接作出行政处罚的案件中至少选取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个典型案例，经严格审核后报送上级应急管理部门。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7.认真落实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市委、市政府、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上级部门交办的其他工作。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firstLine="640" w:firstLineChars="200"/>
        <w:textAlignment w:val="auto"/>
        <w:rPr>
          <w:rFonts w:hint="eastAsia" w:ascii="Times New Roman" w:hAnsi="Times New Roman" w:eastAsia="黑体" w:cs="Times New Roman"/>
          <w:color w:val="auto"/>
          <w:kern w:val="0"/>
          <w:sz w:val="32"/>
          <w:szCs w:val="28"/>
          <w:lang w:val="en-US" w:eastAsia="zh-CN"/>
        </w:rPr>
      </w:pPr>
      <w:r>
        <w:rPr>
          <w:rFonts w:hint="eastAsia" w:ascii="Times New Roman" w:hAnsi="Times New Roman" w:eastAsia="黑体" w:cs="Times New Roman"/>
          <w:color w:val="auto"/>
          <w:kern w:val="0"/>
          <w:sz w:val="32"/>
          <w:szCs w:val="28"/>
          <w:lang w:val="en-US" w:eastAsia="zh-CN"/>
        </w:rPr>
        <w:t>五</w:t>
      </w:r>
      <w:r>
        <w:rPr>
          <w:rFonts w:hint="default" w:ascii="Times New Roman" w:hAnsi="Times New Roman" w:eastAsia="黑体" w:cs="Times New Roman"/>
          <w:color w:val="auto"/>
          <w:kern w:val="0"/>
          <w:sz w:val="32"/>
          <w:szCs w:val="28"/>
        </w:rPr>
        <w:t>、</w:t>
      </w:r>
      <w:r>
        <w:rPr>
          <w:rFonts w:hint="eastAsia" w:ascii="Times New Roman" w:hAnsi="Times New Roman" w:eastAsia="黑体" w:cs="Times New Roman"/>
          <w:color w:val="auto"/>
          <w:kern w:val="0"/>
          <w:sz w:val="32"/>
          <w:szCs w:val="28"/>
          <w:lang w:val="en-US" w:eastAsia="zh-CN"/>
        </w:rPr>
        <w:t>行政执法人员数量及执法工作日测算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firstLine="643" w:firstLineChars="200"/>
        <w:textAlignment w:val="auto"/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楷体_GB2312" w:cs="Times New Roman"/>
          <w:b/>
          <w:bCs/>
          <w:color w:val="auto"/>
          <w:kern w:val="0"/>
          <w:sz w:val="32"/>
          <w:szCs w:val="32"/>
          <w:highlight w:val="none"/>
          <w:lang w:bidi="ar"/>
        </w:rPr>
        <w:t>1.</w:t>
      </w:r>
      <w:r>
        <w:rPr>
          <w:rFonts w:hint="default" w:ascii="Times New Roman" w:hAnsi="Times New Roman" w:eastAsia="仿宋_GB2312" w:cs="Times New Roman"/>
          <w:b/>
          <w:bCs/>
          <w:color w:val="auto"/>
          <w:kern w:val="0"/>
          <w:sz w:val="32"/>
          <w:szCs w:val="32"/>
          <w:highlight w:val="none"/>
          <w:lang w:bidi="ar"/>
        </w:rPr>
        <w:t>行政执法人员数量：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纳入计算的执法人员</w:t>
      </w: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</w:rPr>
        <w:t>15人。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firstLine="643" w:firstLineChars="200"/>
        <w:textAlignment w:val="auto"/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kern w:val="0"/>
          <w:sz w:val="32"/>
          <w:szCs w:val="32"/>
          <w:highlight w:val="none"/>
          <w:lang w:bidi="ar"/>
        </w:rPr>
        <w:t>2.法定工作日</w:t>
      </w: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lang w:bidi="ar"/>
        </w:rPr>
        <w:t>：</w:t>
      </w: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</w:rPr>
        <w:t>24</w:t>
      </w: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</w:rPr>
        <w:t>个工作日（2026年全年365日，双休日</w:t>
      </w: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lang w:val="en-US" w:eastAsia="zh-CN"/>
        </w:rPr>
        <w:t>98</w:t>
      </w: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</w:rPr>
        <w:t>日，法定节假日</w:t>
      </w: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lang w:val="en-US" w:eastAsia="zh-CN"/>
        </w:rPr>
        <w:t>25</w:t>
      </w: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</w:rPr>
        <w:t>日）。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firstLine="643" w:firstLineChars="200"/>
        <w:textAlignment w:val="auto"/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val="en-US" w:eastAsia="zh-CN"/>
        </w:rPr>
        <w:t>3.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</w:rPr>
        <w:t>总法定工作日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eastAsia="zh-CN"/>
        </w:rPr>
        <w:t>：</w:t>
      </w: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lang w:eastAsia="zh-CN"/>
        </w:rPr>
        <w:t>15人×24</w:t>
      </w: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lang w:eastAsia="zh-CN"/>
        </w:rPr>
        <w:t>日=</w:t>
      </w: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lang w:val="en-US" w:eastAsia="zh-CN"/>
        </w:rPr>
        <w:t>3630</w:t>
      </w: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lang w:eastAsia="zh-CN"/>
        </w:rPr>
        <w:t>日。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firstLine="643" w:firstLineChars="200"/>
        <w:textAlignment w:val="auto"/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val="en-US" w:eastAsia="zh-CN"/>
        </w:rPr>
        <w:t>4.执法检查工作日：</w:t>
      </w: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lang w:val="en-US" w:eastAsia="zh-CN"/>
        </w:rPr>
        <w:t>396个</w:t>
      </w: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</w:rPr>
        <w:t>工作日</w:t>
      </w: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lang w:eastAsia="zh-CN"/>
        </w:rPr>
        <w:t>（</w:t>
      </w: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lang w:val="en-US" w:eastAsia="zh-CN"/>
        </w:rPr>
        <w:t>煤矿上级公司</w:t>
      </w: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</w:rPr>
        <w:t>检查</w:t>
      </w: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</w:rPr>
        <w:t>次</w:t>
      </w: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lang w:eastAsia="zh-CN"/>
        </w:rPr>
        <w:t>×</w:t>
      </w: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</w:rPr>
        <w:t>家</w:t>
      </w: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lang w:eastAsia="zh-CN"/>
        </w:rPr>
        <w:t>×</w:t>
      </w: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</w:rPr>
        <w:t>2天</w:t>
      </w: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lang w:eastAsia="zh-CN"/>
        </w:rPr>
        <w:t>×</w:t>
      </w: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</w:rPr>
        <w:t>2</w:t>
      </w: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lang w:val="en-US" w:eastAsia="zh-CN"/>
        </w:rPr>
        <w:t>人，</w:t>
      </w: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</w:rPr>
        <w:t>合计</w:t>
      </w: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</w:rPr>
        <w:t>天</w:t>
      </w: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lang w:eastAsia="zh-CN"/>
        </w:rPr>
        <w:t>；</w:t>
      </w: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lang w:val="en-US" w:eastAsia="zh-CN"/>
        </w:rPr>
        <w:t>煤矿企业</w:t>
      </w: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</w:rPr>
        <w:t>检查</w:t>
      </w: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</w:rPr>
        <w:t>次</w:t>
      </w: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lang w:eastAsia="zh-CN"/>
        </w:rPr>
        <w:t>×</w:t>
      </w: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</w:rPr>
        <w:t>家</w:t>
      </w: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lang w:eastAsia="zh-CN"/>
        </w:rPr>
        <w:t>×</w:t>
      </w: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</w:rPr>
        <w:t>天</w:t>
      </w: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lang w:eastAsia="zh-CN"/>
        </w:rPr>
        <w:t>×</w:t>
      </w: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</w:rPr>
        <w:t>2</w:t>
      </w: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lang w:val="en-US" w:eastAsia="zh-CN"/>
        </w:rPr>
        <w:t>人，</w:t>
      </w: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</w:rPr>
        <w:t>合计</w:t>
      </w: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lang w:val="en-US" w:eastAsia="zh-CN"/>
        </w:rPr>
        <w:t>96</w:t>
      </w: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</w:rPr>
        <w:t>天</w:t>
      </w: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lang w:eastAsia="zh-CN"/>
        </w:rPr>
        <w:t>；</w:t>
      </w: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lang w:val="en-US" w:eastAsia="zh-CN"/>
        </w:rPr>
        <w:t>非煤矿山</w:t>
      </w: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</w:rPr>
        <w:t>检查</w:t>
      </w: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</w:rPr>
        <w:t>次</w:t>
      </w: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lang w:eastAsia="zh-CN"/>
        </w:rPr>
        <w:t>×</w:t>
      </w: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lang w:val="en-US" w:eastAsia="zh-CN"/>
        </w:rPr>
        <w:t>11</w:t>
      </w: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</w:rPr>
        <w:t>家</w:t>
      </w: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lang w:eastAsia="zh-CN"/>
        </w:rPr>
        <w:t>×</w:t>
      </w: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</w:rPr>
        <w:t>天</w:t>
      </w: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lang w:eastAsia="zh-CN"/>
        </w:rPr>
        <w:t>×</w:t>
      </w: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</w:rPr>
        <w:t>2</w:t>
      </w: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lang w:val="en-US" w:eastAsia="zh-CN"/>
        </w:rPr>
        <w:t>人，</w:t>
      </w: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</w:rPr>
        <w:t>合计</w:t>
      </w: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lang w:val="en-US" w:eastAsia="zh-CN"/>
        </w:rPr>
        <w:t>88</w:t>
      </w: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</w:rPr>
        <w:t>天</w:t>
      </w: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lang w:eastAsia="zh-CN"/>
        </w:rPr>
        <w:t>；</w:t>
      </w: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lang w:val="en-US" w:eastAsia="zh-CN"/>
        </w:rPr>
        <w:t>危险化学品生产、使用企业</w:t>
      </w: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</w:rPr>
        <w:t>检查</w:t>
      </w: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</w:rPr>
        <w:t>次</w:t>
      </w: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lang w:eastAsia="zh-CN"/>
        </w:rPr>
        <w:t>×</w:t>
      </w: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</w:rPr>
        <w:t>家</w:t>
      </w: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lang w:eastAsia="zh-CN"/>
        </w:rPr>
        <w:t>×</w:t>
      </w: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</w:rPr>
        <w:t>天</w:t>
      </w: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lang w:eastAsia="zh-CN"/>
        </w:rPr>
        <w:t>×</w:t>
      </w: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</w:rPr>
        <w:t>2</w:t>
      </w: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lang w:val="en-US" w:eastAsia="zh-CN"/>
        </w:rPr>
        <w:t>人，</w:t>
      </w: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</w:rPr>
        <w:t>合计</w:t>
      </w: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lang w:val="en-US" w:eastAsia="zh-CN"/>
        </w:rPr>
        <w:t>56</w:t>
      </w: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</w:rPr>
        <w:t>天</w:t>
      </w: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lang w:eastAsia="zh-CN"/>
        </w:rPr>
        <w:t>；</w:t>
      </w: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lang w:val="en-US" w:eastAsia="zh-CN"/>
        </w:rPr>
        <w:t>危险化学品经营企业</w:t>
      </w: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</w:rPr>
        <w:t>检查1次</w:t>
      </w: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lang w:eastAsia="zh-CN"/>
        </w:rPr>
        <w:t>×</w:t>
      </w: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lang w:val="en-US" w:eastAsia="zh-CN"/>
        </w:rPr>
        <w:t>21</w:t>
      </w: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</w:rPr>
        <w:t>家</w:t>
      </w: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lang w:eastAsia="zh-CN"/>
        </w:rPr>
        <w:t>×</w:t>
      </w: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</w:rPr>
        <w:t>2天</w:t>
      </w: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lang w:eastAsia="zh-CN"/>
        </w:rPr>
        <w:t>×</w:t>
      </w: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</w:rPr>
        <w:t>2</w:t>
      </w: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lang w:val="en-US" w:eastAsia="zh-CN"/>
        </w:rPr>
        <w:t>人，</w:t>
      </w: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</w:rPr>
        <w:t>合计</w:t>
      </w: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lang w:val="en-US" w:eastAsia="zh-CN"/>
        </w:rPr>
        <w:t>84</w:t>
      </w: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</w:rPr>
        <w:t>天</w:t>
      </w: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lang w:eastAsia="zh-CN"/>
        </w:rPr>
        <w:t>；</w:t>
      </w: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lang w:val="en-US" w:eastAsia="zh-CN"/>
        </w:rPr>
        <w:t>烟花爆竹企业</w:t>
      </w: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</w:rPr>
        <w:t>检查1次</w:t>
      </w: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lang w:eastAsia="zh-CN"/>
        </w:rPr>
        <w:t>×</w:t>
      </w: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</w:rPr>
        <w:t>家</w:t>
      </w: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lang w:eastAsia="zh-CN"/>
        </w:rPr>
        <w:t>×</w:t>
      </w: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</w:rPr>
        <w:t>2天</w:t>
      </w: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lang w:eastAsia="zh-CN"/>
        </w:rPr>
        <w:t>×</w:t>
      </w: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</w:rPr>
        <w:t>2</w:t>
      </w: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lang w:val="en-US" w:eastAsia="zh-CN"/>
        </w:rPr>
        <w:t>人，</w:t>
      </w: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</w:rPr>
        <w:t>合计</w:t>
      </w: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lang w:val="en-US" w:eastAsia="zh-CN"/>
        </w:rPr>
        <w:t>24</w:t>
      </w: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</w:rPr>
        <w:t>天</w:t>
      </w: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lang w:eastAsia="zh-CN"/>
        </w:rPr>
        <w:t>；</w:t>
      </w: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lang w:val="en-US" w:eastAsia="zh-CN"/>
        </w:rPr>
        <w:t>重点工贸企业</w:t>
      </w: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</w:rPr>
        <w:t>检查1次</w:t>
      </w: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lang w:eastAsia="zh-CN"/>
        </w:rPr>
        <w:t>×</w:t>
      </w: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lang w:val="en-US" w:eastAsia="zh-CN"/>
        </w:rPr>
        <w:t>9</w:t>
      </w: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</w:rPr>
        <w:t>家</w:t>
      </w: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lang w:eastAsia="zh-CN"/>
        </w:rPr>
        <w:t>×</w:t>
      </w: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</w:rPr>
        <w:t>2天</w:t>
      </w: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lang w:eastAsia="zh-CN"/>
        </w:rPr>
        <w:t>×</w:t>
      </w: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</w:rPr>
        <w:t>2</w:t>
      </w: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lang w:val="en-US" w:eastAsia="zh-CN"/>
        </w:rPr>
        <w:t>人，</w:t>
      </w: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</w:rPr>
        <w:t>合计</w:t>
      </w: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lang w:val="en-US" w:eastAsia="zh-CN"/>
        </w:rPr>
        <w:t>36</w:t>
      </w: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</w:rPr>
        <w:t>天</w:t>
      </w: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lang w:eastAsia="zh-CN"/>
        </w:rPr>
        <w:t>；</w:t>
      </w: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lang w:val="en-US" w:eastAsia="zh-CN"/>
        </w:rPr>
        <w:t>安全生产培训机构</w:t>
      </w: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</w:rPr>
        <w:t>检查1次</w:t>
      </w: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lang w:eastAsia="zh-CN"/>
        </w:rPr>
        <w:t>×</w:t>
      </w: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</w:rPr>
        <w:t>家</w:t>
      </w: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lang w:eastAsia="zh-CN"/>
        </w:rPr>
        <w:t>×</w:t>
      </w: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</w:rPr>
        <w:t>2天</w:t>
      </w: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lang w:eastAsia="zh-CN"/>
        </w:rPr>
        <w:t>×</w:t>
      </w: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</w:rPr>
        <w:t>2</w:t>
      </w: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lang w:val="en-US" w:eastAsia="zh-CN"/>
        </w:rPr>
        <w:t>人，</w:t>
      </w: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</w:rPr>
        <w:t>合计</w:t>
      </w: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</w:rPr>
        <w:t>天</w:t>
      </w: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lang w:eastAsia="zh-CN"/>
        </w:rPr>
        <w:t>）</w:t>
      </w: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firstLine="643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kern w:val="0"/>
          <w:sz w:val="32"/>
          <w:szCs w:val="32"/>
          <w:highlight w:val="none"/>
          <w:lang w:val="en-US" w:eastAsia="zh-CN" w:bidi="ar"/>
        </w:rPr>
        <w:t>5.其他执法工作日：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约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1964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日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包括实施行政许可、生产安全事故调查和处理、安全生产举报查处、参与有关部门组织的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联合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执法、有关报告、制度、安全措施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、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应急预案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的备案、开展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安全生产宣传教育培训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等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工作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line="560" w:lineRule="exact"/>
        <w:ind w:left="0" w:leftChars="0" w:firstLine="643" w:firstLineChars="200"/>
        <w:textAlignment w:val="auto"/>
        <w:rPr>
          <w:rFonts w:hint="eastAsia" w:ascii="Times New Roman" w:hAnsi="Times New Roman" w:eastAsia="黑体" w:cs="Times New Roman"/>
          <w:color w:val="auto"/>
          <w:kern w:val="0"/>
          <w:sz w:val="32"/>
          <w:szCs w:val="28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kern w:val="0"/>
          <w:sz w:val="32"/>
          <w:szCs w:val="32"/>
          <w:highlight w:val="none"/>
          <w:lang w:val="en-US" w:eastAsia="zh-CN" w:bidi="ar"/>
        </w:rPr>
        <w:t>6.非执法工作日：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约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1270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日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包括值班、学习、培训、会议、法定年休假、参加党群活动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及理论学习会议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等其他工作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）。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firstLine="640" w:firstLineChars="200"/>
        <w:textAlignment w:val="auto"/>
        <w:rPr>
          <w:rFonts w:hint="default" w:ascii="Times New Roman" w:hAnsi="Times New Roman" w:eastAsia="楷体_GB2312" w:cs="Times New Roman"/>
          <w:b/>
          <w:bCs/>
          <w:color w:val="auto"/>
          <w:kern w:val="0"/>
          <w:sz w:val="32"/>
          <w:szCs w:val="32"/>
          <w:lang w:val="en-US"/>
        </w:rPr>
      </w:pPr>
      <w:r>
        <w:rPr>
          <w:rFonts w:hint="eastAsia" w:ascii="Times New Roman" w:hAnsi="Times New Roman" w:eastAsia="黑体" w:cs="Times New Roman"/>
          <w:color w:val="auto"/>
          <w:kern w:val="0"/>
          <w:sz w:val="32"/>
          <w:szCs w:val="28"/>
          <w:lang w:val="en-US" w:eastAsia="zh-CN"/>
        </w:rPr>
        <w:t>六</w:t>
      </w:r>
      <w:r>
        <w:rPr>
          <w:rFonts w:hint="default" w:ascii="Times New Roman" w:hAnsi="Times New Roman" w:eastAsia="黑体" w:cs="Times New Roman"/>
          <w:color w:val="auto"/>
          <w:kern w:val="0"/>
          <w:sz w:val="32"/>
          <w:szCs w:val="28"/>
        </w:rPr>
        <w:t>、</w:t>
      </w:r>
      <w:r>
        <w:rPr>
          <w:rFonts w:hint="eastAsia" w:ascii="Times New Roman" w:hAnsi="Times New Roman" w:eastAsia="黑体" w:cs="Times New Roman"/>
          <w:color w:val="auto"/>
          <w:kern w:val="0"/>
          <w:sz w:val="32"/>
          <w:szCs w:val="28"/>
          <w:lang w:val="en-US" w:eastAsia="zh-CN"/>
        </w:rPr>
        <w:t>监管企业及检查频次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kern w:val="0"/>
          <w:sz w:val="32"/>
          <w:szCs w:val="32"/>
          <w:highlight w:val="none"/>
          <w:shd w:val="clear" w:color="auto" w:fill="FFFFFF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kern w:val="0"/>
          <w:sz w:val="32"/>
          <w:szCs w:val="32"/>
          <w:highlight w:val="none"/>
          <w:shd w:val="clear" w:color="auto" w:fill="FFFFFF"/>
        </w:rPr>
        <w:t>1.重点监管企业（1</w:t>
      </w:r>
      <w:r>
        <w:rPr>
          <w:rFonts w:hint="eastAsia" w:ascii="Times New Roman" w:hAnsi="Times New Roman" w:eastAsia="仿宋_GB2312" w:cs="Times New Roman"/>
          <w:b/>
          <w:bCs/>
          <w:color w:val="auto"/>
          <w:kern w:val="0"/>
          <w:sz w:val="32"/>
          <w:szCs w:val="32"/>
          <w:highlight w:val="none"/>
          <w:shd w:val="clear" w:color="auto" w:fill="FFFFFF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b/>
          <w:bCs/>
          <w:color w:val="auto"/>
          <w:kern w:val="0"/>
          <w:sz w:val="32"/>
          <w:szCs w:val="32"/>
          <w:highlight w:val="none"/>
          <w:shd w:val="clear" w:color="auto" w:fill="FFFFFF"/>
        </w:rPr>
        <w:t>家）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firstLine="640" w:firstLineChars="200"/>
        <w:textAlignment w:val="auto"/>
        <w:outlineLvl w:val="2"/>
        <w:rPr>
          <w:rFonts w:hint="default" w:ascii="Times New Roman" w:hAnsi="Times New Roman" w:eastAsia="仿宋_GB2312" w:cs="Times New Roman"/>
          <w:b/>
          <w:bCs/>
          <w:color w:val="auto"/>
          <w:kern w:val="0"/>
          <w:sz w:val="32"/>
          <w:szCs w:val="32"/>
          <w:highlight w:val="none"/>
          <w:shd w:val="clear" w:color="auto" w:fill="FFFFFF"/>
        </w:rPr>
      </w:pP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</w:rPr>
        <w:t>（</w:t>
      </w: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</w:rPr>
        <w:t>）</w:t>
      </w: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shd w:val="clear" w:color="auto" w:fill="FFFFFF"/>
        </w:rPr>
        <w:t>煤矿企业</w:t>
      </w: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shd w:val="clear" w:color="auto" w:fill="FFFFFF"/>
          <w:lang w:eastAsia="zh-CN"/>
        </w:rPr>
        <w:t>，</w:t>
      </w: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shd w:val="clear" w:color="auto" w:fill="FFFFFF"/>
          <w:lang w:val="en-US" w:eastAsia="zh-CN"/>
        </w:rPr>
        <w:t>共5家</w:t>
      </w: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shd w:val="clear" w:color="auto" w:fill="FFFFFF"/>
          <w:lang w:eastAsia="zh-CN"/>
        </w:rPr>
        <w:t>；</w:t>
      </w: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shd w:val="clear" w:color="auto" w:fill="FFFFFF"/>
          <w:lang w:eastAsia="zh-CN"/>
        </w:rPr>
        <w:t>（矿山安全服务保障中心）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firstLine="640" w:firstLineChars="200"/>
        <w:textAlignment w:val="auto"/>
        <w:outlineLvl w:val="2"/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shd w:val="clear" w:color="auto" w:fill="FFFFFF"/>
        </w:rPr>
        <w:t>（</w:t>
      </w: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shd w:val="clear" w:color="auto" w:fill="FFFFFF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shd w:val="clear" w:color="auto" w:fill="FFFFFF"/>
        </w:rPr>
        <w:t>）危险化学品</w:t>
      </w: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shd w:val="clear" w:color="auto" w:fill="FFFFFF"/>
          <w:lang w:eastAsia="zh-CN"/>
        </w:rPr>
        <w:t>生产、使用</w:t>
      </w: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shd w:val="clear" w:color="auto" w:fill="FFFFFF"/>
        </w:rPr>
        <w:t>企业</w:t>
      </w: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shd w:val="clear" w:color="auto" w:fill="FFFFFF"/>
          <w:lang w:eastAsia="zh-CN"/>
        </w:rPr>
        <w:t>，</w:t>
      </w: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shd w:val="clear" w:color="auto" w:fill="FFFFFF"/>
          <w:lang w:val="en-US" w:eastAsia="zh-CN"/>
        </w:rPr>
        <w:t>共7</w:t>
      </w: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shd w:val="clear" w:color="auto" w:fill="FFFFFF"/>
        </w:rPr>
        <w:t>家；</w:t>
      </w: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shd w:val="clear" w:color="auto" w:fill="FFFFFF"/>
          <w:lang w:eastAsia="zh-CN"/>
        </w:rPr>
        <w:t>（</w:t>
      </w: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shd w:val="clear" w:color="auto" w:fill="FFFFFF"/>
          <w:lang w:val="en-US" w:eastAsia="zh-CN"/>
        </w:rPr>
        <w:t>危化工贸科</w:t>
      </w: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shd w:val="clear" w:color="auto" w:fill="FFFFFF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kern w:val="0"/>
          <w:sz w:val="32"/>
          <w:szCs w:val="32"/>
          <w:highlight w:val="none"/>
          <w:shd w:val="clear" w:color="auto" w:fill="FFFFFF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kern w:val="0"/>
          <w:sz w:val="32"/>
          <w:szCs w:val="32"/>
          <w:highlight w:val="none"/>
          <w:shd w:val="clear" w:color="auto" w:fill="FFFFFF"/>
        </w:rPr>
        <w:t>2.一般监管企业（</w:t>
      </w:r>
      <w:r>
        <w:rPr>
          <w:rFonts w:hint="eastAsia" w:ascii="Times New Roman" w:hAnsi="Times New Roman" w:eastAsia="仿宋_GB2312" w:cs="Times New Roman"/>
          <w:b/>
          <w:bCs/>
          <w:color w:val="auto"/>
          <w:kern w:val="0"/>
          <w:sz w:val="32"/>
          <w:szCs w:val="32"/>
          <w:highlight w:val="none"/>
          <w:shd w:val="clear" w:color="auto" w:fill="FFFFFF"/>
          <w:lang w:val="en-US" w:eastAsia="zh-CN"/>
        </w:rPr>
        <w:t>49</w:t>
      </w:r>
      <w:r>
        <w:rPr>
          <w:rFonts w:hint="default" w:ascii="Times New Roman" w:hAnsi="Times New Roman" w:eastAsia="仿宋_GB2312" w:cs="Times New Roman"/>
          <w:b/>
          <w:bCs/>
          <w:color w:val="auto"/>
          <w:kern w:val="0"/>
          <w:sz w:val="32"/>
          <w:szCs w:val="32"/>
          <w:highlight w:val="none"/>
          <w:shd w:val="clear" w:color="auto" w:fill="FFFFFF"/>
        </w:rPr>
        <w:t>家）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firstLine="640" w:firstLineChars="200"/>
        <w:textAlignment w:val="auto"/>
        <w:outlineLvl w:val="2"/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shd w:val="clear" w:color="auto" w:fill="FFFFFF"/>
        </w:rPr>
      </w:pP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shd w:val="clear" w:color="auto" w:fill="FFFFFF"/>
        </w:rPr>
        <w:t>（</w:t>
      </w: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shd w:val="clear" w:color="auto" w:fill="FFFFFF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shd w:val="clear" w:color="auto" w:fill="FFFFFF"/>
        </w:rPr>
        <w:t>）非煤矿山企业</w:t>
      </w: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shd w:val="clear" w:color="auto" w:fill="FFFFFF"/>
          <w:lang w:eastAsia="zh-CN"/>
        </w:rPr>
        <w:t>，</w:t>
      </w: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shd w:val="clear" w:color="auto" w:fill="FFFFFF"/>
          <w:lang w:val="en-US" w:eastAsia="zh-CN"/>
        </w:rPr>
        <w:t>共</w:t>
      </w: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shd w:val="clear" w:color="auto" w:fill="FFFFFF"/>
          <w:lang w:val="en-US" w:eastAsia="zh-CN"/>
        </w:rPr>
        <w:t>1</w:t>
      </w: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shd w:val="clear" w:color="auto" w:fill="FFFFFF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shd w:val="clear" w:color="auto" w:fill="FFFFFF"/>
        </w:rPr>
        <w:t>家；</w:t>
      </w: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shd w:val="clear" w:color="auto" w:fill="FFFFFF"/>
          <w:lang w:eastAsia="zh-CN"/>
        </w:rPr>
        <w:t>（矿山安全服务保障中心）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firstLine="640" w:firstLineChars="200"/>
        <w:textAlignment w:val="auto"/>
        <w:outlineLvl w:val="2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shd w:val="clear" w:color="auto" w:fill="FFFFFF"/>
        </w:rPr>
        <w:t>（</w:t>
      </w: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shd w:val="clear" w:color="auto" w:fill="FFFFFF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shd w:val="clear" w:color="auto" w:fill="FFFFFF"/>
        </w:rPr>
        <w:t>）危险化学品经营企业</w:t>
      </w: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shd w:val="clear" w:color="auto" w:fill="FFFFFF"/>
          <w:lang w:eastAsia="zh-CN"/>
        </w:rPr>
        <w:t>，</w:t>
      </w: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shd w:val="clear" w:color="auto" w:fill="FFFFFF"/>
          <w:lang w:val="en-US" w:eastAsia="zh-CN"/>
        </w:rPr>
        <w:t>共21家</w:t>
      </w: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shd w:val="clear" w:color="auto" w:fill="FFFFFF"/>
        </w:rPr>
        <w:t>；</w:t>
      </w: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shd w:val="clear" w:color="auto" w:fill="FFFFFF"/>
          <w:lang w:eastAsia="zh-CN"/>
        </w:rPr>
        <w:t>（</w:t>
      </w: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shd w:val="clear" w:color="auto" w:fill="FFFFFF"/>
          <w:lang w:val="en-US" w:eastAsia="zh-CN"/>
        </w:rPr>
        <w:t>危化工贸科</w:t>
      </w: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shd w:val="clear" w:color="auto" w:fill="FFFFFF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firstLine="640" w:firstLineChars="200"/>
        <w:textAlignment w:val="auto"/>
        <w:outlineLvl w:val="2"/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shd w:val="clear" w:color="auto" w:fill="FFFFFF"/>
        </w:rPr>
      </w:pP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</w:rPr>
        <w:t>（</w:t>
      </w: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</w:rPr>
        <w:t>）</w:t>
      </w: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shd w:val="clear" w:color="auto" w:fill="FFFFFF"/>
        </w:rPr>
        <w:t>烟花爆竹企业</w:t>
      </w: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shd w:val="clear" w:color="auto" w:fill="FFFFFF"/>
          <w:lang w:eastAsia="zh-CN"/>
        </w:rPr>
        <w:t>，</w:t>
      </w: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shd w:val="clear" w:color="auto" w:fill="FFFFFF"/>
          <w:lang w:val="en-US" w:eastAsia="zh-CN"/>
        </w:rPr>
        <w:t>共6</w:t>
      </w: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shd w:val="clear" w:color="auto" w:fill="FFFFFF"/>
        </w:rPr>
        <w:t>家；</w:t>
      </w: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shd w:val="clear" w:color="auto" w:fill="FFFFFF"/>
          <w:lang w:eastAsia="zh-CN"/>
        </w:rPr>
        <w:t>（</w:t>
      </w: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shd w:val="clear" w:color="auto" w:fill="FFFFFF"/>
          <w:lang w:val="en-US" w:eastAsia="zh-CN"/>
        </w:rPr>
        <w:t>危化工贸科</w:t>
      </w: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shd w:val="clear" w:color="auto" w:fill="FFFFFF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shd w:val="clear" w:color="auto" w:fill="FFFFFF"/>
        </w:rPr>
        <w:t>（</w:t>
      </w: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shd w:val="clear" w:color="auto" w:fill="FFFFFF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shd w:val="clear" w:color="auto" w:fill="FFFFFF"/>
        </w:rPr>
        <w:t>）</w:t>
      </w: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shd w:val="clear" w:color="auto" w:fill="FFFFFF"/>
          <w:lang w:eastAsia="zh-CN"/>
        </w:rPr>
        <w:t>重点</w:t>
      </w: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shd w:val="clear" w:color="auto" w:fill="FFFFFF"/>
        </w:rPr>
        <w:t>工贸企业</w:t>
      </w: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shd w:val="clear" w:color="auto" w:fill="FFFFFF"/>
          <w:lang w:eastAsia="zh-CN"/>
        </w:rPr>
        <w:t>，</w:t>
      </w: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shd w:val="clear" w:color="auto" w:fill="FFFFFF"/>
          <w:lang w:val="en-US" w:eastAsia="zh-CN"/>
        </w:rPr>
        <w:t>共9</w:t>
      </w: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shd w:val="clear" w:color="auto" w:fill="FFFFFF"/>
        </w:rPr>
        <w:t>家；</w:t>
      </w: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shd w:val="clear" w:color="auto" w:fill="FFFFFF"/>
          <w:lang w:eastAsia="zh-CN"/>
        </w:rPr>
        <w:t>（</w:t>
      </w: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shd w:val="clear" w:color="auto" w:fill="FFFFFF"/>
          <w:lang w:val="en-US" w:eastAsia="zh-CN"/>
        </w:rPr>
        <w:t>危化工贸科</w:t>
      </w: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shd w:val="clear" w:color="auto" w:fill="FFFFFF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firstLine="640" w:firstLineChars="200"/>
        <w:textAlignment w:val="auto"/>
        <w:outlineLvl w:val="2"/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shd w:val="clear" w:color="auto" w:fill="FFFFFF"/>
        </w:rPr>
      </w:pP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shd w:val="clear" w:color="auto" w:fill="FFFFFF"/>
        </w:rPr>
        <w:t>（</w:t>
      </w: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shd w:val="clear" w:color="auto" w:fill="FFFFFF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shd w:val="clear" w:color="auto" w:fill="FFFFFF"/>
        </w:rPr>
        <w:t>）安全生产培训机构</w:t>
      </w: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shd w:val="clear" w:color="auto" w:fill="FFFFFF"/>
          <w:lang w:eastAsia="zh-CN"/>
        </w:rPr>
        <w:t>，</w:t>
      </w: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shd w:val="clear" w:color="auto" w:fill="FFFFFF"/>
          <w:lang w:val="en-US" w:eastAsia="zh-CN"/>
        </w:rPr>
        <w:t>共2</w:t>
      </w: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shd w:val="clear" w:color="auto" w:fill="FFFFFF"/>
        </w:rPr>
        <w:t>家。</w:t>
      </w: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shd w:val="clear" w:color="auto" w:fill="FFFFFF"/>
          <w:lang w:eastAsia="zh-CN"/>
        </w:rPr>
        <w:t>（</w:t>
      </w: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shd w:val="clear" w:color="auto" w:fill="FFFFFF"/>
          <w:lang w:val="en-US" w:eastAsia="zh-CN"/>
        </w:rPr>
        <w:t>危化工贸科</w:t>
      </w: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shd w:val="clear" w:color="auto" w:fill="FFFFFF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firstLine="643" w:firstLineChars="200"/>
        <w:textAlignment w:val="auto"/>
        <w:outlineLvl w:val="2"/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shd w:val="clear" w:color="auto" w:fill="FFFFFF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kern w:val="0"/>
          <w:sz w:val="32"/>
          <w:szCs w:val="32"/>
          <w:highlight w:val="none"/>
          <w:shd w:val="clear" w:color="auto" w:fill="FFFFFF"/>
        </w:rPr>
        <w:t>3.</w:t>
      </w: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shd w:val="clear" w:color="auto" w:fill="FFFFFF"/>
        </w:rPr>
        <w:t>“</w:t>
      </w:r>
      <w:r>
        <w:rPr>
          <w:rFonts w:hint="default" w:ascii="Times New Roman" w:hAnsi="Times New Roman" w:eastAsia="仿宋_GB2312" w:cs="Times New Roman"/>
          <w:b/>
          <w:bCs/>
          <w:color w:val="auto"/>
          <w:kern w:val="0"/>
          <w:sz w:val="32"/>
          <w:szCs w:val="32"/>
          <w:highlight w:val="none"/>
          <w:shd w:val="clear" w:color="auto" w:fill="FFFFFF"/>
        </w:rPr>
        <w:t>双随机</w:t>
      </w: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shd w:val="clear" w:color="auto" w:fill="FFFFFF"/>
        </w:rPr>
        <w:t>”</w:t>
      </w:r>
      <w:r>
        <w:rPr>
          <w:rFonts w:hint="default" w:ascii="Times New Roman" w:hAnsi="Times New Roman" w:eastAsia="仿宋_GB2312" w:cs="Times New Roman"/>
          <w:b/>
          <w:bCs/>
          <w:color w:val="auto"/>
          <w:kern w:val="0"/>
          <w:sz w:val="32"/>
          <w:szCs w:val="32"/>
          <w:highlight w:val="none"/>
          <w:shd w:val="clear" w:color="auto" w:fill="FFFFFF"/>
        </w:rPr>
        <w:t>抽查企业（</w:t>
      </w:r>
      <w:r>
        <w:rPr>
          <w:rFonts w:hint="eastAsia" w:ascii="Times New Roman" w:hAnsi="Times New Roman" w:eastAsia="仿宋_GB2312" w:cs="Times New Roman"/>
          <w:b/>
          <w:bCs/>
          <w:color w:val="auto"/>
          <w:kern w:val="0"/>
          <w:sz w:val="32"/>
          <w:szCs w:val="32"/>
          <w:highlight w:val="none"/>
          <w:shd w:val="clear" w:color="auto" w:fill="FFFFFF"/>
          <w:lang w:val="en-US" w:eastAsia="zh-CN"/>
        </w:rPr>
        <w:t>50</w:t>
      </w:r>
      <w:r>
        <w:rPr>
          <w:rFonts w:hint="default" w:ascii="Times New Roman" w:hAnsi="Times New Roman" w:eastAsia="仿宋_GB2312" w:cs="Times New Roman"/>
          <w:b/>
          <w:bCs/>
          <w:color w:val="auto"/>
          <w:kern w:val="0"/>
          <w:sz w:val="32"/>
          <w:szCs w:val="32"/>
          <w:highlight w:val="none"/>
          <w:shd w:val="clear" w:color="auto" w:fill="FFFFFF"/>
        </w:rPr>
        <w:t>家）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firstLine="640" w:firstLineChars="200"/>
        <w:textAlignment w:val="auto"/>
        <w:outlineLvl w:val="2"/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shd w:val="clear" w:color="auto" w:fill="FFFFFF"/>
        </w:rPr>
        <w:t>（1）危险化学品</w:t>
      </w: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shd w:val="clear" w:color="auto" w:fill="FFFFFF"/>
          <w:lang w:eastAsia="zh-CN"/>
        </w:rPr>
        <w:t>生产</w:t>
      </w: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shd w:val="clear" w:color="auto" w:fill="FFFFFF"/>
        </w:rPr>
        <w:t>企业</w:t>
      </w: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shd w:val="clear" w:color="auto" w:fill="FFFFFF"/>
          <w:lang w:eastAsia="zh-CN"/>
        </w:rPr>
        <w:t>，</w:t>
      </w: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shd w:val="clear" w:color="auto" w:fill="FFFFFF"/>
          <w:lang w:val="en-US" w:eastAsia="zh-CN"/>
        </w:rPr>
        <w:t>共3</w:t>
      </w: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shd w:val="clear" w:color="auto" w:fill="FFFFFF"/>
        </w:rPr>
        <w:t>家；</w:t>
      </w: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shd w:val="clear" w:color="auto" w:fill="FFFFFF"/>
          <w:lang w:eastAsia="zh-CN"/>
        </w:rPr>
        <w:t>（</w:t>
      </w: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shd w:val="clear" w:color="auto" w:fill="FFFFFF"/>
          <w:lang w:val="en-US" w:eastAsia="zh-CN"/>
        </w:rPr>
        <w:t>危化工贸科</w:t>
      </w: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shd w:val="clear" w:color="auto" w:fill="FFFFFF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firstLine="640" w:firstLineChars="200"/>
        <w:textAlignment w:val="auto"/>
        <w:outlineLvl w:val="2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shd w:val="clear" w:color="auto" w:fill="FFFFFF"/>
        </w:rPr>
        <w:t>（</w:t>
      </w: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shd w:val="clear" w:color="auto" w:fill="FFFFFF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shd w:val="clear" w:color="auto" w:fill="FFFFFF"/>
        </w:rPr>
        <w:t>）危险化学品经营企业</w:t>
      </w: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shd w:val="clear" w:color="auto" w:fill="FFFFFF"/>
          <w:lang w:eastAsia="zh-CN"/>
        </w:rPr>
        <w:t>，</w:t>
      </w: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shd w:val="clear" w:color="auto" w:fill="FFFFFF"/>
          <w:lang w:val="en-US" w:eastAsia="zh-CN"/>
        </w:rPr>
        <w:t>共24</w:t>
      </w: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shd w:val="clear" w:color="auto" w:fill="FFFFFF"/>
        </w:rPr>
        <w:t>家；</w:t>
      </w: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shd w:val="clear" w:color="auto" w:fill="FFFFFF"/>
          <w:lang w:eastAsia="zh-CN"/>
        </w:rPr>
        <w:t>（</w:t>
      </w: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shd w:val="clear" w:color="auto" w:fill="FFFFFF"/>
          <w:lang w:val="en-US" w:eastAsia="zh-CN"/>
        </w:rPr>
        <w:t>危化工贸科</w:t>
      </w: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shd w:val="clear" w:color="auto" w:fill="FFFFFF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firstLine="640" w:firstLineChars="200"/>
        <w:textAlignment w:val="auto"/>
        <w:outlineLvl w:val="2"/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shd w:val="clear" w:color="auto" w:fill="FFFFFF"/>
        </w:rPr>
      </w:pP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</w:rPr>
        <w:t>（</w:t>
      </w: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</w:rPr>
        <w:t>）</w:t>
      </w: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shd w:val="clear" w:color="auto" w:fill="FFFFFF"/>
        </w:rPr>
        <w:t>烟花爆竹企业</w:t>
      </w: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shd w:val="clear" w:color="auto" w:fill="FFFFFF"/>
          <w:lang w:eastAsia="zh-CN"/>
        </w:rPr>
        <w:t>，</w:t>
      </w: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shd w:val="clear" w:color="auto" w:fill="FFFFFF"/>
          <w:lang w:val="en-US" w:eastAsia="zh-CN"/>
        </w:rPr>
        <w:t>共14</w:t>
      </w: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shd w:val="clear" w:color="auto" w:fill="FFFFFF"/>
        </w:rPr>
        <w:t>家；</w:t>
      </w: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shd w:val="clear" w:color="auto" w:fill="FFFFFF"/>
          <w:lang w:eastAsia="zh-CN"/>
        </w:rPr>
        <w:t>（</w:t>
      </w: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shd w:val="clear" w:color="auto" w:fill="FFFFFF"/>
          <w:lang w:val="en-US" w:eastAsia="zh-CN"/>
        </w:rPr>
        <w:t>危化工贸科</w:t>
      </w: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shd w:val="clear" w:color="auto" w:fill="FFFFFF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firstLine="640" w:firstLineChars="200"/>
        <w:textAlignment w:val="auto"/>
        <w:outlineLvl w:val="2"/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shd w:val="clear" w:color="auto" w:fill="FFFFFF"/>
        </w:rPr>
      </w:pP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shd w:val="clear" w:color="auto" w:fill="FFFFFF"/>
        </w:rPr>
        <w:t>（</w:t>
      </w: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shd w:val="clear" w:color="auto" w:fill="FFFFFF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shd w:val="clear" w:color="auto" w:fill="FFFFFF"/>
        </w:rPr>
        <w:t>）工贸企业</w:t>
      </w: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shd w:val="clear" w:color="auto" w:fill="FFFFFF"/>
          <w:lang w:eastAsia="zh-CN"/>
        </w:rPr>
        <w:t>，</w:t>
      </w: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shd w:val="clear" w:color="auto" w:fill="FFFFFF"/>
          <w:lang w:val="en-US" w:eastAsia="zh-CN"/>
        </w:rPr>
        <w:t>共9</w:t>
      </w: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shd w:val="clear" w:color="auto" w:fill="FFFFFF"/>
        </w:rPr>
        <w:t>家。</w:t>
      </w: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shd w:val="clear" w:color="auto" w:fill="FFFFFF"/>
          <w:lang w:eastAsia="zh-CN"/>
        </w:rPr>
        <w:t>（</w:t>
      </w: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shd w:val="clear" w:color="auto" w:fill="FFFFFF"/>
          <w:lang w:val="en-US" w:eastAsia="zh-CN"/>
        </w:rPr>
        <w:t>危化工贸科</w:t>
      </w: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shd w:val="clear" w:color="auto" w:fill="FFFFFF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firstLine="643" w:firstLineChars="200"/>
        <w:textAlignment w:val="auto"/>
        <w:outlineLvl w:val="2"/>
        <w:rPr>
          <w:rFonts w:hint="default" w:ascii="Times New Roman" w:hAnsi="Times New Roman" w:eastAsia="仿宋_GB2312" w:cs="Times New Roman"/>
          <w:b/>
          <w:bCs/>
          <w:color w:val="auto"/>
          <w:kern w:val="0"/>
          <w:sz w:val="32"/>
          <w:szCs w:val="32"/>
          <w:highlight w:val="none"/>
          <w:shd w:val="clear" w:color="auto" w:fill="FFFFFF"/>
        </w:rPr>
      </w:pPr>
      <w:r>
        <w:rPr>
          <w:rFonts w:hint="eastAsia" w:ascii="Times New Roman" w:hAnsi="Times New Roman" w:eastAsia="仿宋_GB2312" w:cs="Times New Roman"/>
          <w:b/>
          <w:bCs/>
          <w:color w:val="auto"/>
          <w:kern w:val="0"/>
          <w:sz w:val="32"/>
          <w:szCs w:val="32"/>
          <w:highlight w:val="none"/>
          <w:shd w:val="clear" w:color="auto" w:fill="FFFFFF"/>
          <w:lang w:val="en-US" w:eastAsia="zh-CN"/>
        </w:rPr>
        <w:t>4.</w:t>
      </w:r>
      <w:r>
        <w:rPr>
          <w:rFonts w:hint="default" w:ascii="Times New Roman" w:hAnsi="Times New Roman" w:eastAsia="仿宋_GB2312" w:cs="Times New Roman"/>
          <w:b/>
          <w:bCs/>
          <w:color w:val="auto"/>
          <w:kern w:val="0"/>
          <w:sz w:val="32"/>
          <w:szCs w:val="32"/>
          <w:highlight w:val="none"/>
          <w:shd w:val="clear" w:color="auto" w:fill="FFFFFF"/>
        </w:rPr>
        <w:t>检查频次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firstLine="640" w:firstLineChars="200"/>
        <w:textAlignment w:val="auto"/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shd w:val="clear" w:color="auto" w:fill="FFFFFF"/>
        </w:rPr>
        <w:t>（1）</w:t>
      </w: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lang w:val="en-US" w:eastAsia="zh-CN"/>
        </w:rPr>
        <w:t>针对</w:t>
      </w: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lang w:val="en-US" w:eastAsia="zh-CN"/>
        </w:rPr>
        <w:t>重点监管企业年度执法检查不少于</w:t>
      </w: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lang w:val="en-US" w:eastAsia="zh-CN"/>
        </w:rPr>
        <w:t>次；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firstLine="640" w:firstLineChars="200"/>
        <w:textAlignment w:val="auto"/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shd w:val="clear" w:color="auto" w:fill="FFFFFF"/>
        </w:rPr>
        <w:t>（</w:t>
      </w: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shd w:val="clear" w:color="auto" w:fill="FFFFFF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shd w:val="clear" w:color="auto" w:fill="FFFFFF"/>
        </w:rPr>
        <w:t>）</w:t>
      </w: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lang w:val="en-US" w:eastAsia="zh-CN"/>
        </w:rPr>
        <w:t>针对</w:t>
      </w: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lang w:val="en-US" w:eastAsia="zh-CN"/>
        </w:rPr>
        <w:t>一般监管企业年度执法检查不少于</w:t>
      </w: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lang w:val="en-US" w:eastAsia="zh-CN"/>
        </w:rPr>
        <w:t>次</w:t>
      </w: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lang w:val="en-US" w:eastAsia="zh-CN"/>
        </w:rPr>
        <w:t>“双随机</w:t>
      </w: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lang w:val="en-US" w:eastAsia="zh-CN"/>
        </w:rPr>
        <w:t>、一公开</w:t>
      </w: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lang w:val="en-US" w:eastAsia="zh-CN"/>
        </w:rPr>
        <w:t>” 抽查频次为</w:t>
      </w: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lang w:val="en-US" w:eastAsia="zh-CN"/>
        </w:rPr>
        <w:t>次，守法合规的低风险企业可适当降低，原则上三年内不重复抽查。</w:t>
      </w:r>
    </w:p>
    <w:p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spacing w:beforeLines="0" w:after="0" w:afterLines="0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shd w:val="clear" w:color="auto" w:fill="FFFFFF"/>
        </w:rPr>
        <w:t>（</w:t>
      </w:r>
      <w:r>
        <w:rPr>
          <w:rFonts w:hint="eastAsia" w:ascii="Times New Roman" w:hAnsi="Times New Roman" w:cs="Times New Roman"/>
          <w:bCs/>
          <w:color w:val="auto"/>
          <w:kern w:val="0"/>
          <w:sz w:val="32"/>
          <w:szCs w:val="32"/>
          <w:highlight w:val="none"/>
          <w:shd w:val="clear" w:color="auto" w:fill="FFFFFF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shd w:val="clear" w:color="auto" w:fill="FFFFFF"/>
        </w:rPr>
        <w:t>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对于投诉举报、转办交办的违法行为，可以不受频次上限限制</w:t>
      </w:r>
      <w:r>
        <w:rPr>
          <w:rFonts w:hint="default" w:ascii="Times New Roman" w:hAnsi="Times New Roman" w:cs="Times New Roman"/>
          <w:color w:val="auto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N/>
        <w:bidi w:val="0"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  <w:t>七、监督检查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  <w:t>重点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firstLine="640" w:firstLineChars="200"/>
        <w:textAlignment w:val="auto"/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</w:rPr>
        <w:t>1.建立和落实</w:t>
      </w: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lang w:val="en-US" w:eastAsia="zh-CN"/>
        </w:rPr>
        <w:t>全员</w:t>
      </w: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</w:rPr>
        <w:t>安全生产责任制、安全生产规章制度和操作规程、作业规程的情况；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firstLine="640" w:firstLineChars="200"/>
        <w:textAlignment w:val="auto"/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</w:rPr>
        <w:t>2.依法设置安全生产管理机构和配备安全生产管理人员的情况；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firstLine="640" w:firstLineChars="200"/>
        <w:textAlignment w:val="auto"/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</w:rPr>
        <w:t>3.从业人员受到安全生产教育、培训，取得有关安全资格证书的情况；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firstLine="640" w:firstLineChars="200"/>
        <w:textAlignment w:val="auto"/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</w:rPr>
        <w:t>4.在有较大危险因素的生产经营场所和有关设施、设备上，设置安全警示标志的情况；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firstLine="640" w:firstLineChars="200"/>
        <w:textAlignment w:val="auto"/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</w:rPr>
        <w:t>5.对安全设备设施的维护、保养、定期检测的情况；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firstLine="640" w:firstLineChars="200"/>
        <w:textAlignment w:val="auto"/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</w:rPr>
        <w:t>6.重大危险源登记建档、定期检测、评估、监控和制定应急预案的情况；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firstLine="640" w:firstLineChars="200"/>
        <w:textAlignment w:val="auto"/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</w:rPr>
        <w:t>7.在同一作业区域内进行生产经营活动，可能危及对方生产安全的，与对方签订安全生产管理协议，明确各自的安全生产管理职责和应当采取的安全措施，并指定专职安全生产管理人员进行安全检查与协调的情况；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firstLine="640" w:firstLineChars="200"/>
        <w:textAlignment w:val="auto"/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</w:rPr>
        <w:t>8.组织安全生产检查，及时排查治理生产安全事故隐患的情况；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firstLine="640" w:firstLineChars="200"/>
        <w:textAlignment w:val="auto"/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</w:rPr>
        <w:t>9.制定、实施生产安全事故应急预案，以及有关应急预案备案的情况；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firstLine="640" w:firstLineChars="200"/>
        <w:textAlignment w:val="auto"/>
        <w:rPr>
          <w:rFonts w:hint="default" w:ascii="Times New Roman" w:hAnsi="Times New Roman" w:eastAsia="黑体" w:cs="Times New Roman"/>
          <w:color w:val="auto"/>
          <w:kern w:val="0"/>
          <w:sz w:val="32"/>
          <w:szCs w:val="28"/>
        </w:rPr>
      </w:pP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</w:rPr>
        <w:t>10.依法应当监督检查的其他情况。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firstLine="640" w:firstLineChars="200"/>
        <w:textAlignment w:val="auto"/>
        <w:rPr>
          <w:rFonts w:hint="default" w:ascii="Times New Roman" w:hAnsi="Times New Roman" w:eastAsia="黑体" w:cs="Times New Roman"/>
          <w:bCs/>
          <w:color w:val="auto"/>
          <w:kern w:val="0"/>
          <w:sz w:val="32"/>
          <w:szCs w:val="32"/>
        </w:rPr>
      </w:pPr>
      <w:r>
        <w:rPr>
          <w:rFonts w:hint="eastAsia" w:ascii="Times New Roman" w:hAnsi="Times New Roman" w:eastAsia="黑体" w:cs="Times New Roman"/>
          <w:bCs/>
          <w:color w:val="auto"/>
          <w:kern w:val="0"/>
          <w:sz w:val="32"/>
          <w:szCs w:val="32"/>
          <w:lang w:val="en-US" w:eastAsia="zh-CN"/>
        </w:rPr>
        <w:t>八</w:t>
      </w:r>
      <w:r>
        <w:rPr>
          <w:rFonts w:hint="default" w:ascii="Times New Roman" w:hAnsi="Times New Roman" w:eastAsia="黑体" w:cs="Times New Roman"/>
          <w:bCs/>
          <w:color w:val="auto"/>
          <w:kern w:val="0"/>
          <w:sz w:val="32"/>
          <w:szCs w:val="32"/>
        </w:rPr>
        <w:t>、组织实施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firstLine="643" w:firstLineChars="200"/>
        <w:textAlignment w:val="auto"/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kern w:val="0"/>
          <w:sz w:val="32"/>
          <w:szCs w:val="32"/>
        </w:rPr>
        <w:t>1.制定现场检查方案</w:t>
      </w:r>
      <w:r>
        <w:rPr>
          <w:rFonts w:hint="eastAsia" w:ascii="Times New Roman" w:hAnsi="Times New Roman" w:eastAsia="仿宋_GB2312" w:cs="Times New Roman"/>
          <w:b/>
          <w:bCs/>
          <w:color w:val="auto"/>
          <w:kern w:val="0"/>
          <w:sz w:val="32"/>
          <w:szCs w:val="32"/>
          <w:lang w:eastAsia="zh-CN"/>
        </w:rPr>
        <w:t>。</w:t>
      </w: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lang w:val="en-US" w:eastAsia="zh-CN"/>
        </w:rPr>
        <w:t>检查前</w:t>
      </w: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</w:rPr>
        <w:t>制定《现场检查方案》，</w:t>
      </w: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lang w:val="en-US" w:eastAsia="zh-CN"/>
        </w:rPr>
        <w:t>明确</w:t>
      </w: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</w:rPr>
        <w:t>被检查对象名称、地址、联系人、检查时间、行政执法人员、检查内容、检</w:t>
      </w: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</w:rPr>
        <w:t>查方式等事项</w:t>
      </w: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lang w:eastAsia="zh-CN"/>
        </w:rPr>
        <w:t>，</w:t>
      </w: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</w:rPr>
        <w:t>经</w:t>
      </w: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lang w:val="en-US" w:eastAsia="zh-CN"/>
        </w:rPr>
        <w:t>局</w:t>
      </w: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</w:rPr>
        <w:t>负责人审核批准后实施。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firstLine="643" w:firstLineChars="200"/>
        <w:textAlignment w:val="auto"/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highlight w:val="yellow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kern w:val="0"/>
          <w:sz w:val="32"/>
          <w:szCs w:val="32"/>
          <w:highlight w:val="none"/>
        </w:rPr>
        <w:t>2.实施现场监督检查。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开展检查时，出具《行政检查通知书》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执法人员不得少于两人，且应主动出示执法证件，表明执法身份。检查过程中，同步制作《现场检查记录》，详细记录检查情况。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firstLine="643" w:firstLineChars="200"/>
        <w:textAlignment w:val="auto"/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kern w:val="0"/>
          <w:sz w:val="32"/>
          <w:szCs w:val="32"/>
          <w:highlight w:val="none"/>
        </w:rPr>
        <w:t>3.采取现场处</w:t>
      </w:r>
      <w:r>
        <w:rPr>
          <w:rFonts w:hint="eastAsia" w:ascii="Times New Roman" w:hAnsi="Times New Roman" w:eastAsia="仿宋_GB2312" w:cs="Times New Roman"/>
          <w:b/>
          <w:bCs/>
          <w:color w:val="auto"/>
          <w:kern w:val="0"/>
          <w:sz w:val="32"/>
          <w:szCs w:val="32"/>
          <w:highlight w:val="none"/>
          <w:lang w:val="en-US" w:eastAsia="zh-CN"/>
        </w:rPr>
        <w:t>理</w:t>
      </w:r>
      <w:r>
        <w:rPr>
          <w:rFonts w:hint="default" w:ascii="Times New Roman" w:hAnsi="Times New Roman" w:eastAsia="仿宋_GB2312" w:cs="Times New Roman"/>
          <w:b/>
          <w:bCs/>
          <w:color w:val="auto"/>
          <w:kern w:val="0"/>
          <w:sz w:val="32"/>
          <w:szCs w:val="32"/>
          <w:highlight w:val="none"/>
        </w:rPr>
        <w:t>措施。</w:t>
      </w: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</w:rPr>
        <w:t>对监督检查中发现的安全生产问题和隐患，当场纠正或责令限期改正；发现事故隐患的，责令立即排除。重大事故隐患排除前或排除过程中无法保证安全的，责令撤出作业人员并暂停相关生产经营及建设施工活动，限期排除隐患，并根据法定程序制作并送达相应法律文书</w:t>
      </w: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lang w:eastAsia="zh-CN"/>
        </w:rPr>
        <w:t>；</w:t>
      </w: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</w:rPr>
        <w:t>行政处罚信息</w:t>
      </w: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lang w:val="en-US" w:eastAsia="zh-CN"/>
        </w:rPr>
        <w:t>依法</w:t>
      </w: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</w:rPr>
        <w:t>公开。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firstLine="643" w:firstLineChars="200"/>
        <w:textAlignment w:val="auto"/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kern w:val="0"/>
          <w:sz w:val="32"/>
          <w:szCs w:val="32"/>
          <w:highlight w:val="none"/>
        </w:rPr>
        <w:t>4.跟踪整改</w:t>
      </w:r>
      <w:r>
        <w:rPr>
          <w:rFonts w:hint="eastAsia" w:ascii="Times New Roman" w:hAnsi="Times New Roman" w:eastAsia="仿宋_GB2312" w:cs="Times New Roman"/>
          <w:b/>
          <w:bCs/>
          <w:color w:val="auto"/>
          <w:kern w:val="0"/>
          <w:sz w:val="32"/>
          <w:szCs w:val="32"/>
          <w:highlight w:val="none"/>
          <w:lang w:val="en-US" w:eastAsia="zh-CN"/>
        </w:rPr>
        <w:t>复查闭环</w:t>
      </w:r>
      <w:r>
        <w:rPr>
          <w:rFonts w:hint="default" w:ascii="Times New Roman" w:hAnsi="Times New Roman" w:eastAsia="仿宋_GB2312" w:cs="Times New Roman"/>
          <w:b/>
          <w:bCs/>
          <w:color w:val="auto"/>
          <w:kern w:val="0"/>
          <w:sz w:val="32"/>
          <w:szCs w:val="32"/>
          <w:highlight w:val="none"/>
        </w:rPr>
        <w:t>。</w:t>
      </w: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</w:rPr>
        <w:t>跟踪事故隐患整改情况，督促指导企业严格落实《安全生产事故隐患排查治理暂行规定》，制定包含治理责任、措施、资金、期限和应急预案 “五落实” 要求的整改方案，</w:t>
      </w: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lang w:val="en-US" w:eastAsia="zh-CN"/>
        </w:rPr>
        <w:t>及时复查，</w:t>
      </w: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</w:rPr>
        <w:t>确保事故隐患问题</w:t>
      </w: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lang w:val="en-US" w:eastAsia="zh-CN"/>
        </w:rPr>
        <w:t>整改</w:t>
      </w: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</w:rPr>
        <w:t>到位。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firstLine="643" w:firstLineChars="200"/>
        <w:textAlignment w:val="auto"/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kern w:val="0"/>
          <w:sz w:val="32"/>
          <w:szCs w:val="32"/>
          <w:highlight w:val="none"/>
        </w:rPr>
        <w:t>5.</w:t>
      </w:r>
      <w:r>
        <w:rPr>
          <w:rFonts w:hint="eastAsia" w:ascii="Times New Roman" w:hAnsi="Times New Roman" w:eastAsia="仿宋_GB2312" w:cs="Times New Roman"/>
          <w:b/>
          <w:bCs/>
          <w:color w:val="auto"/>
          <w:kern w:val="0"/>
          <w:sz w:val="32"/>
          <w:szCs w:val="32"/>
          <w:highlight w:val="none"/>
          <w:lang w:val="en-US" w:eastAsia="zh-CN"/>
        </w:rPr>
        <w:t>规范监督检查</w:t>
      </w:r>
      <w:r>
        <w:rPr>
          <w:rFonts w:hint="default" w:ascii="Times New Roman" w:hAnsi="Times New Roman" w:eastAsia="仿宋_GB2312" w:cs="Times New Roman"/>
          <w:b/>
          <w:bCs/>
          <w:color w:val="auto"/>
          <w:kern w:val="0"/>
          <w:sz w:val="32"/>
          <w:szCs w:val="32"/>
          <w:highlight w:val="none"/>
        </w:rPr>
        <w:t>档案。</w:t>
      </w: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</w:rPr>
        <w:t>按</w:t>
      </w: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</w:rPr>
        <w:t>照</w:t>
      </w: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</w:rPr>
        <w:t>一企一档</w:t>
      </w: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</w:rPr>
        <w:t>的要求</w:t>
      </w: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lang w:eastAsia="zh-CN"/>
        </w:rPr>
        <w:t>，收集整理《现场检查方案》《现场检查记录》、法律文书、企业资料、影像资料等，</w:t>
      </w: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lang w:val="en-US" w:eastAsia="zh-CN"/>
        </w:rPr>
        <w:t>形成</w:t>
      </w: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lang w:eastAsia="zh-CN"/>
        </w:rPr>
        <w:t>监督检查档案。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firstLine="643" w:firstLineChars="200"/>
        <w:textAlignment w:val="auto"/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/>
          <w:bCs/>
          <w:color w:val="auto"/>
          <w:kern w:val="0"/>
          <w:sz w:val="32"/>
          <w:szCs w:val="32"/>
          <w:highlight w:val="none"/>
          <w:lang w:val="en-US" w:eastAsia="zh-CN"/>
        </w:rPr>
        <w:t>6.</w:t>
      </w:r>
      <w:r>
        <w:rPr>
          <w:rFonts w:hint="default" w:ascii="Times New Roman" w:hAnsi="Times New Roman" w:eastAsia="仿宋_GB2312" w:cs="Times New Roman"/>
          <w:b/>
          <w:bCs/>
          <w:color w:val="auto"/>
          <w:kern w:val="0"/>
          <w:sz w:val="32"/>
          <w:szCs w:val="32"/>
          <w:highlight w:val="none"/>
          <w:lang w:val="en-US" w:eastAsia="zh-CN"/>
        </w:rPr>
        <w:t>“双随机</w:t>
      </w:r>
      <w:r>
        <w:rPr>
          <w:rFonts w:hint="eastAsia" w:ascii="Times New Roman" w:hAnsi="Times New Roman" w:eastAsia="仿宋_GB2312" w:cs="Times New Roman"/>
          <w:b/>
          <w:bCs/>
          <w:color w:val="auto"/>
          <w:kern w:val="0"/>
          <w:sz w:val="32"/>
          <w:szCs w:val="32"/>
          <w:highlight w:val="none"/>
          <w:lang w:val="en-US" w:eastAsia="zh-CN"/>
        </w:rPr>
        <w:t>、一公开</w:t>
      </w:r>
      <w:r>
        <w:rPr>
          <w:rFonts w:hint="default" w:ascii="Times New Roman" w:hAnsi="Times New Roman" w:eastAsia="仿宋_GB2312" w:cs="Times New Roman"/>
          <w:b/>
          <w:bCs/>
          <w:color w:val="auto"/>
          <w:kern w:val="0"/>
          <w:sz w:val="32"/>
          <w:szCs w:val="32"/>
          <w:highlight w:val="none"/>
          <w:lang w:val="en-US" w:eastAsia="zh-CN"/>
        </w:rPr>
        <w:t>”抽查</w:t>
      </w:r>
      <w:r>
        <w:rPr>
          <w:rFonts w:hint="eastAsia" w:ascii="Times New Roman" w:hAnsi="Times New Roman" w:eastAsia="仿宋_GB2312" w:cs="Times New Roman"/>
          <w:b/>
          <w:bCs/>
          <w:color w:val="auto"/>
          <w:kern w:val="0"/>
          <w:sz w:val="32"/>
          <w:szCs w:val="32"/>
          <w:highlight w:val="none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</w:rPr>
        <w:t>根据“双随机”抽查所涉及的领域，分别在对应的抽查对象、行政执法人员名录库中，随机抽取检查对象和随机选定执法人员</w:t>
      </w: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</w:rPr>
        <w:t>检查、办案、归档等工作由综合行政执法队统一管理。</w:t>
      </w:r>
    </w:p>
    <w:p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spacing w:beforeLines="0" w:after="0" w:afterLines="0"/>
        <w:ind w:left="0" w:leftChars="0" w:firstLine="640" w:firstLineChars="200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  <w:t>九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、工作要求</w:t>
      </w:r>
    </w:p>
    <w:p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spacing w:beforeLines="0" w:after="0" w:afterLines="0"/>
        <w:ind w:left="0" w:leftChars="0" w:firstLine="643" w:firstLineChars="200"/>
        <w:textAlignment w:val="auto"/>
        <w:rPr>
          <w:rFonts w:hint="default" w:ascii="Times New Roman" w:hAnsi="Times New Roman" w:eastAsia="楷体_GB2312" w:cs="Times New Roman"/>
          <w:b/>
          <w:bCs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楷体_GB2312" w:cs="Times New Roman"/>
          <w:b/>
          <w:bCs/>
          <w:color w:val="auto"/>
          <w:kern w:val="0"/>
          <w:sz w:val="32"/>
          <w:szCs w:val="32"/>
          <w:lang w:val="en-US" w:eastAsia="zh-CN" w:bidi="ar"/>
        </w:rPr>
        <w:t>（一）严格落实监督检查计划</w:t>
      </w:r>
    </w:p>
    <w:p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spacing w:beforeLines="0" w:after="0" w:afterLines="0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lang w:val="en-US" w:eastAsia="zh-CN" w:bidi="ar-SA"/>
        </w:rPr>
        <w:t>各科（室）、综合行政执法</w:t>
      </w: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队按年度</w:t>
      </w:r>
      <w:r>
        <w:rPr>
          <w:rFonts w:hint="eastAsia" w:ascii="Times New Roman" w:hAnsi="Times New Roman" w:cs="Times New Roman"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监督检查</w:t>
      </w: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计划开展</w:t>
      </w: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lang w:val="en-US" w:eastAsia="zh-CN" w:bidi="ar-SA"/>
        </w:rPr>
        <w:t>工作，遵循</w:t>
      </w:r>
      <w:r>
        <w:rPr>
          <w:rFonts w:hint="eastAsia" w:ascii="Times New Roman" w:hAnsi="Times New Roman" w:cs="Times New Roman"/>
          <w:bCs/>
          <w:color w:val="auto"/>
          <w:kern w:val="0"/>
          <w:sz w:val="32"/>
          <w:szCs w:val="32"/>
          <w:lang w:val="en-US" w:eastAsia="zh-CN" w:bidi="ar-SA"/>
        </w:rPr>
        <w:t>“</w:t>
      </w: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lang w:val="en-US" w:eastAsia="zh-CN" w:bidi="ar-SA"/>
        </w:rPr>
        <w:t>依法有序、严格规范、突出重点、精准适当</w:t>
      </w:r>
      <w:r>
        <w:rPr>
          <w:rFonts w:hint="eastAsia" w:ascii="Times New Roman" w:hAnsi="Times New Roman" w:cs="Times New Roman"/>
          <w:bCs/>
          <w:color w:val="auto"/>
          <w:kern w:val="0"/>
          <w:sz w:val="32"/>
          <w:szCs w:val="32"/>
          <w:lang w:val="en-US" w:eastAsia="zh-CN" w:bidi="ar-SA"/>
        </w:rPr>
        <w:t>”</w:t>
      </w: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lang w:val="en-US" w:eastAsia="zh-CN" w:bidi="ar-SA"/>
        </w:rPr>
        <w:t>原则，确保执法尺度与违法行为的事实、性质、情节及社会危害程度相适应，提升执法效率和质量。</w:t>
      </w:r>
    </w:p>
    <w:p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spacing w:beforeLines="0" w:after="0" w:afterLines="0"/>
        <w:ind w:left="0" w:leftChars="0" w:firstLine="643" w:firstLineChars="200"/>
        <w:textAlignment w:val="auto"/>
        <w:rPr>
          <w:rFonts w:hint="default" w:ascii="Times New Roman" w:hAnsi="Times New Roman" w:eastAsia="楷体_GB2312" w:cs="Times New Roman"/>
          <w:b/>
          <w:bCs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default" w:ascii="Times New Roman" w:hAnsi="Times New Roman" w:eastAsia="楷体_GB2312" w:cs="Times New Roman"/>
          <w:b/>
          <w:bCs/>
          <w:color w:val="auto"/>
          <w:kern w:val="0"/>
          <w:sz w:val="32"/>
          <w:szCs w:val="32"/>
          <w:highlight w:val="none"/>
          <w:lang w:val="en-US" w:eastAsia="zh-CN" w:bidi="ar"/>
        </w:rPr>
        <w:t>（二）规范</w:t>
      </w:r>
      <w:r>
        <w:rPr>
          <w:rFonts w:hint="eastAsia" w:ascii="Times New Roman" w:hAnsi="Times New Roman" w:eastAsia="楷体_GB2312" w:cs="Times New Roman"/>
          <w:b/>
          <w:bCs/>
          <w:color w:val="auto"/>
          <w:kern w:val="0"/>
          <w:sz w:val="32"/>
          <w:szCs w:val="32"/>
          <w:highlight w:val="none"/>
          <w:lang w:val="en-US" w:eastAsia="zh-CN" w:bidi="ar"/>
        </w:rPr>
        <w:t>行政执法</w:t>
      </w:r>
      <w:r>
        <w:rPr>
          <w:rFonts w:hint="default" w:ascii="Times New Roman" w:hAnsi="Times New Roman" w:eastAsia="楷体_GB2312" w:cs="Times New Roman"/>
          <w:b/>
          <w:bCs/>
          <w:color w:val="auto"/>
          <w:kern w:val="0"/>
          <w:sz w:val="32"/>
          <w:szCs w:val="32"/>
          <w:highlight w:val="none"/>
          <w:lang w:val="en-US" w:eastAsia="zh-CN" w:bidi="ar"/>
        </w:rPr>
        <w:t>行为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firstLine="640" w:firstLineChars="200"/>
        <w:textAlignment w:val="auto"/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坚持依法行政，以深化行政执法 “三项制度” 为核心，严格执行自由裁量基准与依法不予处罚原则，规范执法程序与文书制作，确保执法行为合法合规、有据可查；全面落实执法计划公开、执法人员执法亮证、执法检查“扫码入企”等要求，</w:t>
      </w: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</w:rPr>
        <w:t>规范使用 “新疆维吾尔自治区安全生产执法信息系统</w:t>
      </w: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lang w:eastAsia="zh-CN"/>
        </w:rPr>
        <w:t>、</w:t>
      </w: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lang w:val="en-US" w:eastAsia="zh-CN"/>
        </w:rPr>
        <w:t>矿山安全生产综合信息系统</w:t>
      </w: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</w:rPr>
        <w:t>”，确保执法信息全面、及时、准确录入</w:t>
      </w: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lang w:eastAsia="zh-CN"/>
        </w:rPr>
        <w:t>，</w:t>
      </w: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实施执法全过程监督，不断提高执法工作质量。</w:t>
      </w:r>
    </w:p>
    <w:p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spacing w:beforeLines="0" w:after="0" w:afterLines="0"/>
        <w:ind w:left="0" w:leftChars="0" w:firstLine="643" w:firstLineChars="200"/>
        <w:textAlignment w:val="auto"/>
        <w:rPr>
          <w:rFonts w:hint="default" w:ascii="Times New Roman" w:hAnsi="Times New Roman" w:eastAsia="楷体_GB2312" w:cs="Times New Roman"/>
          <w:b/>
          <w:bCs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楷体_GB2312" w:cs="Times New Roman"/>
          <w:b/>
          <w:bCs/>
          <w:color w:val="auto"/>
          <w:kern w:val="0"/>
          <w:sz w:val="32"/>
          <w:szCs w:val="32"/>
          <w:lang w:val="en-US" w:eastAsia="zh-CN" w:bidi="ar"/>
        </w:rPr>
        <w:t>（</w:t>
      </w:r>
      <w:r>
        <w:rPr>
          <w:rFonts w:hint="eastAsia" w:ascii="Times New Roman" w:hAnsi="Times New Roman" w:eastAsia="楷体_GB2312" w:cs="Times New Roman"/>
          <w:b/>
          <w:bCs/>
          <w:color w:val="auto"/>
          <w:kern w:val="0"/>
          <w:sz w:val="32"/>
          <w:szCs w:val="32"/>
          <w:lang w:val="en-US" w:eastAsia="zh-CN" w:bidi="ar"/>
        </w:rPr>
        <w:t>三</w:t>
      </w:r>
      <w:r>
        <w:rPr>
          <w:rFonts w:hint="default" w:ascii="Times New Roman" w:hAnsi="Times New Roman" w:eastAsia="楷体_GB2312" w:cs="Times New Roman"/>
          <w:b/>
          <w:bCs/>
          <w:color w:val="auto"/>
          <w:kern w:val="0"/>
          <w:sz w:val="32"/>
          <w:szCs w:val="32"/>
          <w:lang w:val="en-US" w:eastAsia="zh-CN" w:bidi="ar"/>
        </w:rPr>
        <w:t>）严格执法检查纪律</w:t>
      </w:r>
    </w:p>
    <w:p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spacing w:beforeLines="0" w:after="0" w:afterLines="0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执法人员要严格执行《应急管理行政执法人员依法履职管理规定》（应急管理部9号令）及党风廉政相关规定</w:t>
      </w: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lang w:val="en-US" w:eastAsia="zh-CN" w:bidi="ar-SA"/>
        </w:rPr>
        <w:t>，依法行政、公正公开公平执法，主动接受检查对象监督。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firstLine="640" w:firstLineChars="200"/>
        <w:textAlignment w:val="auto"/>
        <w:rPr>
          <w:rFonts w:hint="default" w:ascii="Times New Roman" w:hAnsi="Times New Roman" w:eastAsia="黑体" w:cs="Times New Roman"/>
          <w:bCs/>
          <w:color w:val="auto"/>
          <w:kern w:val="0"/>
          <w:sz w:val="32"/>
          <w:szCs w:val="32"/>
        </w:rPr>
      </w:pPr>
      <w:r>
        <w:rPr>
          <w:rFonts w:hint="eastAsia" w:ascii="Times New Roman" w:hAnsi="Times New Roman" w:eastAsia="黑体" w:cs="Times New Roman"/>
          <w:bCs/>
          <w:color w:val="auto"/>
          <w:kern w:val="0"/>
          <w:sz w:val="32"/>
          <w:szCs w:val="32"/>
          <w:lang w:val="en-US" w:eastAsia="zh-CN"/>
        </w:rPr>
        <w:t>十</w:t>
      </w:r>
      <w:r>
        <w:rPr>
          <w:rFonts w:hint="default" w:ascii="Times New Roman" w:hAnsi="Times New Roman" w:eastAsia="黑体" w:cs="Times New Roman"/>
          <w:bCs/>
          <w:color w:val="auto"/>
          <w:kern w:val="0"/>
          <w:sz w:val="32"/>
          <w:szCs w:val="32"/>
        </w:rPr>
        <w:t>、其他事项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firstLine="643" w:firstLineChars="200"/>
        <w:textAlignment w:val="auto"/>
        <w:rPr>
          <w:rFonts w:hint="default" w:ascii="Times New Roman" w:hAnsi="Times New Roman" w:eastAsia="楷体_GB2312" w:cs="Times New Roman"/>
          <w:b/>
          <w:bCs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楷体_GB2312" w:cs="Times New Roman"/>
          <w:b/>
          <w:bCs/>
          <w:color w:val="auto"/>
          <w:kern w:val="0"/>
          <w:sz w:val="32"/>
          <w:szCs w:val="32"/>
          <w:lang w:val="en-US" w:eastAsia="zh-CN" w:bidi="ar"/>
        </w:rPr>
        <w:t>（一）计划实施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firstLine="640" w:firstLineChars="200"/>
        <w:textAlignment w:val="auto"/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lang w:val="en-US" w:eastAsia="zh-CN" w:bidi="ar"/>
        </w:rPr>
        <w:t>年度监督检查</w:t>
      </w: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lang w:bidi="ar"/>
        </w:rPr>
        <w:t>计划经市</w:t>
      </w: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lang w:val="en-US" w:eastAsia="zh-CN" w:bidi="ar"/>
        </w:rPr>
        <w:t>人民</w:t>
      </w: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lang w:bidi="ar"/>
        </w:rPr>
        <w:t>政府批准后正式实施</w:t>
      </w: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lang w:eastAsia="zh-CN" w:bidi="ar"/>
        </w:rPr>
        <w:t>，报</w:t>
      </w: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lang w:val="en-US" w:eastAsia="zh-CN" w:bidi="ar"/>
        </w:rPr>
        <w:t>塔城地区应急管理局</w:t>
      </w: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lang w:eastAsia="zh-CN" w:bidi="ar"/>
        </w:rPr>
        <w:t>备案。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firstLine="643" w:firstLineChars="200"/>
        <w:textAlignment w:val="auto"/>
        <w:rPr>
          <w:rFonts w:hint="default" w:ascii="Times New Roman" w:hAnsi="Times New Roman" w:eastAsia="楷体_GB2312" w:cs="Times New Roman"/>
          <w:b/>
          <w:bCs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楷体_GB2312" w:cs="Times New Roman"/>
          <w:b/>
          <w:bCs/>
          <w:color w:val="auto"/>
          <w:kern w:val="0"/>
          <w:sz w:val="32"/>
          <w:szCs w:val="32"/>
          <w:lang w:val="en-US" w:eastAsia="zh-CN" w:bidi="ar"/>
        </w:rPr>
        <w:t>（二）计划调整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lang w:val="en-US" w:eastAsia="zh-CN" w:bidi="ar"/>
        </w:rPr>
        <w:t>出现下列情形之一</w:t>
      </w: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lang w:bidi="ar"/>
        </w:rPr>
        <w:t>需作出重大调整的，应当在30日内重新履行报批和备案手续</w:t>
      </w: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lang w:eastAsia="zh-CN" w:bidi="ar"/>
        </w:rPr>
        <w:t>，</w:t>
      </w: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lang w:val="en-US" w:eastAsia="zh-CN" w:bidi="ar"/>
        </w:rPr>
        <w:t>并</w:t>
      </w: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lang w:bidi="ar"/>
        </w:rPr>
        <w:t>核定相应的工作量：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firstLine="640" w:firstLineChars="200"/>
        <w:textAlignment w:val="auto"/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lang w:bidi="ar"/>
        </w:rPr>
      </w:pP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lang w:bidi="ar"/>
        </w:rPr>
        <w:t>1.重点检查单位的数量减少幅度超过计划10%，或者重点检查单位的范围作出变更的；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firstLine="640" w:firstLineChars="200"/>
        <w:textAlignment w:val="auto"/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lang w:bidi="ar"/>
        </w:rPr>
      </w:pP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lang w:bidi="ar"/>
        </w:rPr>
        <w:t>2.监督检查单位的数量减少幅度超过计划20%的；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firstLine="640" w:firstLineChars="200"/>
        <w:textAlignment w:val="auto"/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lang w:bidi="ar"/>
        </w:rPr>
      </w:pP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lang w:bidi="ar"/>
        </w:rPr>
        <w:t>3.其他需要报批的情形。</w:t>
      </w:r>
    </w:p>
    <w:p>
      <w:pPr>
        <w:pStyle w:val="4"/>
        <w:rPr>
          <w:rFonts w:hint="default"/>
          <w:color w:val="auto"/>
          <w:lang w:val="en-US" w:eastAsia="zh-CN"/>
        </w:rPr>
      </w:pP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/>
        <w:ind w:left="0" w:leftChars="0" w:right="840" w:rightChars="400" w:firstLine="640" w:firstLineChars="200"/>
        <w:textAlignment w:val="auto"/>
        <w:rPr>
          <w:rFonts w:hint="default" w:ascii="Times New Roman" w:hAnsi="Times New Roman" w:eastAsia="仿宋_GB2312" w:cs="Times New Roman"/>
          <w:bCs/>
          <w:color w:val="auto"/>
          <w:spacing w:val="-12"/>
          <w:kern w:val="0"/>
          <w:sz w:val="32"/>
          <w:szCs w:val="32"/>
          <w:lang w:bidi="ar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val="en-US" w:eastAsia="zh-CN" w:bidi="ar"/>
        </w:rPr>
        <w:t>附件：</w:t>
      </w:r>
      <w:r>
        <w:rPr>
          <w:rFonts w:hint="eastAsia" w:ascii="Times New Roman" w:hAnsi="Times New Roman" w:eastAsia="仿宋_GB2312" w:cs="Times New Roman"/>
          <w:bCs/>
          <w:color w:val="auto"/>
          <w:spacing w:val="-12"/>
          <w:kern w:val="0"/>
          <w:sz w:val="32"/>
          <w:szCs w:val="32"/>
          <w:lang w:val="en-US" w:eastAsia="zh-CN" w:bidi="ar"/>
        </w:rPr>
        <w:t>1.</w:t>
      </w:r>
      <w:r>
        <w:rPr>
          <w:rFonts w:hint="default" w:ascii="Times New Roman" w:hAnsi="Times New Roman" w:eastAsia="仿宋_GB2312" w:cs="Times New Roman"/>
          <w:bCs/>
          <w:color w:val="auto"/>
          <w:spacing w:val="-12"/>
          <w:kern w:val="0"/>
          <w:sz w:val="32"/>
          <w:szCs w:val="32"/>
          <w:lang w:bidi="ar"/>
        </w:rPr>
        <w:t>沙湾市应急管理局安全生产行政执法人员名录库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840" w:rightChars="400" w:firstLine="592" w:firstLineChars="200"/>
        <w:textAlignment w:val="auto"/>
        <w:rPr>
          <w:rFonts w:hint="default" w:ascii="Times New Roman" w:hAnsi="Times New Roman" w:eastAsia="仿宋_GB2312" w:cs="Times New Roman"/>
          <w:bCs/>
          <w:color w:val="auto"/>
          <w:spacing w:val="-12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仿宋_GB2312" w:cs="Times New Roman"/>
          <w:bCs/>
          <w:color w:val="auto"/>
          <w:spacing w:val="-12"/>
          <w:kern w:val="0"/>
          <w:sz w:val="32"/>
          <w:szCs w:val="32"/>
          <w:lang w:val="en-US" w:eastAsia="zh-CN" w:bidi="ar"/>
        </w:rPr>
        <w:t xml:space="preserve">       2.</w:t>
      </w:r>
      <w:r>
        <w:rPr>
          <w:rFonts w:hint="default" w:ascii="Times New Roman" w:hAnsi="Times New Roman" w:eastAsia="仿宋_GB2312" w:cs="Times New Roman"/>
          <w:bCs/>
          <w:color w:val="auto"/>
          <w:spacing w:val="-12"/>
          <w:kern w:val="0"/>
          <w:sz w:val="32"/>
          <w:szCs w:val="32"/>
          <w:lang w:bidi="ar"/>
        </w:rPr>
        <w:t>沙湾市应急管理局行政执法人员执法工作日测算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840" w:rightChars="400" w:firstLine="592" w:firstLineChars="200"/>
        <w:textAlignment w:val="auto"/>
        <w:rPr>
          <w:rFonts w:hint="eastAsia" w:ascii="Times New Roman" w:hAnsi="Times New Roman" w:eastAsia="仿宋_GB2312" w:cs="Times New Roman"/>
          <w:bCs/>
          <w:color w:val="auto"/>
          <w:spacing w:val="-12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_GB2312" w:cs="Times New Roman"/>
          <w:bCs/>
          <w:color w:val="auto"/>
          <w:spacing w:val="-12"/>
          <w:kern w:val="0"/>
          <w:sz w:val="32"/>
          <w:szCs w:val="32"/>
          <w:lang w:val="en-US" w:eastAsia="zh-CN" w:bidi="ar"/>
        </w:rPr>
        <w:t xml:space="preserve">       3.</w:t>
      </w:r>
      <w:r>
        <w:rPr>
          <w:rFonts w:hint="default" w:ascii="Times New Roman" w:hAnsi="Times New Roman" w:eastAsia="仿宋_GB2312" w:cs="Times New Roman"/>
          <w:bCs/>
          <w:color w:val="auto"/>
          <w:spacing w:val="-12"/>
          <w:kern w:val="0"/>
          <w:sz w:val="32"/>
          <w:szCs w:val="32"/>
          <w:lang w:bidi="ar"/>
        </w:rPr>
        <w:t>沙湾市应急管理局202</w:t>
      </w:r>
      <w:r>
        <w:rPr>
          <w:rFonts w:hint="default" w:ascii="Times New Roman" w:hAnsi="Times New Roman" w:eastAsia="仿宋_GB2312" w:cs="Times New Roman"/>
          <w:bCs/>
          <w:color w:val="auto"/>
          <w:spacing w:val="-12"/>
          <w:kern w:val="0"/>
          <w:sz w:val="32"/>
          <w:szCs w:val="32"/>
          <w:lang w:val="en-US" w:eastAsia="zh-CN" w:bidi="ar"/>
        </w:rPr>
        <w:t>6</w:t>
      </w:r>
      <w:r>
        <w:rPr>
          <w:rFonts w:hint="default" w:ascii="Times New Roman" w:hAnsi="Times New Roman" w:eastAsia="仿宋_GB2312" w:cs="Times New Roman"/>
          <w:bCs/>
          <w:color w:val="auto"/>
          <w:spacing w:val="-12"/>
          <w:kern w:val="0"/>
          <w:sz w:val="32"/>
          <w:szCs w:val="32"/>
          <w:lang w:bidi="ar"/>
        </w:rPr>
        <w:t>年度煤矿企业安全生产</w:t>
      </w:r>
      <w:r>
        <w:rPr>
          <w:rFonts w:hint="eastAsia" w:ascii="Times New Roman" w:hAnsi="Times New Roman" w:eastAsia="仿宋_GB2312" w:cs="Times New Roman"/>
          <w:bCs/>
          <w:color w:val="auto"/>
          <w:spacing w:val="-12"/>
          <w:kern w:val="0"/>
          <w:sz w:val="32"/>
          <w:szCs w:val="32"/>
          <w:lang w:val="en-US" w:eastAsia="zh-CN" w:bidi="ar"/>
        </w:rPr>
        <w:t xml:space="preserve"> 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840" w:rightChars="400" w:firstLine="592" w:firstLineChars="200"/>
        <w:textAlignment w:val="auto"/>
        <w:rPr>
          <w:rFonts w:hint="default" w:ascii="Times New Roman" w:hAnsi="Times New Roman" w:eastAsia="仿宋_GB2312" w:cs="Times New Roman"/>
          <w:bCs/>
          <w:color w:val="auto"/>
          <w:spacing w:val="-12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仿宋_GB2312" w:cs="Times New Roman"/>
          <w:bCs/>
          <w:color w:val="auto"/>
          <w:spacing w:val="-12"/>
          <w:kern w:val="0"/>
          <w:sz w:val="32"/>
          <w:szCs w:val="32"/>
          <w:lang w:val="en-US" w:eastAsia="zh-CN" w:bidi="ar"/>
        </w:rPr>
        <w:t xml:space="preserve">         监督</w:t>
      </w:r>
      <w:r>
        <w:rPr>
          <w:rFonts w:hint="default" w:ascii="Times New Roman" w:hAnsi="Times New Roman" w:eastAsia="仿宋_GB2312" w:cs="Times New Roman"/>
          <w:bCs/>
          <w:color w:val="auto"/>
          <w:spacing w:val="-12"/>
          <w:kern w:val="0"/>
          <w:sz w:val="32"/>
          <w:szCs w:val="32"/>
          <w:lang w:bidi="ar"/>
        </w:rPr>
        <w:t>检查计划表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840" w:rightChars="400" w:firstLine="592" w:firstLineChars="200"/>
        <w:textAlignment w:val="auto"/>
        <w:rPr>
          <w:rFonts w:hint="eastAsia" w:ascii="Times New Roman" w:hAnsi="Times New Roman" w:eastAsia="仿宋_GB2312" w:cs="Times New Roman"/>
          <w:bCs/>
          <w:color w:val="auto"/>
          <w:spacing w:val="-12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_GB2312" w:cs="Times New Roman"/>
          <w:bCs/>
          <w:color w:val="auto"/>
          <w:spacing w:val="-12"/>
          <w:kern w:val="0"/>
          <w:sz w:val="32"/>
          <w:szCs w:val="32"/>
          <w:lang w:val="en-US" w:eastAsia="zh-CN" w:bidi="ar"/>
        </w:rPr>
        <w:t xml:space="preserve">     4.</w:t>
      </w:r>
      <w:r>
        <w:rPr>
          <w:rFonts w:hint="default" w:ascii="Times New Roman" w:hAnsi="Times New Roman" w:eastAsia="仿宋_GB2312" w:cs="Times New Roman"/>
          <w:bCs/>
          <w:color w:val="auto"/>
          <w:spacing w:val="-12"/>
          <w:kern w:val="0"/>
          <w:sz w:val="32"/>
          <w:szCs w:val="32"/>
          <w:lang w:val="en-US" w:eastAsia="zh-CN" w:bidi="ar"/>
        </w:rPr>
        <w:t>沙湾市应急管理局2026年度安全生产</w:t>
      </w:r>
      <w:r>
        <w:rPr>
          <w:rFonts w:hint="eastAsia" w:ascii="Times New Roman" w:hAnsi="Times New Roman" w:eastAsia="仿宋_GB2312" w:cs="Times New Roman"/>
          <w:bCs/>
          <w:color w:val="auto"/>
          <w:spacing w:val="-12"/>
          <w:kern w:val="0"/>
          <w:sz w:val="32"/>
          <w:szCs w:val="32"/>
          <w:lang w:val="en-US" w:eastAsia="zh-CN" w:bidi="ar"/>
        </w:rPr>
        <w:t>监督</w:t>
      </w:r>
      <w:r>
        <w:rPr>
          <w:rFonts w:hint="default" w:ascii="Times New Roman" w:hAnsi="Times New Roman" w:eastAsia="仿宋_GB2312" w:cs="Times New Roman"/>
          <w:bCs/>
          <w:color w:val="auto"/>
          <w:spacing w:val="-12"/>
          <w:kern w:val="0"/>
          <w:sz w:val="32"/>
          <w:szCs w:val="32"/>
          <w:lang w:val="en-US" w:eastAsia="zh-CN" w:bidi="ar"/>
        </w:rPr>
        <w:t>检查计</w:t>
      </w:r>
      <w:r>
        <w:rPr>
          <w:rFonts w:hint="eastAsia" w:ascii="Times New Roman" w:hAnsi="Times New Roman" w:eastAsia="仿宋_GB2312" w:cs="Times New Roman"/>
          <w:bCs/>
          <w:color w:val="auto"/>
          <w:spacing w:val="-12"/>
          <w:kern w:val="0"/>
          <w:sz w:val="32"/>
          <w:szCs w:val="32"/>
          <w:lang w:val="en-US" w:eastAsia="zh-CN" w:bidi="ar"/>
        </w:rPr>
        <w:t xml:space="preserve">      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840" w:rightChars="400" w:firstLine="592" w:firstLineChars="200"/>
        <w:textAlignment w:val="auto"/>
        <w:rPr>
          <w:rFonts w:hint="default" w:ascii="Times New Roman" w:hAnsi="Times New Roman" w:eastAsia="仿宋_GB2312" w:cs="Times New Roman"/>
          <w:bCs/>
          <w:color w:val="auto"/>
          <w:spacing w:val="-11"/>
          <w:w w:val="95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仿宋_GB2312" w:cs="Times New Roman"/>
          <w:bCs/>
          <w:color w:val="auto"/>
          <w:spacing w:val="-12"/>
          <w:kern w:val="0"/>
          <w:sz w:val="32"/>
          <w:szCs w:val="32"/>
          <w:lang w:val="en-US" w:eastAsia="zh-CN" w:bidi="ar"/>
        </w:rPr>
        <w:t xml:space="preserve">       </w:t>
      </w:r>
      <w:r>
        <w:rPr>
          <w:rFonts w:hint="default" w:ascii="Times New Roman" w:hAnsi="Times New Roman" w:eastAsia="仿宋_GB2312" w:cs="Times New Roman"/>
          <w:bCs/>
          <w:color w:val="auto"/>
          <w:spacing w:val="-12"/>
          <w:kern w:val="0"/>
          <w:sz w:val="32"/>
          <w:szCs w:val="32"/>
          <w:lang w:val="en-US" w:eastAsia="zh-CN" w:bidi="ar"/>
        </w:rPr>
        <w:t>划表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840" w:rightChars="400" w:firstLine="592" w:firstLineChars="200"/>
        <w:textAlignment w:val="auto"/>
        <w:rPr>
          <w:rFonts w:hint="default" w:ascii="Times New Roman" w:hAnsi="Times New Roman" w:eastAsia="仿宋_GB2312" w:cs="Times New Roman"/>
          <w:bCs/>
          <w:color w:val="auto"/>
          <w:spacing w:val="-12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_GB2312" w:cs="Times New Roman"/>
          <w:bCs/>
          <w:color w:val="auto"/>
          <w:spacing w:val="-12"/>
          <w:kern w:val="0"/>
          <w:sz w:val="32"/>
          <w:szCs w:val="32"/>
          <w:lang w:val="en-US" w:eastAsia="zh-CN" w:bidi="ar"/>
        </w:rPr>
        <w:t xml:space="preserve">     5.</w:t>
      </w:r>
      <w:r>
        <w:rPr>
          <w:rFonts w:hint="default" w:ascii="Times New Roman" w:hAnsi="Times New Roman" w:eastAsia="仿宋_GB2312" w:cs="Times New Roman"/>
          <w:bCs/>
          <w:color w:val="auto"/>
          <w:spacing w:val="-12"/>
          <w:kern w:val="0"/>
          <w:sz w:val="32"/>
          <w:szCs w:val="32"/>
          <w:lang w:val="en-US" w:eastAsia="zh-CN" w:bidi="ar"/>
        </w:rPr>
        <w:t>沙湾市应急管理局2026年</w:t>
      </w:r>
      <w:r>
        <w:rPr>
          <w:rFonts w:hint="eastAsia" w:ascii="Times New Roman" w:hAnsi="Times New Roman" w:eastAsia="仿宋_GB2312" w:cs="Times New Roman"/>
          <w:bCs/>
          <w:color w:val="auto"/>
          <w:spacing w:val="-12"/>
          <w:kern w:val="0"/>
          <w:sz w:val="32"/>
          <w:szCs w:val="32"/>
          <w:lang w:val="en-US" w:eastAsia="zh-CN" w:bidi="ar"/>
        </w:rPr>
        <w:t>度</w:t>
      </w:r>
      <w:r>
        <w:rPr>
          <w:rFonts w:hint="default" w:ascii="Times New Roman" w:hAnsi="Times New Roman" w:eastAsia="仿宋_GB2312" w:cs="Times New Roman"/>
          <w:bCs/>
          <w:color w:val="auto"/>
          <w:spacing w:val="-12"/>
          <w:kern w:val="0"/>
          <w:sz w:val="32"/>
          <w:szCs w:val="32"/>
          <w:lang w:val="en-US" w:eastAsia="zh-CN" w:bidi="ar"/>
        </w:rPr>
        <w:t>“双随机</w:t>
      </w:r>
      <w:r>
        <w:rPr>
          <w:rFonts w:hint="eastAsia" w:ascii="Times New Roman" w:hAnsi="Times New Roman" w:eastAsia="仿宋_GB2312" w:cs="Times New Roman"/>
          <w:bCs/>
          <w:color w:val="auto"/>
          <w:spacing w:val="-12"/>
          <w:kern w:val="0"/>
          <w:sz w:val="32"/>
          <w:szCs w:val="32"/>
          <w:lang w:val="en-US" w:eastAsia="zh-CN" w:bidi="ar"/>
        </w:rPr>
        <w:t>、一公开</w:t>
      </w:r>
      <w:r>
        <w:rPr>
          <w:rFonts w:hint="default" w:ascii="Times New Roman" w:hAnsi="Times New Roman" w:eastAsia="仿宋_GB2312" w:cs="Times New Roman"/>
          <w:bCs/>
          <w:color w:val="auto"/>
          <w:spacing w:val="-12"/>
          <w:kern w:val="0"/>
          <w:sz w:val="32"/>
          <w:szCs w:val="32"/>
          <w:lang w:val="en-US" w:eastAsia="zh-CN" w:bidi="ar"/>
        </w:rPr>
        <w:t>”抽查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840" w:rightChars="400" w:firstLine="592" w:firstLineChars="200"/>
        <w:textAlignment w:val="auto"/>
        <w:rPr>
          <w:rFonts w:hint="default" w:ascii="Times New Roman" w:hAnsi="Times New Roman" w:cs="Times New Roman"/>
          <w:color w:val="auto"/>
        </w:rPr>
      </w:pPr>
      <w:r>
        <w:rPr>
          <w:rFonts w:hint="eastAsia" w:ascii="Times New Roman" w:hAnsi="Times New Roman" w:eastAsia="仿宋_GB2312" w:cs="Times New Roman"/>
          <w:bCs/>
          <w:color w:val="auto"/>
          <w:spacing w:val="-12"/>
          <w:kern w:val="0"/>
          <w:sz w:val="32"/>
          <w:szCs w:val="32"/>
          <w:lang w:val="en-US" w:eastAsia="zh-CN" w:bidi="ar"/>
        </w:rPr>
        <w:t xml:space="preserve">       </w:t>
      </w:r>
      <w:r>
        <w:rPr>
          <w:rFonts w:hint="default" w:ascii="Times New Roman" w:hAnsi="Times New Roman" w:eastAsia="仿宋_GB2312" w:cs="Times New Roman"/>
          <w:bCs/>
          <w:color w:val="auto"/>
          <w:spacing w:val="-12"/>
          <w:kern w:val="0"/>
          <w:sz w:val="32"/>
          <w:szCs w:val="32"/>
          <w:lang w:val="en-US" w:eastAsia="zh-CN" w:bidi="ar"/>
        </w:rPr>
        <w:t>企业名单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lang w:val="en-US" w:eastAsia="zh-CN" w:bidi="ar"/>
        </w:rPr>
        <w:t xml:space="preserve">                             </w:t>
      </w: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lang w:val="en-US" w:eastAsia="zh-CN" w:bidi="ar"/>
        </w:rPr>
        <w:t xml:space="preserve">                          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840" w:rightChars="40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lang w:val="en-US" w:eastAsia="zh-CN" w:bidi="ar"/>
        </w:rPr>
        <w:t xml:space="preserve">                              </w:t>
      </w: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lang w:bidi="ar"/>
        </w:rPr>
        <w:t>沙湾市应急管理局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840" w:rightChars="40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lang w:bidi="ar"/>
        </w:rPr>
      </w:pP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lang w:val="en-US" w:eastAsia="zh-CN" w:bidi="ar"/>
        </w:rPr>
        <w:t xml:space="preserve">                            </w:t>
      </w: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lang w:val="en-US" w:eastAsia="zh-CN" w:bidi="ar"/>
        </w:rPr>
        <w:t xml:space="preserve">  </w:t>
      </w: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lang w:val="en-US" w:eastAsia="zh-CN" w:bidi="ar"/>
        </w:rPr>
        <w:t xml:space="preserve"> </w:t>
      </w: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lang w:bidi="ar"/>
        </w:rPr>
        <w:t>202</w:t>
      </w: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lang w:val="en-US" w:eastAsia="zh-CN" w:bidi="ar"/>
        </w:rPr>
        <w:t>6</w:t>
      </w: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lang w:bidi="ar"/>
        </w:rPr>
        <w:t>年</w:t>
      </w: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lang w:val="en-US" w:eastAsia="zh-CN" w:bidi="ar"/>
        </w:rPr>
        <w:t>2</w:t>
      </w: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lang w:bidi="ar"/>
        </w:rPr>
        <w:t>月</w:t>
      </w:r>
      <w:r>
        <w:rPr>
          <w:rFonts w:hint="eastAsia" w:ascii="Times New Roman" w:hAnsi="Times New Roman" w:eastAsia="仿宋_GB2312" w:cs="Times New Roman"/>
          <w:bCs/>
          <w:color w:val="auto"/>
          <w:kern w:val="0"/>
          <w:sz w:val="32"/>
          <w:szCs w:val="32"/>
          <w:lang w:val="en-US" w:eastAsia="zh-CN" w:bidi="ar"/>
        </w:rPr>
        <w:t>10</w:t>
      </w:r>
      <w:r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lang w:bidi="ar"/>
        </w:rPr>
        <w:t>日</w:t>
      </w:r>
    </w:p>
    <w:p>
      <w:pPr>
        <w:pStyle w:val="6"/>
        <w:ind w:left="0" w:leftChars="0" w:firstLine="0" w:firstLineChars="0"/>
        <w:rPr>
          <w:rFonts w:hint="default" w:ascii="Times New Roman" w:hAnsi="Times New Roman" w:eastAsia="黑体" w:cs="Times New Roman"/>
          <w:b w:val="0"/>
          <w:bCs w:val="0"/>
          <w:color w:val="auto"/>
          <w:kern w:val="0"/>
          <w:sz w:val="32"/>
          <w:szCs w:val="32"/>
          <w:lang w:val="en-US" w:eastAsia="zh-CN" w:bidi="ar"/>
        </w:rPr>
      </w:pPr>
    </w:p>
    <w:p>
      <w:pPr>
        <w:pStyle w:val="6"/>
        <w:ind w:left="0" w:leftChars="0" w:firstLine="0" w:firstLineChars="0"/>
        <w:rPr>
          <w:rFonts w:hint="default" w:ascii="Times New Roman" w:hAnsi="Times New Roman" w:eastAsia="黑体" w:cs="Times New Roman"/>
          <w:b w:val="0"/>
          <w:bCs w:val="0"/>
          <w:color w:val="auto"/>
          <w:kern w:val="0"/>
          <w:sz w:val="32"/>
          <w:szCs w:val="32"/>
          <w:lang w:val="en-US" w:eastAsia="zh-CN" w:bidi="ar"/>
        </w:rPr>
      </w:pPr>
    </w:p>
    <w:p>
      <w:pPr>
        <w:pStyle w:val="6"/>
        <w:ind w:left="0" w:leftChars="0" w:firstLine="0" w:firstLineChars="0"/>
        <w:rPr>
          <w:rFonts w:hint="default" w:ascii="Times New Roman" w:hAnsi="Times New Roman" w:eastAsia="黑体" w:cs="Times New Roman"/>
          <w:b w:val="0"/>
          <w:bCs w:val="0"/>
          <w:color w:val="auto"/>
          <w:kern w:val="0"/>
          <w:sz w:val="32"/>
          <w:szCs w:val="32"/>
          <w:lang w:val="en-US" w:eastAsia="zh-CN" w:bidi="ar"/>
        </w:rPr>
      </w:pPr>
    </w:p>
    <w:p>
      <w:pPr>
        <w:pStyle w:val="6"/>
        <w:ind w:left="0" w:leftChars="0" w:firstLine="0" w:firstLineChars="0"/>
        <w:rPr>
          <w:rFonts w:hint="default" w:ascii="Times New Roman" w:hAnsi="Times New Roman" w:eastAsia="黑体" w:cs="Times New Roman"/>
          <w:b w:val="0"/>
          <w:bCs w:val="0"/>
          <w:color w:val="auto"/>
          <w:kern w:val="0"/>
          <w:sz w:val="32"/>
          <w:szCs w:val="32"/>
          <w:lang w:val="en-US" w:eastAsia="zh-CN" w:bidi="ar"/>
        </w:rPr>
      </w:pPr>
    </w:p>
    <w:p>
      <w:pPr>
        <w:pStyle w:val="6"/>
        <w:ind w:left="0" w:leftChars="0" w:firstLine="0" w:firstLineChars="0"/>
        <w:rPr>
          <w:rFonts w:hint="default" w:ascii="Times New Roman" w:hAnsi="Times New Roman" w:eastAsia="黑体" w:cs="Times New Roman"/>
          <w:b w:val="0"/>
          <w:bCs w:val="0"/>
          <w:color w:val="auto"/>
          <w:kern w:val="0"/>
          <w:sz w:val="32"/>
          <w:szCs w:val="32"/>
          <w:lang w:val="en-US" w:eastAsia="zh-CN" w:bidi="ar"/>
        </w:rPr>
      </w:pPr>
    </w:p>
    <w:p>
      <w:pPr>
        <w:pStyle w:val="6"/>
        <w:ind w:left="0" w:leftChars="0" w:firstLine="0" w:firstLineChars="0"/>
        <w:rPr>
          <w:rFonts w:hint="default" w:ascii="Times New Roman" w:hAnsi="Times New Roman" w:eastAsia="黑体" w:cs="Times New Roman"/>
          <w:b w:val="0"/>
          <w:bCs w:val="0"/>
          <w:color w:val="auto"/>
          <w:kern w:val="0"/>
          <w:sz w:val="32"/>
          <w:szCs w:val="32"/>
          <w:lang w:val="en-US" w:eastAsia="zh-CN" w:bidi="ar"/>
        </w:rPr>
      </w:pPr>
    </w:p>
    <w:p>
      <w:pPr>
        <w:pStyle w:val="6"/>
        <w:ind w:left="0" w:leftChars="0" w:firstLine="0" w:firstLineChars="0"/>
        <w:rPr>
          <w:rFonts w:hint="default" w:ascii="Times New Roman" w:hAnsi="Times New Roman" w:eastAsia="黑体" w:cs="Times New Roman"/>
          <w:b w:val="0"/>
          <w:bCs w:val="0"/>
          <w:color w:val="auto"/>
          <w:kern w:val="0"/>
          <w:sz w:val="32"/>
          <w:szCs w:val="32"/>
          <w:lang w:val="en-US" w:eastAsia="zh-CN" w:bidi="ar"/>
        </w:rPr>
      </w:pPr>
    </w:p>
    <w:p>
      <w:pPr>
        <w:pStyle w:val="6"/>
        <w:ind w:left="0" w:leftChars="0" w:firstLine="0" w:firstLineChars="0"/>
        <w:rPr>
          <w:rFonts w:hint="default" w:ascii="Times New Roman" w:hAnsi="Times New Roman" w:eastAsia="黑体" w:cs="Times New Roman"/>
          <w:b w:val="0"/>
          <w:bCs w:val="0"/>
          <w:color w:val="auto"/>
          <w:kern w:val="0"/>
          <w:sz w:val="32"/>
          <w:szCs w:val="32"/>
          <w:lang w:val="en-US" w:eastAsia="zh-CN" w:bidi="ar"/>
        </w:rPr>
      </w:pPr>
    </w:p>
    <w:p>
      <w:pPr>
        <w:pStyle w:val="6"/>
        <w:ind w:left="0" w:leftChars="0" w:firstLine="0" w:firstLineChars="0"/>
        <w:rPr>
          <w:rFonts w:hint="default" w:ascii="Times New Roman" w:hAnsi="Times New Roman" w:eastAsia="黑体" w:cs="Times New Roman"/>
          <w:b w:val="0"/>
          <w:bCs w:val="0"/>
          <w:color w:val="auto"/>
          <w:kern w:val="0"/>
          <w:sz w:val="32"/>
          <w:szCs w:val="32"/>
          <w:lang w:val="en-US" w:eastAsia="zh-CN" w:bidi="ar"/>
        </w:rPr>
      </w:pPr>
    </w:p>
    <w:p>
      <w:pPr>
        <w:pStyle w:val="6"/>
        <w:ind w:left="0" w:leftChars="0" w:firstLine="0" w:firstLineChars="0"/>
        <w:rPr>
          <w:rFonts w:hint="default" w:ascii="Times New Roman" w:hAnsi="Times New Roman" w:eastAsia="黑体" w:cs="Times New Roman"/>
          <w:b w:val="0"/>
          <w:bCs w:val="0"/>
          <w:color w:val="auto"/>
          <w:kern w:val="0"/>
          <w:sz w:val="32"/>
          <w:szCs w:val="32"/>
          <w:lang w:val="en-US" w:eastAsia="zh-CN" w:bidi="ar"/>
        </w:rPr>
      </w:pPr>
    </w:p>
    <w:p>
      <w:pPr>
        <w:pStyle w:val="6"/>
        <w:ind w:left="0" w:leftChars="0" w:firstLine="0" w:firstLineChars="0"/>
        <w:rPr>
          <w:rFonts w:hint="default" w:ascii="Times New Roman" w:hAnsi="Times New Roman" w:eastAsia="黑体" w:cs="Times New Roman"/>
          <w:b w:val="0"/>
          <w:bCs w:val="0"/>
          <w:color w:val="auto"/>
          <w:kern w:val="0"/>
          <w:sz w:val="32"/>
          <w:szCs w:val="32"/>
          <w:lang w:val="en-US" w:eastAsia="zh-CN" w:bidi="ar"/>
        </w:rPr>
      </w:pPr>
    </w:p>
    <w:p>
      <w:pPr>
        <w:pStyle w:val="6"/>
        <w:ind w:left="0" w:leftChars="0" w:firstLine="0" w:firstLineChars="0"/>
        <w:rPr>
          <w:rFonts w:hint="default" w:ascii="Times New Roman" w:hAnsi="Times New Roman" w:eastAsia="黑体" w:cs="Times New Roman"/>
          <w:b w:val="0"/>
          <w:bCs w:val="0"/>
          <w:color w:val="auto"/>
          <w:kern w:val="0"/>
          <w:sz w:val="32"/>
          <w:szCs w:val="32"/>
          <w:lang w:val="en-US" w:eastAsia="zh-CN" w:bidi="ar"/>
        </w:rPr>
      </w:pPr>
    </w:p>
    <w:p>
      <w:pPr>
        <w:pStyle w:val="6"/>
        <w:ind w:left="0" w:leftChars="0" w:firstLine="0" w:firstLineChars="0"/>
        <w:rPr>
          <w:rFonts w:hint="default" w:ascii="Times New Roman" w:hAnsi="Times New Roman" w:eastAsia="黑体" w:cs="Times New Roman"/>
          <w:b w:val="0"/>
          <w:bCs w:val="0"/>
          <w:color w:val="auto"/>
          <w:kern w:val="0"/>
          <w:sz w:val="32"/>
          <w:szCs w:val="32"/>
          <w:lang w:val="en-US" w:eastAsia="zh-CN" w:bidi="ar"/>
        </w:rPr>
      </w:pPr>
    </w:p>
    <w:p>
      <w:pPr>
        <w:pStyle w:val="6"/>
        <w:ind w:left="0" w:leftChars="0" w:firstLine="0" w:firstLineChars="0"/>
        <w:rPr>
          <w:rFonts w:hint="default" w:ascii="Times New Roman" w:hAnsi="Times New Roman" w:eastAsia="黑体" w:cs="Times New Roman"/>
          <w:b w:val="0"/>
          <w:bCs w:val="0"/>
          <w:color w:val="auto"/>
          <w:kern w:val="0"/>
          <w:sz w:val="32"/>
          <w:szCs w:val="32"/>
          <w:lang w:val="en-US" w:eastAsia="zh-CN" w:bidi="ar"/>
        </w:rPr>
      </w:pPr>
    </w:p>
    <w:p>
      <w:pPr>
        <w:pStyle w:val="6"/>
        <w:ind w:left="0" w:leftChars="0" w:firstLine="0" w:firstLineChars="0"/>
        <w:rPr>
          <w:rFonts w:hint="default" w:ascii="Times New Roman" w:hAnsi="Times New Roman" w:eastAsia="黑体" w:cs="Times New Roman"/>
          <w:b w:val="0"/>
          <w:bCs w:val="0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auto"/>
          <w:kern w:val="0"/>
          <w:sz w:val="32"/>
          <w:szCs w:val="32"/>
          <w:lang w:val="en-US" w:eastAsia="zh-CN" w:bidi="ar"/>
        </w:rPr>
        <w:t>附件1</w:t>
      </w:r>
    </w:p>
    <w:p>
      <w:pPr>
        <w:pStyle w:val="6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0" w:leftChars="0" w:firstLine="0" w:firstLineChars="0"/>
        <w:jc w:val="center"/>
        <w:rPr>
          <w:rFonts w:hint="default" w:ascii="Times New Roman" w:hAnsi="Times New Roman" w:cs="Times New Roman"/>
          <w:b/>
          <w:bCs w:val="0"/>
          <w:color w:val="auto"/>
          <w:lang w:bidi="ar"/>
        </w:rPr>
      </w:pPr>
      <w:r>
        <w:rPr>
          <w:rFonts w:hint="default" w:ascii="Times New Roman" w:hAnsi="Times New Roman" w:eastAsia="方正小标宋简体" w:cs="Times New Roman"/>
          <w:b/>
          <w:bCs w:val="0"/>
          <w:color w:val="auto"/>
          <w:lang w:bidi="ar"/>
        </w:rPr>
        <w:t>沙湾市应急管理局安全生产行政执法人员名录库</w:t>
      </w:r>
    </w:p>
    <w:tbl>
      <w:tblPr>
        <w:tblStyle w:val="13"/>
        <w:tblW w:w="875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6"/>
        <w:gridCol w:w="1490"/>
        <w:gridCol w:w="1701"/>
        <w:gridCol w:w="3120"/>
        <w:gridCol w:w="15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886" w:type="dxa"/>
          </w:tcPr>
          <w:p>
            <w:pPr>
              <w:pStyle w:val="6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color w:val="auto"/>
                <w:sz w:val="28"/>
                <w:lang w:bidi="ar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lang w:bidi="ar"/>
              </w:rPr>
              <w:t>序号</w:t>
            </w:r>
          </w:p>
        </w:tc>
        <w:tc>
          <w:tcPr>
            <w:tcW w:w="1490" w:type="dxa"/>
          </w:tcPr>
          <w:p>
            <w:pPr>
              <w:pStyle w:val="6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color w:val="auto"/>
                <w:sz w:val="28"/>
                <w:lang w:bidi="ar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lang w:bidi="ar"/>
              </w:rPr>
              <w:t>姓名</w:t>
            </w:r>
          </w:p>
        </w:tc>
        <w:tc>
          <w:tcPr>
            <w:tcW w:w="1701" w:type="dxa"/>
          </w:tcPr>
          <w:p>
            <w:pPr>
              <w:pStyle w:val="6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color w:val="auto"/>
                <w:sz w:val="28"/>
                <w:lang w:bidi="ar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lang w:bidi="ar"/>
              </w:rPr>
              <w:t>执法证号</w:t>
            </w:r>
          </w:p>
        </w:tc>
        <w:tc>
          <w:tcPr>
            <w:tcW w:w="3120" w:type="dxa"/>
          </w:tcPr>
          <w:p>
            <w:pPr>
              <w:pStyle w:val="6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color w:val="auto"/>
                <w:sz w:val="28"/>
                <w:lang w:bidi="ar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lang w:bidi="ar"/>
              </w:rPr>
              <w:t>科室</w:t>
            </w:r>
          </w:p>
        </w:tc>
        <w:tc>
          <w:tcPr>
            <w:tcW w:w="1559" w:type="dxa"/>
          </w:tcPr>
          <w:p>
            <w:pPr>
              <w:pStyle w:val="6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color w:val="auto"/>
                <w:sz w:val="28"/>
                <w:lang w:bidi="ar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lang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886" w:type="dxa"/>
          </w:tcPr>
          <w:p>
            <w:pPr>
              <w:pStyle w:val="6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lang w:bidi="ar"/>
              </w:rPr>
              <w:t>1</w:t>
            </w:r>
          </w:p>
        </w:tc>
        <w:tc>
          <w:tcPr>
            <w:tcW w:w="1490" w:type="dxa"/>
          </w:tcPr>
          <w:p>
            <w:pPr>
              <w:pStyle w:val="6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lang w:bidi="ar"/>
              </w:rPr>
              <w:t>崔宁</w:t>
            </w:r>
          </w:p>
        </w:tc>
        <w:tc>
          <w:tcPr>
            <w:tcW w:w="1701" w:type="dxa"/>
          </w:tcPr>
          <w:p>
            <w:pPr>
              <w:pStyle w:val="6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lang w:bidi="ar"/>
              </w:rPr>
              <w:t>31130424005</w:t>
            </w:r>
          </w:p>
        </w:tc>
        <w:tc>
          <w:tcPr>
            <w:tcW w:w="3120" w:type="dxa"/>
          </w:tcPr>
          <w:p>
            <w:pPr>
              <w:pStyle w:val="6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lang w:bidi="ar"/>
              </w:rPr>
              <w:t>应急管理综合行政执法队</w:t>
            </w:r>
          </w:p>
        </w:tc>
        <w:tc>
          <w:tcPr>
            <w:tcW w:w="1559" w:type="dxa"/>
          </w:tcPr>
          <w:p>
            <w:pPr>
              <w:pStyle w:val="6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886" w:type="dxa"/>
          </w:tcPr>
          <w:p>
            <w:pPr>
              <w:pStyle w:val="6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lang w:bidi="ar"/>
              </w:rPr>
              <w:t>2</w:t>
            </w:r>
          </w:p>
        </w:tc>
        <w:tc>
          <w:tcPr>
            <w:tcW w:w="1490" w:type="dxa"/>
          </w:tcPr>
          <w:p>
            <w:pPr>
              <w:pStyle w:val="6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lang w:bidi="ar"/>
              </w:rPr>
              <w:t>刘高明</w:t>
            </w:r>
          </w:p>
        </w:tc>
        <w:tc>
          <w:tcPr>
            <w:tcW w:w="1701" w:type="dxa"/>
          </w:tcPr>
          <w:p>
            <w:pPr>
              <w:pStyle w:val="6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lang w:bidi="ar"/>
              </w:rPr>
              <w:t>31130424011</w:t>
            </w:r>
          </w:p>
        </w:tc>
        <w:tc>
          <w:tcPr>
            <w:tcW w:w="3120" w:type="dxa"/>
          </w:tcPr>
          <w:p>
            <w:pPr>
              <w:pStyle w:val="6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lang w:bidi="ar"/>
              </w:rPr>
              <w:t>应急管理综合行政执法队</w:t>
            </w:r>
          </w:p>
        </w:tc>
        <w:tc>
          <w:tcPr>
            <w:tcW w:w="1559" w:type="dxa"/>
          </w:tcPr>
          <w:p>
            <w:pPr>
              <w:pStyle w:val="6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886" w:type="dxa"/>
          </w:tcPr>
          <w:p>
            <w:pPr>
              <w:pStyle w:val="6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lang w:bidi="ar"/>
              </w:rPr>
              <w:t>3</w:t>
            </w:r>
          </w:p>
        </w:tc>
        <w:tc>
          <w:tcPr>
            <w:tcW w:w="1490" w:type="dxa"/>
          </w:tcPr>
          <w:p>
            <w:pPr>
              <w:pStyle w:val="6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lang w:bidi="ar"/>
              </w:rPr>
              <w:t>张帅</w:t>
            </w:r>
          </w:p>
        </w:tc>
        <w:tc>
          <w:tcPr>
            <w:tcW w:w="1701" w:type="dxa"/>
          </w:tcPr>
          <w:p>
            <w:pPr>
              <w:pStyle w:val="6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lang w:bidi="ar"/>
              </w:rPr>
              <w:t>31130424010</w:t>
            </w:r>
          </w:p>
        </w:tc>
        <w:tc>
          <w:tcPr>
            <w:tcW w:w="3120" w:type="dxa"/>
          </w:tcPr>
          <w:p>
            <w:pPr>
              <w:pStyle w:val="6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lang w:bidi="ar"/>
              </w:rPr>
              <w:t>应急管理综合行政执法队</w:t>
            </w:r>
          </w:p>
        </w:tc>
        <w:tc>
          <w:tcPr>
            <w:tcW w:w="1559" w:type="dxa"/>
          </w:tcPr>
          <w:p>
            <w:pPr>
              <w:pStyle w:val="6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886" w:type="dxa"/>
          </w:tcPr>
          <w:p>
            <w:pPr>
              <w:pStyle w:val="6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lang w:bidi="ar"/>
              </w:rPr>
              <w:t>4</w:t>
            </w:r>
          </w:p>
        </w:tc>
        <w:tc>
          <w:tcPr>
            <w:tcW w:w="1490" w:type="dxa"/>
          </w:tcPr>
          <w:p>
            <w:pPr>
              <w:pStyle w:val="6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lang w:bidi="ar"/>
              </w:rPr>
              <w:t>景燕</w:t>
            </w:r>
          </w:p>
        </w:tc>
        <w:tc>
          <w:tcPr>
            <w:tcW w:w="1701" w:type="dxa"/>
          </w:tcPr>
          <w:p>
            <w:pPr>
              <w:pStyle w:val="6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lang w:bidi="ar"/>
              </w:rPr>
              <w:t>31130424007</w:t>
            </w:r>
          </w:p>
        </w:tc>
        <w:tc>
          <w:tcPr>
            <w:tcW w:w="3120" w:type="dxa"/>
          </w:tcPr>
          <w:p>
            <w:pPr>
              <w:pStyle w:val="6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lang w:bidi="ar"/>
              </w:rPr>
              <w:t>应急管理综合行政执法队</w:t>
            </w:r>
          </w:p>
        </w:tc>
        <w:tc>
          <w:tcPr>
            <w:tcW w:w="1559" w:type="dxa"/>
          </w:tcPr>
          <w:p>
            <w:pPr>
              <w:pStyle w:val="6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886" w:type="dxa"/>
          </w:tcPr>
          <w:p>
            <w:pPr>
              <w:pStyle w:val="6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lang w:bidi="ar"/>
              </w:rPr>
              <w:t>5</w:t>
            </w:r>
          </w:p>
        </w:tc>
        <w:tc>
          <w:tcPr>
            <w:tcW w:w="1490" w:type="dxa"/>
          </w:tcPr>
          <w:p>
            <w:pPr>
              <w:pStyle w:val="6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lang w:bidi="ar"/>
              </w:rPr>
              <w:t>钱琴</w:t>
            </w:r>
          </w:p>
        </w:tc>
        <w:tc>
          <w:tcPr>
            <w:tcW w:w="1701" w:type="dxa"/>
          </w:tcPr>
          <w:p>
            <w:pPr>
              <w:pStyle w:val="6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lang w:bidi="ar"/>
              </w:rPr>
              <w:t>31130424012</w:t>
            </w:r>
          </w:p>
        </w:tc>
        <w:tc>
          <w:tcPr>
            <w:tcW w:w="3120" w:type="dxa"/>
          </w:tcPr>
          <w:p>
            <w:pPr>
              <w:pStyle w:val="6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lang w:bidi="ar"/>
              </w:rPr>
              <w:t>应急管理综合行政执法队</w:t>
            </w:r>
          </w:p>
        </w:tc>
        <w:tc>
          <w:tcPr>
            <w:tcW w:w="1559" w:type="dxa"/>
          </w:tcPr>
          <w:p>
            <w:pPr>
              <w:pStyle w:val="6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886" w:type="dxa"/>
          </w:tcPr>
          <w:p>
            <w:pPr>
              <w:pStyle w:val="6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lang w:bidi="ar"/>
              </w:rPr>
              <w:t>6</w:t>
            </w:r>
          </w:p>
        </w:tc>
        <w:tc>
          <w:tcPr>
            <w:tcW w:w="1490" w:type="dxa"/>
          </w:tcPr>
          <w:p>
            <w:pPr>
              <w:pStyle w:val="6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lang w:bidi="ar"/>
              </w:rPr>
              <w:t>孟岩</w:t>
            </w:r>
          </w:p>
        </w:tc>
        <w:tc>
          <w:tcPr>
            <w:tcW w:w="1701" w:type="dxa"/>
          </w:tcPr>
          <w:p>
            <w:pPr>
              <w:pStyle w:val="6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lang w:bidi="ar"/>
              </w:rPr>
              <w:t>31130424027</w:t>
            </w:r>
          </w:p>
        </w:tc>
        <w:tc>
          <w:tcPr>
            <w:tcW w:w="3120" w:type="dxa"/>
          </w:tcPr>
          <w:p>
            <w:pPr>
              <w:pStyle w:val="6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lang w:bidi="ar"/>
              </w:rPr>
              <w:t>应急管理综合行政执法队</w:t>
            </w:r>
          </w:p>
        </w:tc>
        <w:tc>
          <w:tcPr>
            <w:tcW w:w="1559" w:type="dxa"/>
          </w:tcPr>
          <w:p>
            <w:pPr>
              <w:pStyle w:val="6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886" w:type="dxa"/>
          </w:tcPr>
          <w:p>
            <w:pPr>
              <w:pStyle w:val="6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lang w:bidi="ar"/>
              </w:rPr>
              <w:t>7</w:t>
            </w:r>
          </w:p>
        </w:tc>
        <w:tc>
          <w:tcPr>
            <w:tcW w:w="1490" w:type="dxa"/>
            <w:shd w:val="clear" w:color="auto" w:fill="auto"/>
          </w:tcPr>
          <w:p>
            <w:pPr>
              <w:pStyle w:val="6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lang w:bidi="ar"/>
              </w:rPr>
              <w:t>木克塔尔</w:t>
            </w:r>
          </w:p>
        </w:tc>
        <w:tc>
          <w:tcPr>
            <w:tcW w:w="1701" w:type="dxa"/>
            <w:shd w:val="clear" w:color="auto" w:fill="auto"/>
          </w:tcPr>
          <w:p>
            <w:pPr>
              <w:pStyle w:val="6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lang w:bidi="ar"/>
              </w:rPr>
              <w:t>31130424018</w:t>
            </w:r>
          </w:p>
        </w:tc>
        <w:tc>
          <w:tcPr>
            <w:tcW w:w="3120" w:type="dxa"/>
            <w:shd w:val="clear" w:color="auto" w:fill="auto"/>
          </w:tcPr>
          <w:p>
            <w:pPr>
              <w:pStyle w:val="6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lang w:bidi="ar"/>
              </w:rPr>
              <w:t>矿山安全服务保障中心</w:t>
            </w:r>
          </w:p>
        </w:tc>
        <w:tc>
          <w:tcPr>
            <w:tcW w:w="1559" w:type="dxa"/>
          </w:tcPr>
          <w:p>
            <w:pPr>
              <w:pStyle w:val="6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886" w:type="dxa"/>
          </w:tcPr>
          <w:p>
            <w:pPr>
              <w:pStyle w:val="6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lang w:bidi="ar"/>
              </w:rPr>
              <w:t>8</w:t>
            </w:r>
          </w:p>
        </w:tc>
        <w:tc>
          <w:tcPr>
            <w:tcW w:w="1490" w:type="dxa"/>
            <w:shd w:val="clear" w:color="auto" w:fill="auto"/>
          </w:tcPr>
          <w:p>
            <w:pPr>
              <w:pStyle w:val="6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lang w:bidi="ar"/>
              </w:rPr>
              <w:t>张坤</w:t>
            </w:r>
          </w:p>
        </w:tc>
        <w:tc>
          <w:tcPr>
            <w:tcW w:w="1701" w:type="dxa"/>
            <w:shd w:val="clear" w:color="auto" w:fill="auto"/>
          </w:tcPr>
          <w:p>
            <w:pPr>
              <w:pStyle w:val="6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lang w:bidi="ar"/>
              </w:rPr>
              <w:t>31130424014</w:t>
            </w:r>
          </w:p>
        </w:tc>
        <w:tc>
          <w:tcPr>
            <w:tcW w:w="3120" w:type="dxa"/>
            <w:shd w:val="clear" w:color="auto" w:fill="auto"/>
          </w:tcPr>
          <w:p>
            <w:pPr>
              <w:pStyle w:val="6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lang w:bidi="ar"/>
              </w:rPr>
              <w:t>矿山安全服务保障中心</w:t>
            </w:r>
          </w:p>
        </w:tc>
        <w:tc>
          <w:tcPr>
            <w:tcW w:w="1559" w:type="dxa"/>
          </w:tcPr>
          <w:p>
            <w:pPr>
              <w:pStyle w:val="6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886" w:type="dxa"/>
          </w:tcPr>
          <w:p>
            <w:pPr>
              <w:pStyle w:val="6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lang w:bidi="ar"/>
              </w:rPr>
              <w:t>9</w:t>
            </w:r>
          </w:p>
        </w:tc>
        <w:tc>
          <w:tcPr>
            <w:tcW w:w="1490" w:type="dxa"/>
            <w:shd w:val="clear" w:color="auto" w:fill="auto"/>
          </w:tcPr>
          <w:p>
            <w:pPr>
              <w:pStyle w:val="6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lang w:bidi="ar"/>
              </w:rPr>
              <w:t>杨锦朝</w:t>
            </w:r>
          </w:p>
        </w:tc>
        <w:tc>
          <w:tcPr>
            <w:tcW w:w="1701" w:type="dxa"/>
            <w:shd w:val="clear" w:color="auto" w:fill="auto"/>
          </w:tcPr>
          <w:p>
            <w:pPr>
              <w:pStyle w:val="6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lang w:bidi="ar"/>
              </w:rPr>
              <w:t>31130424025</w:t>
            </w:r>
          </w:p>
        </w:tc>
        <w:tc>
          <w:tcPr>
            <w:tcW w:w="3120" w:type="dxa"/>
            <w:shd w:val="clear" w:color="auto" w:fill="auto"/>
          </w:tcPr>
          <w:p>
            <w:pPr>
              <w:pStyle w:val="6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lang w:bidi="ar"/>
              </w:rPr>
              <w:t>矿山安全服务保障中心</w:t>
            </w:r>
          </w:p>
        </w:tc>
        <w:tc>
          <w:tcPr>
            <w:tcW w:w="1559" w:type="dxa"/>
          </w:tcPr>
          <w:p>
            <w:pPr>
              <w:pStyle w:val="6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886" w:type="dxa"/>
          </w:tcPr>
          <w:p>
            <w:pPr>
              <w:pStyle w:val="6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0" w:lef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lang w:eastAsia="zh-CN" w:bidi="ar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lang w:bidi="ar"/>
              </w:rPr>
              <w:t>1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lang w:val="en-US" w:eastAsia="zh-CN" w:bidi="ar"/>
              </w:rPr>
              <w:t>0</w:t>
            </w:r>
          </w:p>
        </w:tc>
        <w:tc>
          <w:tcPr>
            <w:tcW w:w="1490" w:type="dxa"/>
            <w:shd w:val="clear" w:color="auto" w:fill="auto"/>
          </w:tcPr>
          <w:p>
            <w:pPr>
              <w:pStyle w:val="6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lang w:bidi="ar"/>
              </w:rPr>
              <w:t>达吾提拜克</w:t>
            </w:r>
          </w:p>
        </w:tc>
        <w:tc>
          <w:tcPr>
            <w:tcW w:w="1701" w:type="dxa"/>
            <w:shd w:val="clear" w:color="auto" w:fill="auto"/>
          </w:tcPr>
          <w:p>
            <w:pPr>
              <w:pStyle w:val="6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lang w:bidi="ar"/>
              </w:rPr>
              <w:t>31130424032</w:t>
            </w:r>
          </w:p>
        </w:tc>
        <w:tc>
          <w:tcPr>
            <w:tcW w:w="3120" w:type="dxa"/>
            <w:shd w:val="clear" w:color="auto" w:fill="auto"/>
          </w:tcPr>
          <w:p>
            <w:pPr>
              <w:pStyle w:val="6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lang w:bidi="ar"/>
              </w:rPr>
              <w:t>矿山安全服务保障中心</w:t>
            </w:r>
          </w:p>
        </w:tc>
        <w:tc>
          <w:tcPr>
            <w:tcW w:w="1559" w:type="dxa"/>
          </w:tcPr>
          <w:p>
            <w:pPr>
              <w:pStyle w:val="6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886" w:type="dxa"/>
          </w:tcPr>
          <w:p>
            <w:pPr>
              <w:pStyle w:val="6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0" w:lef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lang w:eastAsia="zh-CN" w:bidi="ar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lang w:bidi="ar"/>
              </w:rPr>
              <w:t>1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lang w:val="en-US" w:eastAsia="zh-CN" w:bidi="ar"/>
              </w:rPr>
              <w:t>1</w:t>
            </w:r>
          </w:p>
        </w:tc>
        <w:tc>
          <w:tcPr>
            <w:tcW w:w="1490" w:type="dxa"/>
          </w:tcPr>
          <w:p>
            <w:pPr>
              <w:pStyle w:val="6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lang w:bidi="ar"/>
              </w:rPr>
              <w:t>王磊</w:t>
            </w:r>
          </w:p>
        </w:tc>
        <w:tc>
          <w:tcPr>
            <w:tcW w:w="1701" w:type="dxa"/>
          </w:tcPr>
          <w:p>
            <w:pPr>
              <w:pStyle w:val="6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lang w:bidi="ar"/>
              </w:rPr>
              <w:t>31130424004</w:t>
            </w:r>
          </w:p>
        </w:tc>
        <w:tc>
          <w:tcPr>
            <w:tcW w:w="3120" w:type="dxa"/>
          </w:tcPr>
          <w:p>
            <w:pPr>
              <w:pStyle w:val="6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lang w:bidi="ar"/>
              </w:rPr>
              <w:t>综合减灾救援科</w:t>
            </w:r>
          </w:p>
        </w:tc>
        <w:tc>
          <w:tcPr>
            <w:tcW w:w="1559" w:type="dxa"/>
          </w:tcPr>
          <w:p>
            <w:pPr>
              <w:pStyle w:val="6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886" w:type="dxa"/>
          </w:tcPr>
          <w:p>
            <w:pPr>
              <w:pStyle w:val="6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0" w:lef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lang w:eastAsia="zh-CN" w:bidi="ar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lang w:bidi="ar"/>
              </w:rPr>
              <w:t>1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lang w:val="en-US" w:eastAsia="zh-CN" w:bidi="ar"/>
              </w:rPr>
              <w:t>2</w:t>
            </w:r>
          </w:p>
        </w:tc>
        <w:tc>
          <w:tcPr>
            <w:tcW w:w="1490" w:type="dxa"/>
          </w:tcPr>
          <w:p>
            <w:pPr>
              <w:pStyle w:val="6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lang w:bidi="ar"/>
              </w:rPr>
              <w:t>张起祯</w:t>
            </w:r>
          </w:p>
        </w:tc>
        <w:tc>
          <w:tcPr>
            <w:tcW w:w="1701" w:type="dxa"/>
          </w:tcPr>
          <w:p>
            <w:pPr>
              <w:pStyle w:val="6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lang w:bidi="ar"/>
              </w:rPr>
              <w:t>31130424017</w:t>
            </w:r>
          </w:p>
        </w:tc>
        <w:tc>
          <w:tcPr>
            <w:tcW w:w="3120" w:type="dxa"/>
          </w:tcPr>
          <w:p>
            <w:pPr>
              <w:pStyle w:val="6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lang w:bidi="ar"/>
              </w:rPr>
              <w:t>综合减灾救援科</w:t>
            </w:r>
          </w:p>
        </w:tc>
        <w:tc>
          <w:tcPr>
            <w:tcW w:w="1559" w:type="dxa"/>
          </w:tcPr>
          <w:p>
            <w:pPr>
              <w:pStyle w:val="6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886" w:type="dxa"/>
          </w:tcPr>
          <w:p>
            <w:pPr>
              <w:pStyle w:val="6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0" w:lef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lang w:val="en-US" w:eastAsia="zh-CN" w:bidi="ar"/>
              </w:rPr>
              <w:t>13</w:t>
            </w:r>
          </w:p>
        </w:tc>
        <w:tc>
          <w:tcPr>
            <w:tcW w:w="1490" w:type="dxa"/>
          </w:tcPr>
          <w:p>
            <w:pPr>
              <w:pStyle w:val="6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0" w:lef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lang w:val="en-US" w:eastAsia="zh-CN" w:bidi="ar"/>
              </w:rPr>
              <w:t>苏莱曼</w:t>
            </w:r>
          </w:p>
        </w:tc>
        <w:tc>
          <w:tcPr>
            <w:tcW w:w="1701" w:type="dxa"/>
          </w:tcPr>
          <w:p>
            <w:pPr>
              <w:pStyle w:val="6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lang w:bidi="ar"/>
              </w:rPr>
              <w:t>31130424031</w:t>
            </w:r>
          </w:p>
        </w:tc>
        <w:tc>
          <w:tcPr>
            <w:tcW w:w="3120" w:type="dxa"/>
          </w:tcPr>
          <w:p>
            <w:pPr>
              <w:pStyle w:val="6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lang w:bidi="ar"/>
              </w:rPr>
              <w:t>督查考核综合科</w:t>
            </w:r>
          </w:p>
        </w:tc>
        <w:tc>
          <w:tcPr>
            <w:tcW w:w="1559" w:type="dxa"/>
          </w:tcPr>
          <w:p>
            <w:pPr>
              <w:pStyle w:val="6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886" w:type="dxa"/>
          </w:tcPr>
          <w:p>
            <w:pPr>
              <w:pStyle w:val="6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lang w:bidi="ar"/>
              </w:rPr>
              <w:t>14</w:t>
            </w:r>
          </w:p>
        </w:tc>
        <w:tc>
          <w:tcPr>
            <w:tcW w:w="1490" w:type="dxa"/>
            <w:shd w:val="clear" w:color="auto" w:fill="auto"/>
          </w:tcPr>
          <w:p>
            <w:pPr>
              <w:pStyle w:val="6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lang w:bidi="ar"/>
              </w:rPr>
              <w:t>丁晨钰</w:t>
            </w:r>
          </w:p>
        </w:tc>
        <w:tc>
          <w:tcPr>
            <w:tcW w:w="1701" w:type="dxa"/>
            <w:shd w:val="clear" w:color="auto" w:fill="auto"/>
          </w:tcPr>
          <w:p>
            <w:pPr>
              <w:pStyle w:val="6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lang w:bidi="ar"/>
              </w:rPr>
              <w:t>31130424013</w:t>
            </w:r>
          </w:p>
        </w:tc>
        <w:tc>
          <w:tcPr>
            <w:tcW w:w="3120" w:type="dxa"/>
            <w:shd w:val="clear" w:color="auto" w:fill="auto"/>
          </w:tcPr>
          <w:p>
            <w:pPr>
              <w:pStyle w:val="6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lang w:bidi="ar"/>
              </w:rPr>
              <w:t>督查考核综合科</w:t>
            </w:r>
          </w:p>
        </w:tc>
        <w:tc>
          <w:tcPr>
            <w:tcW w:w="1559" w:type="dxa"/>
          </w:tcPr>
          <w:p>
            <w:pPr>
              <w:pStyle w:val="6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886" w:type="dxa"/>
          </w:tcPr>
          <w:p>
            <w:pPr>
              <w:pStyle w:val="6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lang w:bidi="ar"/>
              </w:rPr>
              <w:t>15</w:t>
            </w:r>
          </w:p>
        </w:tc>
        <w:tc>
          <w:tcPr>
            <w:tcW w:w="1490" w:type="dxa"/>
          </w:tcPr>
          <w:p>
            <w:pPr>
              <w:pStyle w:val="6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lang w:bidi="ar"/>
              </w:rPr>
              <w:t>吴建勋</w:t>
            </w:r>
          </w:p>
        </w:tc>
        <w:tc>
          <w:tcPr>
            <w:tcW w:w="1701" w:type="dxa"/>
          </w:tcPr>
          <w:p>
            <w:pPr>
              <w:pStyle w:val="6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lang w:bidi="ar"/>
              </w:rPr>
              <w:t>31130424033</w:t>
            </w:r>
          </w:p>
        </w:tc>
        <w:tc>
          <w:tcPr>
            <w:tcW w:w="3120" w:type="dxa"/>
          </w:tcPr>
          <w:p>
            <w:pPr>
              <w:pStyle w:val="6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lang w:bidi="ar"/>
              </w:rPr>
              <w:t>督查考核综合科</w:t>
            </w:r>
          </w:p>
        </w:tc>
        <w:tc>
          <w:tcPr>
            <w:tcW w:w="1559" w:type="dxa"/>
          </w:tcPr>
          <w:p>
            <w:pPr>
              <w:pStyle w:val="6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lang w:bidi="ar"/>
              </w:rPr>
            </w:pPr>
          </w:p>
        </w:tc>
      </w:tr>
    </w:tbl>
    <w:p>
      <w:pPr>
        <w:pStyle w:val="6"/>
        <w:ind w:left="0" w:leftChars="0" w:firstLine="0" w:firstLineChars="0"/>
        <w:rPr>
          <w:rFonts w:hint="default" w:ascii="Times New Roman" w:hAnsi="Times New Roman" w:eastAsia="黑体" w:cs="Times New Roman"/>
          <w:b w:val="0"/>
          <w:bCs w:val="0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auto"/>
          <w:kern w:val="0"/>
          <w:sz w:val="32"/>
          <w:szCs w:val="32"/>
          <w:lang w:val="en-US" w:eastAsia="zh-CN" w:bidi="ar"/>
        </w:rPr>
        <w:t>附件2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rFonts w:hint="default" w:ascii="Times New Roman" w:hAnsi="Times New Roman" w:eastAsia="仿宋_GB2312" w:cs="Times New Roman"/>
          <w:bCs/>
          <w:color w:val="auto"/>
          <w:kern w:val="0"/>
          <w:sz w:val="32"/>
          <w:szCs w:val="32"/>
          <w:lang w:bidi="ar"/>
        </w:rPr>
      </w:pPr>
      <w:r>
        <w:rPr>
          <w:rFonts w:hint="default" w:ascii="Times New Roman" w:hAnsi="Times New Roman" w:eastAsia="方正小标宋简体" w:cs="Times New Roman"/>
          <w:bCs/>
          <w:color w:val="auto"/>
          <w:kern w:val="0"/>
          <w:sz w:val="32"/>
          <w:szCs w:val="32"/>
          <w:lang w:bidi="ar"/>
        </w:rPr>
        <w:t>沙湾市应急管理局行政执法人员执法工作日测算</w:t>
      </w:r>
    </w:p>
    <w:tbl>
      <w:tblPr>
        <w:tblStyle w:val="12"/>
        <w:tblpPr w:leftFromText="180" w:rightFromText="180" w:vertAnchor="text" w:horzAnchor="margin" w:tblpY="111"/>
        <w:tblOverlap w:val="never"/>
        <w:tblW w:w="927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7"/>
        <w:gridCol w:w="2200"/>
        <w:gridCol w:w="1200"/>
        <w:gridCol w:w="1186"/>
        <w:gridCol w:w="974"/>
        <w:gridCol w:w="960"/>
        <w:gridCol w:w="880"/>
        <w:gridCol w:w="69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atLeast"/>
        </w:trPr>
        <w:tc>
          <w:tcPr>
            <w:tcW w:w="11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</w:rPr>
            </w:pP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</w:rPr>
            </w:pPr>
          </w:p>
        </w:tc>
        <w:tc>
          <w:tcPr>
            <w:tcW w:w="22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24"/>
                <w:szCs w:val="32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24"/>
                <w:szCs w:val="32"/>
                <w:lang w:bidi="ar"/>
              </w:rPr>
              <w:t>项目</w:t>
            </w:r>
          </w:p>
        </w:tc>
        <w:tc>
          <w:tcPr>
            <w:tcW w:w="12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lang w:bidi="ar"/>
              </w:rPr>
              <w:t>应急管理综合行政执法队</w:t>
            </w:r>
          </w:p>
        </w:tc>
        <w:tc>
          <w:tcPr>
            <w:tcW w:w="118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lang w:bidi="ar"/>
              </w:rPr>
              <w:t>矿山安全服务保障中心</w:t>
            </w:r>
          </w:p>
        </w:tc>
        <w:tc>
          <w:tcPr>
            <w:tcW w:w="97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lang w:bidi="ar"/>
              </w:rPr>
              <w:t>综合减灾救援科</w:t>
            </w:r>
          </w:p>
        </w:tc>
        <w:tc>
          <w:tcPr>
            <w:tcW w:w="9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lang w:bidi="ar"/>
              </w:rPr>
              <w:t>督查考核综合科</w:t>
            </w:r>
          </w:p>
        </w:tc>
        <w:tc>
          <w:tcPr>
            <w:tcW w:w="88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lang w:bidi="ar"/>
              </w:rPr>
              <w:t>共计</w:t>
            </w:r>
          </w:p>
        </w:tc>
        <w:tc>
          <w:tcPr>
            <w:tcW w:w="69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lang w:bidi="ar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17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lang w:bidi="ar"/>
              </w:rPr>
              <w:t>行政执法人数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lang w:bidi="ar"/>
              </w:rPr>
              <w:t>人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  <w:lang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  <w:lang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117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lang w:bidi="ar"/>
              </w:rPr>
              <w:t>总法定工作日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lang w:bidi="ar"/>
              </w:rPr>
              <w:t>天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1452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968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484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726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3630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" w:hRule="atLeast"/>
        </w:trPr>
        <w:tc>
          <w:tcPr>
            <w:tcW w:w="1177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lang w:bidi="ar"/>
              </w:rPr>
              <w:t>其他执法工作日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lang w:val="en-US" w:eastAsia="zh-CN" w:bidi="ar"/>
              </w:rPr>
              <w:t>实施行政许可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</w:trPr>
        <w:tc>
          <w:tcPr>
            <w:tcW w:w="1177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lang w:val="en-US" w:eastAsia="zh-CN"/>
              </w:rPr>
              <w:t>组织生产安全事故调查和处理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240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</w:trPr>
        <w:tc>
          <w:tcPr>
            <w:tcW w:w="1177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lang w:val="en-US" w:eastAsia="zh-CN" w:bidi="ar"/>
              </w:rPr>
              <w:t>调查核实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lang w:bidi="ar"/>
              </w:rPr>
              <w:t>安全生产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lang w:val="en-US" w:eastAsia="zh-CN" w:bidi="ar"/>
              </w:rPr>
              <w:t>投诉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lang w:bidi="ar"/>
              </w:rPr>
              <w:t>举报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</w:trPr>
        <w:tc>
          <w:tcPr>
            <w:tcW w:w="1177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lang w:val="en-US" w:eastAsia="zh-CN"/>
              </w:rPr>
              <w:t>参与有关部门联合执法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</w:trPr>
        <w:tc>
          <w:tcPr>
            <w:tcW w:w="1177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2"/>
                <w:lang w:val="en-US" w:eastAsia="zh-CN" w:bidi="ar-SA"/>
              </w:rPr>
              <w:t>有关报告、制度、安全措施、应急预案的备案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2"/>
                <w:sz w:val="24"/>
                <w:szCs w:val="24"/>
                <w:highlight w:val="yellow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2"/>
                <w:sz w:val="24"/>
                <w:szCs w:val="24"/>
                <w:highlight w:val="yellow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2"/>
                <w:sz w:val="24"/>
                <w:szCs w:val="24"/>
                <w:highlight w:val="yellow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2"/>
                <w:sz w:val="24"/>
                <w:szCs w:val="24"/>
                <w:highlight w:val="yellow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2"/>
                <w:sz w:val="24"/>
                <w:szCs w:val="24"/>
                <w:highlight w:val="yellow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280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77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2"/>
                <w:lang w:val="en-US" w:eastAsia="zh-CN" w:bidi="ar-SA"/>
              </w:rPr>
              <w:t>定向实现“执法+专家”指导帮扶专项检查活动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1177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lang w:bidi="ar"/>
              </w:rPr>
              <w:t>参与市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bidi="ar"/>
              </w:rPr>
              <w:t>政府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lang w:bidi="ar"/>
              </w:rPr>
              <w:t>、地区局、自治区厅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bidi="ar"/>
              </w:rPr>
              <w:t>检查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144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360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1177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lang w:val="en-US" w:eastAsia="zh-CN"/>
              </w:rPr>
              <w:t>开展安全生产宣传教育培训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" w:hRule="atLeast"/>
        </w:trPr>
        <w:tc>
          <w:tcPr>
            <w:tcW w:w="1177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lang w:bidi="ar"/>
              </w:rPr>
              <w:t>其他临时性工作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97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314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" w:hRule="atLeast"/>
        </w:trPr>
        <w:tc>
          <w:tcPr>
            <w:tcW w:w="1177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lang w:bidi="ar"/>
              </w:rPr>
              <w:t>小计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733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451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307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473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1964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" w:hRule="atLeast"/>
        </w:trPr>
        <w:tc>
          <w:tcPr>
            <w:tcW w:w="1177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lang w:bidi="ar"/>
              </w:rPr>
              <w:t>非执法工作日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lang w:bidi="ar"/>
              </w:rPr>
              <w:t>值班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180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" w:hRule="atLeast"/>
        </w:trPr>
        <w:tc>
          <w:tcPr>
            <w:tcW w:w="1177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lang w:bidi="ar"/>
              </w:rPr>
              <w:t>参与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lang w:val="en-US" w:eastAsia="zh-CN" w:bidi="ar"/>
              </w:rPr>
              <w:t>学习、培训、会议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216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144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108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540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1177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lang w:val="en-US" w:eastAsia="zh-CN" w:bidi="ar"/>
              </w:rPr>
              <w:t>参加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lang w:bidi="ar"/>
              </w:rPr>
              <w:t>党群活动及理论学习会议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144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360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" w:hRule="atLeast"/>
        </w:trPr>
        <w:tc>
          <w:tcPr>
            <w:tcW w:w="1177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lang w:val="en-US" w:eastAsia="zh-CN" w:bidi="ar"/>
              </w:rPr>
              <w:t>参加“民族团结</w:t>
            </w:r>
          </w:p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lang w:bidi="ar"/>
              </w:rPr>
              <w:t>一家亲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lang w:val="en-US" w:eastAsia="zh-CN" w:bidi="ar"/>
              </w:rPr>
              <w:t>”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lang w:bidi="ar"/>
              </w:rPr>
              <w:t>活动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" w:hRule="atLeast"/>
        </w:trPr>
        <w:tc>
          <w:tcPr>
            <w:tcW w:w="1177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lang w:val="en-US" w:eastAsia="zh-CN" w:bidi="ar"/>
              </w:rPr>
              <w:t>法定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lang w:bidi="ar"/>
              </w:rPr>
              <w:t>年休假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130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" w:hRule="atLeast"/>
        </w:trPr>
        <w:tc>
          <w:tcPr>
            <w:tcW w:w="1177" w:type="dxa"/>
            <w:vMerge w:val="continue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lang w:bidi="ar"/>
              </w:rPr>
              <w:t>小计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511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329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177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253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1270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1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lang w:bidi="ar"/>
              </w:rPr>
              <w:t>执法检查工作日</w:t>
            </w:r>
          </w:p>
        </w:tc>
        <w:tc>
          <w:tcPr>
            <w:tcW w:w="2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lang w:bidi="ar"/>
              </w:rPr>
              <w:t>总法定工作日-其他执法工作日-非执法工作日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208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188</w:t>
            </w:r>
          </w:p>
        </w:tc>
        <w:tc>
          <w:tcPr>
            <w:tcW w:w="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396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lang w:bidi="ar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工作日测算说明：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9" w:firstLineChars="200"/>
        <w:textAlignment w:val="auto"/>
        <w:rPr>
          <w:rFonts w:hint="eastAsia" w:ascii="仿宋_GB2312" w:hAnsi="仿宋_GB2312" w:eastAsia="仿宋_GB2312" w:cs="仿宋_GB2312"/>
          <w:b/>
          <w:bCs/>
          <w:w w:val="98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w w:val="98"/>
          <w:sz w:val="32"/>
          <w:szCs w:val="32"/>
          <w:highlight w:val="none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/>
          <w:bCs/>
          <w:w w:val="98"/>
          <w:sz w:val="32"/>
          <w:szCs w:val="32"/>
          <w:highlight w:val="none"/>
        </w:rPr>
        <w:t>总法定工作日（法定工作日×执法人员数）：</w:t>
      </w:r>
      <w:r>
        <w:rPr>
          <w:rFonts w:hint="eastAsia" w:ascii="仿宋_GB2312" w:hAnsi="仿宋_GB2312" w:eastAsia="仿宋_GB2312" w:cs="仿宋_GB2312"/>
          <w:b/>
          <w:bCs/>
          <w:w w:val="98"/>
          <w:sz w:val="32"/>
          <w:szCs w:val="32"/>
          <w:highlight w:val="none"/>
          <w:lang w:val="en-US" w:eastAsia="zh-CN"/>
        </w:rPr>
        <w:t>3630天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测算依据如下：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根据《国务院关于修改&lt;全国年节及纪念日放假办法&gt;的决定》（国务院令第795号）的规定，202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年国家（自治区）法定工作日=365-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124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=24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2天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，其中：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（1）全年总天数365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天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，共52周；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（2）双休日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98天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全年52周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×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2=104天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、调休日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天）；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（3）元旦、春节、清明、劳动节、端午、中秋、国庆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肉孜节、古尔邦节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共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天法定假日；（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除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节假日与周末同休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共计16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天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总法定工作日=国家（自治区）法定工作日×行政执法人员数量=（365-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124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）×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=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3630天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  <w:t> 2.其他执法工作日（所列工作日总和）：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  <w:t>1964日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测算依据如下：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（1）实施行政许可：年内许可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平均工作日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日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×许可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平均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件数5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件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×执法人员2人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=50日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（2）案件调查处理：事故调查处理时间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天×执法人员2人+违法行为调查处理时间30天×执法人员2人=1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0天/起，参照前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年事故及违法行为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平均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数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起，共计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240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日；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（3）安全生产举报查处：件数×（现场核查工作日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5日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×执法人员2人+处理情况回复工作日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1日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×执法人员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人）=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件×（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日×2人+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日×2人）=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120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日；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（4）参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加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有关部门联合执法：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150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日（年内平均每人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日，行政执法人员共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人）；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）有关报告、制度、安全措施、应急预案的备案：件数×（年内平均单次备案20日×执法人员2人）=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件×（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日×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人）=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280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日；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）定向实施“执法+专家”指导帮扶专项检查活动：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300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日（年内平均每人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日，行政执法人员共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人）；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参与参与市政府、地区局、自治区厅检查：次数（市政府检查1次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/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月，每次1日、地区局检查2次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/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季度，每次2日、自治区厅检查1次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/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半年，每次2日）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×行政执法人员共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人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=（12+8+4）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×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15=360日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）开展安全生产宣传教育培训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：150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日（年内平均每人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日，行政执法人员共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人）；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）其他临时性工作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：314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日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  <w:t>3.非执法工作日（所列工作日总和）：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  <w:t>1270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测算依据如下：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（1）值班：人数（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人）×应急值守=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人×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次/月×12月=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180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日；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（2）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参加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学习、培训、会议总安排：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日/月×12月×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人=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540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日；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（3）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参加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党群活动及理论学习会议：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日/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×12月×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人=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360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日；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）法定年休假总安排：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zh-CN"/>
        </w:rPr>
        <w:t>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行政执法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zh-CN"/>
        </w:rPr>
        <w:t>人员中，工龄20年及以上的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zh-CN"/>
        </w:rPr>
        <w:t>人，按规定每人年休假15天；工龄10年以上20年以下的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zh-CN"/>
        </w:rPr>
        <w:t>人，每人年休假10天；工龄10年以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下的6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zh-CN"/>
        </w:rPr>
        <w:t>每人年休假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zh-CN"/>
        </w:rPr>
        <w:t>天，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全年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zh-CN"/>
        </w:rPr>
        <w:t>年休假天数合计为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130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zh-CN"/>
        </w:rPr>
        <w:t>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  <w:t>4.执法检查工作日：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  <w:t>396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执法检查工作日=总法定工作日-（其他执法工作日+非执法工作日）=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3630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日-（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1964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日+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1270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日）=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396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</w:p>
    <w:p>
      <w:pPr>
        <w:pStyle w:val="6"/>
        <w:ind w:left="0" w:leftChars="0" w:firstLine="0" w:firstLineChars="0"/>
        <w:rPr>
          <w:rFonts w:hint="default" w:ascii="Times New Roman" w:hAnsi="Times New Roman" w:eastAsia="黑体" w:cs="Times New Roman"/>
          <w:b w:val="0"/>
          <w:bCs w:val="0"/>
          <w:color w:val="auto"/>
          <w:kern w:val="0"/>
          <w:sz w:val="32"/>
          <w:szCs w:val="32"/>
          <w:lang w:val="en-US" w:eastAsia="zh-CN" w:bidi="ar"/>
        </w:rPr>
      </w:pPr>
    </w:p>
    <w:p>
      <w:pPr>
        <w:rPr>
          <w:rFonts w:hint="default" w:ascii="Times New Roman" w:hAnsi="Times New Roman" w:eastAsia="黑体" w:cs="Times New Roman"/>
          <w:b w:val="0"/>
          <w:bCs w:val="0"/>
          <w:color w:val="auto"/>
          <w:kern w:val="0"/>
          <w:sz w:val="32"/>
          <w:szCs w:val="32"/>
          <w:lang w:val="en-US" w:eastAsia="zh-CN" w:bidi="ar"/>
        </w:rPr>
      </w:pPr>
    </w:p>
    <w:p>
      <w:pPr>
        <w:pStyle w:val="11"/>
        <w:rPr>
          <w:rFonts w:hint="default" w:ascii="Times New Roman" w:hAnsi="Times New Roman" w:eastAsia="黑体" w:cs="Times New Roman"/>
          <w:b w:val="0"/>
          <w:bCs w:val="0"/>
          <w:color w:val="auto"/>
          <w:kern w:val="0"/>
          <w:sz w:val="32"/>
          <w:szCs w:val="32"/>
          <w:lang w:val="en-US" w:eastAsia="zh-CN" w:bidi="ar"/>
        </w:rPr>
      </w:pPr>
    </w:p>
    <w:p>
      <w:pPr>
        <w:pStyle w:val="6"/>
        <w:rPr>
          <w:rFonts w:hint="default" w:ascii="Times New Roman" w:hAnsi="Times New Roman" w:eastAsia="黑体" w:cs="Times New Roman"/>
          <w:b w:val="0"/>
          <w:bCs w:val="0"/>
          <w:color w:val="auto"/>
          <w:kern w:val="0"/>
          <w:sz w:val="32"/>
          <w:szCs w:val="32"/>
          <w:lang w:val="en-US" w:eastAsia="zh-CN" w:bidi="ar"/>
        </w:rPr>
      </w:pPr>
    </w:p>
    <w:p>
      <w:pPr>
        <w:rPr>
          <w:rFonts w:hint="default" w:ascii="Times New Roman" w:hAnsi="Times New Roman" w:eastAsia="黑体" w:cs="Times New Roman"/>
          <w:b w:val="0"/>
          <w:bCs w:val="0"/>
          <w:color w:val="auto"/>
          <w:kern w:val="0"/>
          <w:sz w:val="32"/>
          <w:szCs w:val="32"/>
          <w:lang w:val="en-US" w:eastAsia="zh-CN" w:bidi="ar"/>
        </w:rPr>
      </w:pPr>
    </w:p>
    <w:p>
      <w:pPr>
        <w:pStyle w:val="11"/>
        <w:rPr>
          <w:rFonts w:hint="default" w:ascii="Times New Roman" w:hAnsi="Times New Roman" w:eastAsia="黑体" w:cs="Times New Roman"/>
          <w:b w:val="0"/>
          <w:bCs w:val="0"/>
          <w:color w:val="auto"/>
          <w:kern w:val="0"/>
          <w:sz w:val="32"/>
          <w:szCs w:val="32"/>
          <w:lang w:val="en-US" w:eastAsia="zh-CN" w:bidi="ar"/>
        </w:rPr>
      </w:pPr>
    </w:p>
    <w:p>
      <w:pPr>
        <w:pStyle w:val="6"/>
        <w:ind w:left="0" w:leftChars="0" w:firstLine="0" w:firstLineChars="0"/>
        <w:rPr>
          <w:rFonts w:hint="default" w:ascii="Times New Roman" w:hAnsi="Times New Roman" w:eastAsia="黑体" w:cs="Times New Roman"/>
          <w:b w:val="0"/>
          <w:bCs w:val="0"/>
          <w:color w:val="auto"/>
          <w:kern w:val="0"/>
          <w:sz w:val="32"/>
          <w:szCs w:val="32"/>
          <w:lang w:val="en-US" w:eastAsia="zh-CN" w:bidi="ar"/>
        </w:rPr>
      </w:pPr>
    </w:p>
    <w:p>
      <w:pPr>
        <w:pStyle w:val="6"/>
        <w:ind w:left="0" w:leftChars="0" w:firstLine="0" w:firstLineChars="0"/>
        <w:rPr>
          <w:rFonts w:hint="default" w:ascii="Times New Roman" w:hAnsi="Times New Roman" w:eastAsia="黑体" w:cs="Times New Roman"/>
          <w:b w:val="0"/>
          <w:bCs w:val="0"/>
          <w:color w:val="auto"/>
          <w:kern w:val="0"/>
          <w:sz w:val="32"/>
          <w:szCs w:val="32"/>
          <w:lang w:val="en-US" w:eastAsia="zh-CN" w:bidi="ar"/>
        </w:rPr>
      </w:pPr>
    </w:p>
    <w:p>
      <w:pPr>
        <w:pStyle w:val="6"/>
        <w:ind w:left="0" w:leftChars="0" w:firstLine="0" w:firstLineChars="0"/>
        <w:rPr>
          <w:rFonts w:hint="default" w:ascii="Times New Roman" w:hAnsi="Times New Roman" w:eastAsia="黑体" w:cs="Times New Roman"/>
          <w:b w:val="0"/>
          <w:bCs w:val="0"/>
          <w:color w:val="auto"/>
          <w:kern w:val="0"/>
          <w:sz w:val="32"/>
          <w:szCs w:val="32"/>
          <w:lang w:val="en-US" w:eastAsia="zh-CN" w:bidi="ar"/>
        </w:rPr>
      </w:pPr>
    </w:p>
    <w:p>
      <w:pPr>
        <w:pStyle w:val="6"/>
        <w:ind w:left="0" w:leftChars="0" w:firstLine="0" w:firstLineChars="0"/>
        <w:rPr>
          <w:rFonts w:hint="default" w:ascii="Times New Roman" w:hAnsi="Times New Roman" w:eastAsia="黑体" w:cs="Times New Roman"/>
          <w:b w:val="0"/>
          <w:bCs w:val="0"/>
          <w:color w:val="auto"/>
          <w:kern w:val="0"/>
          <w:sz w:val="32"/>
          <w:szCs w:val="32"/>
          <w:lang w:val="en-US" w:eastAsia="zh-CN" w:bidi="ar"/>
        </w:rPr>
      </w:pPr>
    </w:p>
    <w:p>
      <w:pPr>
        <w:pStyle w:val="6"/>
        <w:ind w:left="0" w:leftChars="0" w:firstLine="0" w:firstLineChars="0"/>
        <w:rPr>
          <w:rFonts w:hint="default" w:ascii="Times New Roman" w:hAnsi="Times New Roman" w:eastAsia="黑体" w:cs="Times New Roman"/>
          <w:b w:val="0"/>
          <w:bCs w:val="0"/>
          <w:color w:val="auto"/>
          <w:kern w:val="0"/>
          <w:sz w:val="32"/>
          <w:szCs w:val="32"/>
          <w:lang w:val="en-US" w:eastAsia="zh-CN" w:bidi="ar"/>
        </w:rPr>
      </w:pPr>
    </w:p>
    <w:p>
      <w:pPr>
        <w:pStyle w:val="6"/>
        <w:ind w:left="0" w:leftChars="0" w:firstLine="0" w:firstLineChars="0"/>
        <w:rPr>
          <w:rFonts w:hint="default" w:ascii="Times New Roman" w:hAnsi="Times New Roman" w:eastAsia="黑体" w:cs="Times New Roman"/>
          <w:b w:val="0"/>
          <w:bCs w:val="0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auto"/>
          <w:kern w:val="0"/>
          <w:sz w:val="32"/>
          <w:szCs w:val="32"/>
          <w:lang w:val="en-US" w:eastAsia="zh-CN" w:bidi="ar"/>
        </w:rPr>
        <w:t>附件3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520" w:lineRule="exact"/>
        <w:jc w:val="center"/>
        <w:rPr>
          <w:rFonts w:hint="default" w:ascii="Times New Roman" w:hAnsi="Times New Roman" w:eastAsia="方正小标宋简体" w:cs="Times New Roman"/>
          <w:color w:val="auto"/>
          <w:kern w:val="0"/>
          <w:sz w:val="32"/>
          <w:szCs w:val="32"/>
          <w:lang w:bidi="ar"/>
        </w:rPr>
      </w:pPr>
      <w:r>
        <w:rPr>
          <w:rFonts w:hint="default" w:ascii="Times New Roman" w:hAnsi="Times New Roman" w:eastAsia="方正小标宋简体" w:cs="Times New Roman"/>
          <w:color w:val="auto"/>
          <w:kern w:val="0"/>
          <w:sz w:val="32"/>
          <w:szCs w:val="32"/>
          <w:lang w:bidi="ar"/>
        </w:rPr>
        <w:t>沙湾市应急管理局202</w:t>
      </w:r>
      <w:r>
        <w:rPr>
          <w:rFonts w:hint="default" w:ascii="Times New Roman" w:hAnsi="Times New Roman" w:eastAsia="方正小标宋简体" w:cs="Times New Roman"/>
          <w:color w:val="auto"/>
          <w:kern w:val="0"/>
          <w:sz w:val="32"/>
          <w:szCs w:val="32"/>
          <w:lang w:val="en-US" w:eastAsia="zh-CN" w:bidi="ar"/>
        </w:rPr>
        <w:t>6</w:t>
      </w:r>
      <w:r>
        <w:rPr>
          <w:rFonts w:hint="default" w:ascii="Times New Roman" w:hAnsi="Times New Roman" w:eastAsia="方正小标宋简体" w:cs="Times New Roman"/>
          <w:color w:val="auto"/>
          <w:kern w:val="0"/>
          <w:sz w:val="32"/>
          <w:szCs w:val="32"/>
          <w:lang w:bidi="ar"/>
        </w:rPr>
        <w:t>年度煤矿企业安全生产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520" w:lineRule="exact"/>
        <w:jc w:val="center"/>
        <w:rPr>
          <w:rFonts w:hint="default" w:ascii="Times New Roman" w:hAnsi="Times New Roman" w:eastAsia="方正小标宋简体" w:cs="Times New Roman"/>
          <w:color w:val="auto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方正小标宋简体" w:cs="Times New Roman"/>
          <w:color w:val="auto"/>
          <w:kern w:val="0"/>
          <w:sz w:val="32"/>
          <w:szCs w:val="32"/>
          <w:lang w:val="en-US" w:eastAsia="zh-CN" w:bidi="ar"/>
        </w:rPr>
        <w:t>监督</w:t>
      </w:r>
      <w:r>
        <w:rPr>
          <w:rFonts w:hint="default" w:ascii="Times New Roman" w:hAnsi="Times New Roman" w:eastAsia="方正小标宋简体" w:cs="Times New Roman"/>
          <w:color w:val="auto"/>
          <w:kern w:val="0"/>
          <w:sz w:val="32"/>
          <w:szCs w:val="32"/>
          <w:lang w:bidi="ar"/>
        </w:rPr>
        <w:t>检查计划表</w:t>
      </w:r>
    </w:p>
    <w:tbl>
      <w:tblPr>
        <w:tblStyle w:val="13"/>
        <w:tblpPr w:leftFromText="180" w:rightFromText="180" w:vertAnchor="text" w:horzAnchor="page" w:tblpX="1525" w:tblpY="99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6"/>
        <w:gridCol w:w="746"/>
        <w:gridCol w:w="1418"/>
        <w:gridCol w:w="567"/>
        <w:gridCol w:w="3827"/>
        <w:gridCol w:w="17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496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24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24"/>
                <w:szCs w:val="28"/>
              </w:rPr>
              <w:t>序号</w:t>
            </w:r>
          </w:p>
        </w:tc>
        <w:tc>
          <w:tcPr>
            <w:tcW w:w="746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24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24"/>
                <w:szCs w:val="28"/>
              </w:rPr>
              <w:t>检查频次</w:t>
            </w:r>
          </w:p>
        </w:tc>
        <w:tc>
          <w:tcPr>
            <w:tcW w:w="1418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24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24"/>
                <w:szCs w:val="28"/>
              </w:rPr>
              <w:t>企业类型</w:t>
            </w:r>
          </w:p>
        </w:tc>
        <w:tc>
          <w:tcPr>
            <w:tcW w:w="567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24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24"/>
                <w:szCs w:val="28"/>
              </w:rPr>
              <w:t>序号</w:t>
            </w:r>
          </w:p>
        </w:tc>
        <w:tc>
          <w:tcPr>
            <w:tcW w:w="3827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00" w:lineRule="exact"/>
              <w:ind w:firstLine="560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24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24"/>
                <w:szCs w:val="28"/>
              </w:rPr>
              <w:t>检查单位</w:t>
            </w:r>
          </w:p>
        </w:tc>
        <w:tc>
          <w:tcPr>
            <w:tcW w:w="1701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24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24"/>
                <w:szCs w:val="28"/>
              </w:rPr>
              <w:t>责任科室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496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746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eastAsia" w:ascii="Times New Roman" w:hAnsi="Times New Roman" w:cs="Times New Roman" w:eastAsiaTheme="minorEastAsia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418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 w:themeColor="text1"/>
                <w:kern w:val="0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 w:themeColor="text1"/>
                <w:kern w:val="0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煤矿上级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 w:themeColor="text1"/>
                <w:kern w:val="0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公司</w:t>
            </w:r>
          </w:p>
        </w:tc>
        <w:tc>
          <w:tcPr>
            <w:tcW w:w="567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3827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新疆民祥矿业有限责任公司</w:t>
            </w:r>
          </w:p>
        </w:tc>
        <w:tc>
          <w:tcPr>
            <w:tcW w:w="1701" w:type="dxa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 w:themeColor="text1"/>
                <w:kern w:val="0"/>
                <w:sz w:val="18"/>
                <w:szCs w:val="28"/>
                <w14:textFill>
                  <w14:solidFill>
                    <w14:schemeClr w14:val="tx1"/>
                  </w14:solidFill>
                </w14:textFill>
              </w:rPr>
              <w:t>矿山安全服务保障中心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496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46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eastAsia" w:ascii="Times New Roman" w:hAnsi="Times New Roman" w:cs="Times New Roman" w:eastAsiaTheme="minorEastAsia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418" w:type="dxa"/>
            <w:vMerge w:val="restart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 w:themeColor="text1"/>
                <w:kern w:val="0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 w:themeColor="text1"/>
                <w:kern w:val="0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煤矿企业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 w:themeColor="text1"/>
                <w:kern w:val="0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default" w:ascii="Times New Roman" w:hAnsi="Times New Roman" w:eastAsia="仿宋_GB2312" w:cs="Times New Roman"/>
                <w:bCs/>
                <w:color w:val="000000" w:themeColor="text1"/>
                <w:kern w:val="0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default" w:ascii="Times New Roman" w:hAnsi="Times New Roman" w:eastAsia="仿宋_GB2312" w:cs="Times New Roman"/>
                <w:bCs/>
                <w:color w:val="000000" w:themeColor="text1"/>
                <w:kern w:val="0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家)</w:t>
            </w:r>
          </w:p>
        </w:tc>
        <w:tc>
          <w:tcPr>
            <w:tcW w:w="567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3827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沙湾市宏业煤炭有限责任公司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生产）</w:t>
            </w:r>
          </w:p>
        </w:tc>
        <w:tc>
          <w:tcPr>
            <w:tcW w:w="1701" w:type="dxa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 w:themeColor="text1"/>
                <w:kern w:val="0"/>
                <w:sz w:val="18"/>
                <w:szCs w:val="28"/>
                <w14:textFill>
                  <w14:solidFill>
                    <w14:schemeClr w14:val="tx1"/>
                  </w14:solidFill>
                </w14:textFill>
              </w:rPr>
              <w:t>矿山安全服务保障中心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746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eastAsia" w:ascii="Times New Roman" w:hAnsi="Times New Roman" w:cs="Times New Roman" w:eastAsiaTheme="minorEastAsia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418" w:type="dxa"/>
            <w:vMerge w:val="continue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00" w:lineRule="exact"/>
              <w:ind w:firstLine="560"/>
              <w:jc w:val="center"/>
              <w:rPr>
                <w:rFonts w:hint="default" w:ascii="Times New Roman" w:hAnsi="Times New Roman" w:eastAsia="仿宋_GB2312" w:cs="Times New Roman"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3827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沙湾市宝英煤炭有限责任公司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生产）</w:t>
            </w:r>
          </w:p>
        </w:tc>
        <w:tc>
          <w:tcPr>
            <w:tcW w:w="1701" w:type="dxa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 w:themeColor="text1"/>
                <w:kern w:val="0"/>
                <w:sz w:val="18"/>
                <w:szCs w:val="28"/>
                <w14:textFill>
                  <w14:solidFill>
                    <w14:schemeClr w14:val="tx1"/>
                  </w14:solidFill>
                </w14:textFill>
              </w:rPr>
              <w:t>矿山安全服务保障中心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746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eastAsia" w:ascii="Times New Roman" w:hAnsi="Times New Roman" w:cs="Times New Roman" w:eastAsiaTheme="minorEastAsia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418" w:type="dxa"/>
            <w:vMerge w:val="continue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3827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w w:val="96"/>
                <w:sz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新疆沙湾市恒源煤炭有限责任公司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w w:val="96"/>
                <w:sz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w w:val="96"/>
                <w:sz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建设）</w:t>
            </w:r>
          </w:p>
        </w:tc>
        <w:tc>
          <w:tcPr>
            <w:tcW w:w="1701" w:type="dxa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 w:themeColor="text1"/>
                <w:kern w:val="0"/>
                <w:sz w:val="18"/>
                <w:szCs w:val="28"/>
                <w14:textFill>
                  <w14:solidFill>
                    <w14:schemeClr w14:val="tx1"/>
                  </w14:solidFill>
                </w14:textFill>
              </w:rPr>
              <w:t>矿山安全服务保障中心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496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746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eastAsia" w:ascii="Times New Roman" w:hAnsi="Times New Roman" w:cs="Times New Roman" w:eastAsiaTheme="minorEastAsia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418" w:type="dxa"/>
            <w:vMerge w:val="continue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3827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沙湾市鑫泉煤炭有限责任公司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建设）</w:t>
            </w:r>
          </w:p>
        </w:tc>
        <w:tc>
          <w:tcPr>
            <w:tcW w:w="1701" w:type="dxa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 w:themeColor="text1"/>
                <w:kern w:val="0"/>
                <w:sz w:val="18"/>
                <w:szCs w:val="28"/>
                <w14:textFill>
                  <w14:solidFill>
                    <w14:schemeClr w14:val="tx1"/>
                  </w14:solidFill>
                </w14:textFill>
              </w:rPr>
              <w:t>矿山安全服务保障中心</w:t>
            </w:r>
          </w:p>
        </w:tc>
      </w:tr>
    </w:tbl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rFonts w:hint="default" w:ascii="Times New Roman" w:hAnsi="Times New Roman" w:eastAsia="仿宋_GB2312" w:cs="Times New Roman"/>
          <w:b/>
          <w:bCs/>
          <w:color w:val="auto"/>
          <w:kern w:val="0"/>
          <w:sz w:val="24"/>
          <w:szCs w:val="32"/>
          <w:lang w:bidi="ar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rFonts w:hint="default" w:ascii="Times New Roman" w:hAnsi="Times New Roman" w:eastAsia="仿宋_GB2312" w:cs="Times New Roman"/>
          <w:b/>
          <w:color w:val="auto"/>
          <w:sz w:val="32"/>
          <w:szCs w:val="28"/>
          <w:lang w:bidi="ar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rFonts w:hint="default" w:ascii="Times New Roman" w:hAnsi="Times New Roman" w:eastAsia="仿宋_GB2312" w:cs="Times New Roman"/>
          <w:b/>
          <w:color w:val="auto"/>
          <w:sz w:val="32"/>
          <w:szCs w:val="28"/>
          <w:lang w:bidi="ar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rFonts w:hint="default" w:ascii="Times New Roman" w:hAnsi="Times New Roman" w:eastAsia="仿宋_GB2312" w:cs="Times New Roman"/>
          <w:b/>
          <w:color w:val="auto"/>
          <w:sz w:val="32"/>
          <w:szCs w:val="28"/>
          <w:lang w:bidi="ar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rFonts w:hint="default" w:ascii="Times New Roman" w:hAnsi="Times New Roman" w:eastAsia="仿宋_GB2312" w:cs="Times New Roman"/>
          <w:b/>
          <w:color w:val="auto"/>
          <w:sz w:val="32"/>
          <w:szCs w:val="28"/>
          <w:lang w:bidi="ar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rFonts w:hint="default" w:ascii="Times New Roman" w:hAnsi="Times New Roman" w:eastAsia="仿宋_GB2312" w:cs="Times New Roman"/>
          <w:b/>
          <w:color w:val="auto"/>
          <w:sz w:val="32"/>
          <w:szCs w:val="28"/>
          <w:lang w:bidi="ar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rFonts w:hint="default" w:ascii="Times New Roman" w:hAnsi="Times New Roman" w:eastAsia="仿宋_GB2312" w:cs="Times New Roman"/>
          <w:b/>
          <w:color w:val="auto"/>
          <w:sz w:val="32"/>
          <w:szCs w:val="28"/>
          <w:lang w:bidi="ar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rFonts w:hint="default" w:ascii="Times New Roman" w:hAnsi="Times New Roman" w:eastAsia="仿宋_GB2312" w:cs="Times New Roman"/>
          <w:b/>
          <w:color w:val="auto"/>
          <w:sz w:val="32"/>
          <w:szCs w:val="28"/>
          <w:lang w:bidi="ar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rFonts w:hint="default" w:ascii="Times New Roman" w:hAnsi="Times New Roman" w:eastAsia="仿宋_GB2312" w:cs="Times New Roman"/>
          <w:b/>
          <w:color w:val="auto"/>
          <w:sz w:val="32"/>
          <w:szCs w:val="28"/>
          <w:lang w:bidi="ar"/>
        </w:rPr>
      </w:pPr>
    </w:p>
    <w:p>
      <w:pPr>
        <w:pStyle w:val="6"/>
        <w:ind w:left="0" w:leftChars="0" w:firstLine="0" w:firstLineChars="0"/>
        <w:rPr>
          <w:rFonts w:hint="default" w:ascii="Times New Roman" w:hAnsi="Times New Roman" w:eastAsia="黑体" w:cs="Times New Roman"/>
          <w:b w:val="0"/>
          <w:bCs w:val="0"/>
          <w:color w:val="auto"/>
          <w:kern w:val="0"/>
          <w:sz w:val="32"/>
          <w:szCs w:val="32"/>
          <w:lang w:val="en-US" w:eastAsia="zh-CN" w:bidi="ar"/>
        </w:rPr>
      </w:pPr>
    </w:p>
    <w:p>
      <w:pPr>
        <w:pStyle w:val="6"/>
        <w:ind w:left="0" w:leftChars="0" w:firstLine="0" w:firstLineChars="0"/>
        <w:rPr>
          <w:rFonts w:hint="default" w:ascii="Times New Roman" w:hAnsi="Times New Roman" w:eastAsia="黑体" w:cs="Times New Roman"/>
          <w:b w:val="0"/>
          <w:bCs w:val="0"/>
          <w:color w:val="auto"/>
          <w:kern w:val="0"/>
          <w:sz w:val="32"/>
          <w:szCs w:val="32"/>
          <w:lang w:val="en-US" w:eastAsia="zh-CN" w:bidi="ar"/>
        </w:rPr>
      </w:pPr>
    </w:p>
    <w:p>
      <w:pPr>
        <w:pStyle w:val="6"/>
        <w:ind w:left="0" w:leftChars="0" w:firstLine="0" w:firstLineChars="0"/>
        <w:rPr>
          <w:rFonts w:hint="default" w:ascii="Times New Roman" w:hAnsi="Times New Roman" w:eastAsia="黑体" w:cs="Times New Roman"/>
          <w:b w:val="0"/>
          <w:bCs w:val="0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auto"/>
          <w:kern w:val="0"/>
          <w:sz w:val="32"/>
          <w:szCs w:val="32"/>
          <w:lang w:val="en-US" w:eastAsia="zh-CN" w:bidi="ar"/>
        </w:rPr>
        <w:t>附件4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rFonts w:hint="default" w:ascii="Times New Roman" w:hAnsi="Times New Roman" w:eastAsia="仿宋_GB2312" w:cs="Times New Roman"/>
          <w:b/>
          <w:bCs/>
          <w:color w:val="auto"/>
          <w:kern w:val="0"/>
          <w:sz w:val="32"/>
          <w:szCs w:val="32"/>
          <w:lang w:bidi="ar"/>
        </w:rPr>
      </w:pPr>
      <w:r>
        <w:rPr>
          <w:rFonts w:hint="default" w:ascii="Times New Roman" w:hAnsi="Times New Roman" w:eastAsia="方正小标宋简体" w:cs="Times New Roman"/>
          <w:color w:val="auto"/>
          <w:kern w:val="0"/>
          <w:sz w:val="32"/>
          <w:szCs w:val="32"/>
          <w:lang w:bidi="ar"/>
        </w:rPr>
        <w:t>沙湾市应急管理局202</w:t>
      </w:r>
      <w:r>
        <w:rPr>
          <w:rFonts w:hint="eastAsia" w:ascii="Times New Roman" w:hAnsi="Times New Roman" w:eastAsia="方正小标宋简体" w:cs="Times New Roman"/>
          <w:color w:val="auto"/>
          <w:kern w:val="0"/>
          <w:sz w:val="32"/>
          <w:szCs w:val="32"/>
          <w:lang w:val="en-US" w:eastAsia="zh-CN" w:bidi="ar"/>
        </w:rPr>
        <w:t>6</w:t>
      </w:r>
      <w:r>
        <w:rPr>
          <w:rFonts w:hint="default" w:ascii="Times New Roman" w:hAnsi="Times New Roman" w:eastAsia="方正小标宋简体" w:cs="Times New Roman"/>
          <w:color w:val="auto"/>
          <w:kern w:val="0"/>
          <w:sz w:val="32"/>
          <w:szCs w:val="32"/>
          <w:lang w:bidi="ar"/>
        </w:rPr>
        <w:t>年度安全生产</w:t>
      </w:r>
      <w:r>
        <w:rPr>
          <w:rFonts w:hint="eastAsia" w:ascii="Times New Roman" w:hAnsi="Times New Roman" w:eastAsia="方正小标宋简体" w:cs="Times New Roman"/>
          <w:color w:val="auto"/>
          <w:kern w:val="0"/>
          <w:sz w:val="32"/>
          <w:szCs w:val="32"/>
          <w:lang w:val="en-US" w:eastAsia="zh-CN" w:bidi="ar"/>
        </w:rPr>
        <w:t>监督</w:t>
      </w:r>
      <w:r>
        <w:rPr>
          <w:rFonts w:hint="default" w:ascii="Times New Roman" w:hAnsi="Times New Roman" w:eastAsia="方正小标宋简体" w:cs="Times New Roman"/>
          <w:color w:val="auto"/>
          <w:kern w:val="0"/>
          <w:sz w:val="32"/>
          <w:szCs w:val="32"/>
          <w:lang w:bidi="ar"/>
        </w:rPr>
        <w:t>检查计划表</w:t>
      </w:r>
    </w:p>
    <w:tbl>
      <w:tblPr>
        <w:tblStyle w:val="1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6"/>
        <w:gridCol w:w="746"/>
        <w:gridCol w:w="993"/>
        <w:gridCol w:w="708"/>
        <w:gridCol w:w="3828"/>
        <w:gridCol w:w="22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496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 w:themeColor="text1"/>
                <w:kern w:val="0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 w:themeColor="text1"/>
                <w:kern w:val="0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746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 w:themeColor="text1"/>
                <w:kern w:val="0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 w:themeColor="text1"/>
                <w:kern w:val="0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检查频次</w:t>
            </w:r>
          </w:p>
        </w:tc>
        <w:tc>
          <w:tcPr>
            <w:tcW w:w="993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 w:themeColor="text1"/>
                <w:kern w:val="0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 w:themeColor="text1"/>
                <w:kern w:val="0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企业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 w:themeColor="text1"/>
                <w:kern w:val="0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 w:themeColor="text1"/>
                <w:kern w:val="0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类型</w:t>
            </w:r>
          </w:p>
        </w:tc>
        <w:tc>
          <w:tcPr>
            <w:tcW w:w="708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 w:themeColor="text1"/>
                <w:kern w:val="0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 w:themeColor="text1"/>
                <w:kern w:val="0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3828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00" w:lineRule="exact"/>
              <w:ind w:firstLine="560"/>
              <w:jc w:val="center"/>
              <w:rPr>
                <w:rFonts w:hint="default" w:ascii="Times New Roman" w:hAnsi="Times New Roman" w:eastAsia="仿宋_GB2312" w:cs="Times New Roman"/>
                <w:bCs/>
                <w:color w:val="000000" w:themeColor="text1"/>
                <w:kern w:val="0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 w:themeColor="text1"/>
                <w:kern w:val="0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检查单位</w:t>
            </w:r>
          </w:p>
        </w:tc>
        <w:tc>
          <w:tcPr>
            <w:tcW w:w="2268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 w:themeColor="text1"/>
                <w:kern w:val="0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 w:themeColor="text1"/>
                <w:kern w:val="0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责任科室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color w:val="000000" w:themeColor="text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7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993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Times New Roman" w:hAnsi="Times New Roman" w:eastAsia="仿宋_GB2312" w:cs="Times New Roman"/>
                <w:bCs/>
                <w:color w:val="000000" w:themeColor="text1"/>
                <w:kern w:val="0"/>
                <w:sz w:val="24"/>
                <w:szCs w:val="2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 w:themeColor="text1"/>
                <w:kern w:val="0"/>
                <w:sz w:val="24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非煤矿山企业(</w:t>
            </w:r>
            <w:r>
              <w:rPr>
                <w:rFonts w:hint="eastAsia" w:ascii="Times New Roman" w:hAnsi="Times New Roman" w:eastAsia="仿宋_GB2312" w:cs="Times New Roman"/>
                <w:bCs/>
                <w:color w:val="000000" w:themeColor="text1"/>
                <w:kern w:val="0"/>
                <w:sz w:val="24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default" w:ascii="Times New Roman" w:hAnsi="Times New Roman" w:eastAsia="仿宋_GB2312" w:cs="Times New Roman"/>
                <w:bCs/>
                <w:color w:val="000000" w:themeColor="text1"/>
                <w:kern w:val="0"/>
                <w:sz w:val="24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1家)</w:t>
            </w:r>
          </w:p>
        </w:tc>
        <w:tc>
          <w:tcPr>
            <w:tcW w:w="7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color w:val="000000" w:themeColor="text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38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新疆云启灿辉商贸有限公司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砖瓦用黏土矿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季节性生产）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 w:themeColor="text1"/>
                <w:kern w:val="0"/>
                <w:sz w:val="1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矿山安全服务保障中心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color w:val="000000" w:themeColor="text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99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000000" w:themeColor="text1"/>
                <w:kern w:val="0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color w:val="000000" w:themeColor="text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38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沙湾市新坤砖厂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季节性生产）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 w:themeColor="text1"/>
                <w:kern w:val="0"/>
                <w:sz w:val="1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矿山安全服务保障中心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7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99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000000" w:themeColor="text1"/>
                <w:kern w:val="0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38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沙湾市三个泉子南侧Ⅶ-1号砂石料厂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季节性生产）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 w:themeColor="text1"/>
                <w:kern w:val="0"/>
                <w:sz w:val="1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矿山安全服务保障中心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7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99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000000" w:themeColor="text1"/>
                <w:kern w:val="0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38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沙湾市宁家河东侧1号砂石料厂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在建）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000000" w:themeColor="text1"/>
                <w:kern w:val="0"/>
                <w:sz w:val="1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 w:themeColor="text1"/>
                <w:kern w:val="0"/>
                <w:sz w:val="1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矿山安全服务保障中心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7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99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000000" w:themeColor="text1"/>
                <w:kern w:val="0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38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沙湾市宁家河东侧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号砂石料厂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在建）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 w:themeColor="text1"/>
                <w:kern w:val="0"/>
                <w:sz w:val="1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矿山安全服务保障中心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7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99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000000" w:themeColor="text1"/>
                <w:kern w:val="0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38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w w:val="95"/>
                <w:sz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哈拉干德工业区东侧II-1砂石料矿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w w:val="95"/>
                <w:sz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w w:val="95"/>
                <w:sz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在建）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000000" w:themeColor="text1"/>
                <w:kern w:val="0"/>
                <w:sz w:val="1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 w:themeColor="text1"/>
                <w:kern w:val="0"/>
                <w:sz w:val="1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矿山安全服务保障中心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7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99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000000" w:themeColor="text1"/>
                <w:kern w:val="0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38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w w:val="95"/>
                <w:sz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哈拉干德工业区东侧II-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w w:val="95"/>
                <w:sz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w w:val="95"/>
                <w:sz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砂石料矿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w w:val="95"/>
                <w:sz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w w:val="95"/>
                <w:sz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在建）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 w:themeColor="text1"/>
                <w:kern w:val="0"/>
                <w:sz w:val="1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矿山安全服务保障中心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7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99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000000" w:themeColor="text1"/>
                <w:kern w:val="0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38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沙湾市安集海镇砂石土集中开采区（II）-1号砂石料矿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在建）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 w:themeColor="text1"/>
                <w:kern w:val="0"/>
                <w:sz w:val="1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矿山安全服务保障中心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7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99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000000" w:themeColor="text1"/>
                <w:kern w:val="0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38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沙湾市安集海镇砂石土集中开采区（II）-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号砂石料矿（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在建）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000000" w:themeColor="text1"/>
                <w:kern w:val="0"/>
                <w:sz w:val="1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 w:themeColor="text1"/>
                <w:kern w:val="0"/>
                <w:sz w:val="1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矿山安全服务保障中心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7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99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000000" w:themeColor="text1"/>
                <w:kern w:val="0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38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w w:val="96"/>
                <w:sz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西戈壁乔坎村东侧Ⅸ-1号砂石料矿（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w w:val="96"/>
                <w:sz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在建）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000000" w:themeColor="text1"/>
                <w:kern w:val="0"/>
                <w:sz w:val="1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 w:themeColor="text1"/>
                <w:kern w:val="0"/>
                <w:sz w:val="1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矿山安全服务保障中心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" w:hRule="atLeast"/>
        </w:trPr>
        <w:tc>
          <w:tcPr>
            <w:tcW w:w="49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7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color w:val="000000" w:themeColor="text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99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000000" w:themeColor="text1"/>
                <w:kern w:val="0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38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新疆油田公司重油开发公司(石油开采)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000000" w:themeColor="text1"/>
                <w:kern w:val="0"/>
                <w:sz w:val="1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 w:themeColor="text1"/>
                <w:kern w:val="0"/>
                <w:sz w:val="1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矿山安全服务保障中心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</w:trPr>
        <w:tc>
          <w:tcPr>
            <w:tcW w:w="49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7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993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仿宋_GB2312" w:cs="Times New Roman"/>
                <w:bCs/>
                <w:color w:val="000000" w:themeColor="text1"/>
                <w:kern w:val="0"/>
                <w:sz w:val="24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 w:themeColor="text1"/>
                <w:kern w:val="0"/>
                <w:sz w:val="24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危险化学品生产企业</w:t>
            </w:r>
          </w:p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 w:themeColor="text1"/>
                <w:kern w:val="0"/>
                <w:sz w:val="24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eastAsia="仿宋_GB2312" w:cs="Times New Roman"/>
                <w:bCs/>
                <w:color w:val="000000" w:themeColor="text1"/>
                <w:kern w:val="0"/>
                <w:sz w:val="24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default" w:ascii="Times New Roman" w:hAnsi="Times New Roman" w:eastAsia="仿宋_GB2312" w:cs="Times New Roman"/>
                <w:bCs/>
                <w:color w:val="000000" w:themeColor="text1"/>
                <w:kern w:val="0"/>
                <w:sz w:val="24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家)</w:t>
            </w:r>
          </w:p>
        </w:tc>
        <w:tc>
          <w:tcPr>
            <w:tcW w:w="7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38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新疆帅科煤化有限公司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 w:themeColor="text1"/>
                <w:kern w:val="0"/>
                <w:sz w:val="18"/>
                <w:szCs w:val="28"/>
                <w14:textFill>
                  <w14:solidFill>
                    <w14:schemeClr w14:val="tx1"/>
                  </w14:solidFill>
                </w14:textFill>
              </w:rPr>
              <w:t>应急管理综合行政执法队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9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7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99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38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沙湾县恒巍工贸有限责任公司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 w:themeColor="text1"/>
                <w:kern w:val="0"/>
                <w:sz w:val="18"/>
                <w:szCs w:val="28"/>
                <w14:textFill>
                  <w14:solidFill>
                    <w14:schemeClr w14:val="tx1"/>
                  </w14:solidFill>
                </w14:textFill>
              </w:rPr>
              <w:t>应急管理综合行政执法队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" w:hRule="atLeast"/>
        </w:trPr>
        <w:tc>
          <w:tcPr>
            <w:tcW w:w="49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7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99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38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新疆鸿旭浩瑞工业有限公司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 w:themeColor="text1"/>
                <w:kern w:val="0"/>
                <w:sz w:val="18"/>
                <w:szCs w:val="28"/>
                <w14:textFill>
                  <w14:solidFill>
                    <w14:schemeClr w14:val="tx1"/>
                  </w14:solidFill>
                </w14:textFill>
              </w:rPr>
              <w:t>应急管理综合行政执法队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" w:hRule="atLeast"/>
        </w:trPr>
        <w:tc>
          <w:tcPr>
            <w:tcW w:w="49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7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99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color w:val="000000" w:themeColor="text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38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沙湾瑞泰化工有限公司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 w:themeColor="text1"/>
                <w:kern w:val="0"/>
                <w:sz w:val="18"/>
                <w:szCs w:val="28"/>
                <w14:textFill>
                  <w14:solidFill>
                    <w14:schemeClr w14:val="tx1"/>
                  </w14:solidFill>
                </w14:textFill>
              </w:rPr>
              <w:t>应急管理综合行政执法队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" w:hRule="atLeast"/>
        </w:trPr>
        <w:tc>
          <w:tcPr>
            <w:tcW w:w="49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7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99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000000" w:themeColor="text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38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新疆安达化工有限公司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 w:themeColor="text1"/>
                <w:kern w:val="0"/>
                <w:sz w:val="18"/>
                <w:szCs w:val="28"/>
                <w14:textFill>
                  <w14:solidFill>
                    <w14:schemeClr w14:val="tx1"/>
                  </w14:solidFill>
                </w14:textFill>
              </w:rPr>
              <w:t>应急管理综合行政执法队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" w:hRule="atLeast"/>
        </w:trPr>
        <w:tc>
          <w:tcPr>
            <w:tcW w:w="49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7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99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000000" w:themeColor="text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38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沙湾万特矿业有限公司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 w:themeColor="text1"/>
                <w:kern w:val="0"/>
                <w:sz w:val="18"/>
                <w:szCs w:val="28"/>
                <w14:textFill>
                  <w14:solidFill>
                    <w14:schemeClr w14:val="tx1"/>
                  </w14:solidFill>
                </w14:textFill>
              </w:rPr>
              <w:t>应急管理综合行政执法队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" w:hRule="atLeast"/>
        </w:trPr>
        <w:tc>
          <w:tcPr>
            <w:tcW w:w="49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19</w:t>
            </w:r>
          </w:p>
        </w:tc>
        <w:tc>
          <w:tcPr>
            <w:tcW w:w="7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9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 w:themeColor="text1"/>
                <w:kern w:val="0"/>
                <w:sz w:val="24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危险化学品</w:t>
            </w:r>
            <w:r>
              <w:rPr>
                <w:rFonts w:hint="default" w:ascii="Times New Roman" w:hAnsi="Times New Roman" w:eastAsia="仿宋_GB2312" w:cs="Times New Roman"/>
                <w:bCs/>
                <w:color w:val="000000" w:themeColor="text1"/>
                <w:kern w:val="0"/>
                <w:sz w:val="24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使用</w:t>
            </w:r>
            <w:r>
              <w:rPr>
                <w:rFonts w:hint="default" w:ascii="Times New Roman" w:hAnsi="Times New Roman" w:eastAsia="仿宋_GB2312" w:cs="Times New Roman"/>
                <w:bCs/>
                <w:color w:val="000000" w:themeColor="text1"/>
                <w:kern w:val="0"/>
                <w:sz w:val="24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企业(</w:t>
            </w:r>
            <w:r>
              <w:rPr>
                <w:rFonts w:hint="default" w:ascii="Times New Roman" w:hAnsi="Times New Roman" w:eastAsia="仿宋_GB2312" w:cs="Times New Roman"/>
                <w:bCs/>
                <w:color w:val="000000" w:themeColor="text1"/>
                <w:kern w:val="0"/>
                <w:sz w:val="24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default" w:ascii="Times New Roman" w:hAnsi="Times New Roman" w:eastAsia="仿宋_GB2312" w:cs="Times New Roman"/>
                <w:bCs/>
                <w:color w:val="000000" w:themeColor="text1"/>
                <w:kern w:val="0"/>
                <w:sz w:val="24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家</w:t>
            </w:r>
            <w:r>
              <w:rPr>
                <w:rFonts w:hint="default" w:ascii="Times New Roman" w:hAnsi="Times New Roman" w:eastAsia="仿宋_GB2312" w:cs="Times New Roman"/>
                <w:bCs/>
                <w:color w:val="000000" w:themeColor="text1"/>
                <w:kern w:val="0"/>
                <w:sz w:val="24"/>
                <w:szCs w:val="2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7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38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沙湾县众泰汇鑫化工有限责任公司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000000" w:themeColor="text1"/>
                <w:kern w:val="0"/>
                <w:sz w:val="1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 w:themeColor="text1"/>
                <w:kern w:val="0"/>
                <w:sz w:val="18"/>
                <w:szCs w:val="28"/>
                <w14:textFill>
                  <w14:solidFill>
                    <w14:schemeClr w14:val="tx1"/>
                  </w14:solidFill>
                </w14:textFill>
              </w:rPr>
              <w:t>应急管理综合行政执法队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" w:hRule="atLeast"/>
        </w:trPr>
        <w:tc>
          <w:tcPr>
            <w:tcW w:w="49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7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93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000000" w:themeColor="text1"/>
                <w:kern w:val="0"/>
                <w:sz w:val="24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000000" w:themeColor="text1"/>
                <w:kern w:val="0"/>
                <w:sz w:val="24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000000" w:themeColor="text1"/>
                <w:kern w:val="0"/>
                <w:sz w:val="24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000000" w:themeColor="text1"/>
                <w:kern w:val="0"/>
                <w:sz w:val="24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000000" w:themeColor="text1"/>
                <w:kern w:val="0"/>
                <w:sz w:val="24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000000" w:themeColor="text1"/>
                <w:kern w:val="0"/>
                <w:sz w:val="24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000000" w:themeColor="text1"/>
                <w:kern w:val="0"/>
                <w:sz w:val="24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 w:themeColor="text1"/>
                <w:kern w:val="0"/>
                <w:sz w:val="24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危险化学品经营企业(21家)</w:t>
            </w:r>
          </w:p>
        </w:tc>
        <w:tc>
          <w:tcPr>
            <w:tcW w:w="7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38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沙湾中闽油联石油制品有限公司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 w:themeColor="text1"/>
                <w:kern w:val="0"/>
                <w:sz w:val="18"/>
                <w:szCs w:val="28"/>
                <w14:textFill>
                  <w14:solidFill>
                    <w14:schemeClr w14:val="tx1"/>
                  </w14:solidFill>
                </w14:textFill>
              </w:rPr>
              <w:t>应急管理综合行政执法队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</w:trPr>
        <w:tc>
          <w:tcPr>
            <w:tcW w:w="49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21</w:t>
            </w:r>
          </w:p>
        </w:tc>
        <w:tc>
          <w:tcPr>
            <w:tcW w:w="7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9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38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沙湾市中跃石油制品有限公司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 w:themeColor="text1"/>
                <w:kern w:val="0"/>
                <w:sz w:val="18"/>
                <w:szCs w:val="28"/>
                <w14:textFill>
                  <w14:solidFill>
                    <w14:schemeClr w14:val="tx1"/>
                  </w14:solidFill>
                </w14:textFill>
              </w:rPr>
              <w:t>应急管理综合行政执法队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" w:hRule="atLeast"/>
        </w:trPr>
        <w:tc>
          <w:tcPr>
            <w:tcW w:w="49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22</w:t>
            </w:r>
          </w:p>
        </w:tc>
        <w:tc>
          <w:tcPr>
            <w:tcW w:w="7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9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38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沙湾京中新能源汽车服务有限公司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 w:themeColor="text1"/>
                <w:kern w:val="0"/>
                <w:sz w:val="18"/>
                <w:szCs w:val="28"/>
                <w14:textFill>
                  <w14:solidFill>
                    <w14:schemeClr w14:val="tx1"/>
                  </w14:solidFill>
                </w14:textFill>
              </w:rPr>
              <w:t>应急管理综合行政执法队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" w:hRule="atLeast"/>
        </w:trPr>
        <w:tc>
          <w:tcPr>
            <w:tcW w:w="49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23</w:t>
            </w:r>
          </w:p>
        </w:tc>
        <w:tc>
          <w:tcPr>
            <w:tcW w:w="7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9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38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沙湾县茂捷石化有限公司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 w:themeColor="text1"/>
                <w:kern w:val="0"/>
                <w:sz w:val="18"/>
                <w:szCs w:val="28"/>
                <w14:textFill>
                  <w14:solidFill>
                    <w14:schemeClr w14:val="tx1"/>
                  </w14:solidFill>
                </w14:textFill>
              </w:rPr>
              <w:t>应急管理综合行政执法队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" w:hRule="atLeast"/>
        </w:trPr>
        <w:tc>
          <w:tcPr>
            <w:tcW w:w="49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  <w:tc>
          <w:tcPr>
            <w:tcW w:w="7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9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38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沙湾县中源石化有限公司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 w:themeColor="text1"/>
                <w:kern w:val="0"/>
                <w:sz w:val="18"/>
                <w:szCs w:val="28"/>
                <w14:textFill>
                  <w14:solidFill>
                    <w14:schemeClr w14:val="tx1"/>
                  </w14:solidFill>
                </w14:textFill>
              </w:rPr>
              <w:t>应急管理综合行政执法队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" w:hRule="atLeast"/>
        </w:trPr>
        <w:tc>
          <w:tcPr>
            <w:tcW w:w="49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25</w:t>
            </w:r>
          </w:p>
        </w:tc>
        <w:tc>
          <w:tcPr>
            <w:tcW w:w="7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9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38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沙湾市中润石油制品有限公司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 w:themeColor="text1"/>
                <w:kern w:val="0"/>
                <w:sz w:val="18"/>
                <w:szCs w:val="28"/>
                <w14:textFill>
                  <w14:solidFill>
                    <w14:schemeClr w14:val="tx1"/>
                  </w14:solidFill>
                </w14:textFill>
              </w:rPr>
              <w:t>应急管理综合行政执法队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" w:hRule="atLeast"/>
        </w:trPr>
        <w:tc>
          <w:tcPr>
            <w:tcW w:w="49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26</w:t>
            </w:r>
          </w:p>
        </w:tc>
        <w:tc>
          <w:tcPr>
            <w:tcW w:w="7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9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38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沙湾市中霸石油制品有限公司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 w:themeColor="text1"/>
                <w:kern w:val="0"/>
                <w:sz w:val="18"/>
                <w:szCs w:val="28"/>
                <w14:textFill>
                  <w14:solidFill>
                    <w14:schemeClr w14:val="tx1"/>
                  </w14:solidFill>
                </w14:textFill>
              </w:rPr>
              <w:t>应急管理综合行政执法队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" w:hRule="atLeast"/>
        </w:trPr>
        <w:tc>
          <w:tcPr>
            <w:tcW w:w="49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27</w:t>
            </w:r>
          </w:p>
        </w:tc>
        <w:tc>
          <w:tcPr>
            <w:tcW w:w="7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9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38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中石油沙湾城北加油站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 w:themeColor="text1"/>
                <w:kern w:val="0"/>
                <w:sz w:val="18"/>
                <w:szCs w:val="28"/>
                <w14:textFill>
                  <w14:solidFill>
                    <w14:schemeClr w14:val="tx1"/>
                  </w14:solidFill>
                </w14:textFill>
              </w:rPr>
              <w:t>应急管理综合行政执法队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" w:hRule="atLeast"/>
        </w:trPr>
        <w:tc>
          <w:tcPr>
            <w:tcW w:w="49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28</w:t>
            </w:r>
          </w:p>
        </w:tc>
        <w:tc>
          <w:tcPr>
            <w:tcW w:w="7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9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38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中石油新疆销售有限公司塔城分公司沙湾柳毛湾加油站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 w:themeColor="text1"/>
                <w:kern w:val="0"/>
                <w:sz w:val="18"/>
                <w:szCs w:val="28"/>
                <w14:textFill>
                  <w14:solidFill>
                    <w14:schemeClr w14:val="tx1"/>
                  </w14:solidFill>
                </w14:textFill>
              </w:rPr>
              <w:t>应急管理综合行政执法队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" w:hRule="atLeast"/>
        </w:trPr>
        <w:tc>
          <w:tcPr>
            <w:tcW w:w="49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29</w:t>
            </w:r>
          </w:p>
        </w:tc>
        <w:tc>
          <w:tcPr>
            <w:tcW w:w="7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9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38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中石油新疆销售有限公司塔城分公司沙湾博尔通古加油站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 w:themeColor="text1"/>
                <w:kern w:val="0"/>
                <w:sz w:val="18"/>
                <w:szCs w:val="28"/>
                <w14:textFill>
                  <w14:solidFill>
                    <w14:schemeClr w14:val="tx1"/>
                  </w14:solidFill>
                </w14:textFill>
              </w:rPr>
              <w:t>应急管理综合行政执法队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" w:hRule="atLeast"/>
        </w:trPr>
        <w:tc>
          <w:tcPr>
            <w:tcW w:w="49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7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9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38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中石油新疆销售有限公司塔城分公司沙湾东湾加油站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 w:themeColor="text1"/>
                <w:kern w:val="0"/>
                <w:sz w:val="18"/>
                <w:szCs w:val="28"/>
                <w14:textFill>
                  <w14:solidFill>
                    <w14:schemeClr w14:val="tx1"/>
                  </w14:solidFill>
                </w14:textFill>
              </w:rPr>
              <w:t>应急管理综合行政执法队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" w:hRule="atLeast"/>
        </w:trPr>
        <w:tc>
          <w:tcPr>
            <w:tcW w:w="49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31</w:t>
            </w:r>
          </w:p>
        </w:tc>
        <w:tc>
          <w:tcPr>
            <w:tcW w:w="7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9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38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中石油新疆销售有限公司塔城分公司沙湾四道河子加油站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 w:themeColor="text1"/>
                <w:kern w:val="0"/>
                <w:sz w:val="18"/>
                <w:szCs w:val="28"/>
                <w14:textFill>
                  <w14:solidFill>
                    <w14:schemeClr w14:val="tx1"/>
                  </w14:solidFill>
                </w14:textFill>
              </w:rPr>
              <w:t>应急管理综合行政执法队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" w:hRule="atLeast"/>
        </w:trPr>
        <w:tc>
          <w:tcPr>
            <w:tcW w:w="49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7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9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38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中石油沙湾交通东路二号加油站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 w:themeColor="text1"/>
                <w:kern w:val="0"/>
                <w:sz w:val="18"/>
                <w:szCs w:val="28"/>
                <w14:textFill>
                  <w14:solidFill>
                    <w14:schemeClr w14:val="tx1"/>
                  </w14:solidFill>
                </w14:textFill>
              </w:rPr>
              <w:t>应急管理综合行政执法队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" w:hRule="atLeast"/>
        </w:trPr>
        <w:tc>
          <w:tcPr>
            <w:tcW w:w="49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33</w:t>
            </w:r>
          </w:p>
        </w:tc>
        <w:tc>
          <w:tcPr>
            <w:tcW w:w="7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9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38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沙湾县宏彪气体有限公司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 w:themeColor="text1"/>
                <w:kern w:val="0"/>
                <w:sz w:val="18"/>
                <w:szCs w:val="28"/>
                <w14:textFill>
                  <w14:solidFill>
                    <w14:schemeClr w14:val="tx1"/>
                  </w14:solidFill>
                </w14:textFill>
              </w:rPr>
              <w:t>应急管理综合行政执法队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" w:hRule="atLeast"/>
        </w:trPr>
        <w:tc>
          <w:tcPr>
            <w:tcW w:w="49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34</w:t>
            </w:r>
          </w:p>
        </w:tc>
        <w:tc>
          <w:tcPr>
            <w:tcW w:w="7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9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38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沙湾市安瑞捷石化有限公司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 w:themeColor="text1"/>
                <w:kern w:val="0"/>
                <w:sz w:val="18"/>
                <w:szCs w:val="28"/>
                <w14:textFill>
                  <w14:solidFill>
                    <w14:schemeClr w14:val="tx1"/>
                  </w14:solidFill>
                </w14:textFill>
              </w:rPr>
              <w:t>应急管理综合行政执法队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" w:hRule="atLeast"/>
        </w:trPr>
        <w:tc>
          <w:tcPr>
            <w:tcW w:w="49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35</w:t>
            </w:r>
          </w:p>
        </w:tc>
        <w:tc>
          <w:tcPr>
            <w:tcW w:w="7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9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38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沙湾县东升鑫源燃气有限公司乌兰乌苏加油加气站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 w:themeColor="text1"/>
                <w:kern w:val="0"/>
                <w:sz w:val="18"/>
                <w:szCs w:val="28"/>
                <w14:textFill>
                  <w14:solidFill>
                    <w14:schemeClr w14:val="tx1"/>
                  </w14:solidFill>
                </w14:textFill>
              </w:rPr>
              <w:t>应急管理综合行政执法队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" w:hRule="atLeast"/>
        </w:trPr>
        <w:tc>
          <w:tcPr>
            <w:tcW w:w="49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36</w:t>
            </w:r>
          </w:p>
        </w:tc>
        <w:tc>
          <w:tcPr>
            <w:tcW w:w="7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9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17</w:t>
            </w:r>
          </w:p>
        </w:tc>
        <w:tc>
          <w:tcPr>
            <w:tcW w:w="38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沙湾市金山伟业燃气有限责任公司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 w:themeColor="text1"/>
                <w:kern w:val="0"/>
                <w:sz w:val="18"/>
                <w:szCs w:val="28"/>
                <w14:textFill>
                  <w14:solidFill>
                    <w14:schemeClr w14:val="tx1"/>
                  </w14:solidFill>
                </w14:textFill>
              </w:rPr>
              <w:t>应急管理综合行政执法队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" w:hRule="atLeast"/>
        </w:trPr>
        <w:tc>
          <w:tcPr>
            <w:tcW w:w="49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37</w:t>
            </w:r>
          </w:p>
        </w:tc>
        <w:tc>
          <w:tcPr>
            <w:tcW w:w="7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9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38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卓德能源有限公司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000000" w:themeColor="text1"/>
                <w:kern w:val="0"/>
                <w:sz w:val="1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 w:themeColor="text1"/>
                <w:kern w:val="0"/>
                <w:sz w:val="18"/>
                <w:szCs w:val="28"/>
                <w14:textFill>
                  <w14:solidFill>
                    <w14:schemeClr w14:val="tx1"/>
                  </w14:solidFill>
                </w14:textFill>
              </w:rPr>
              <w:t>应急管理综合行政执法队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" w:hRule="atLeast"/>
        </w:trPr>
        <w:tc>
          <w:tcPr>
            <w:tcW w:w="49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38</w:t>
            </w:r>
          </w:p>
        </w:tc>
        <w:tc>
          <w:tcPr>
            <w:tcW w:w="7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9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19</w:t>
            </w:r>
          </w:p>
        </w:tc>
        <w:tc>
          <w:tcPr>
            <w:tcW w:w="38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沙湾赛福化工有限公司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000000" w:themeColor="text1"/>
                <w:kern w:val="0"/>
                <w:sz w:val="1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 w:themeColor="text1"/>
                <w:kern w:val="0"/>
                <w:sz w:val="18"/>
                <w:szCs w:val="28"/>
                <w14:textFill>
                  <w14:solidFill>
                    <w14:schemeClr w14:val="tx1"/>
                  </w14:solidFill>
                </w14:textFill>
              </w:rPr>
              <w:t>应急管理综合行政执法队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" w:hRule="atLeast"/>
        </w:trPr>
        <w:tc>
          <w:tcPr>
            <w:tcW w:w="49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39</w:t>
            </w:r>
          </w:p>
        </w:tc>
        <w:tc>
          <w:tcPr>
            <w:tcW w:w="7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9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38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沙湾市瑞华昇运输有限责任公司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 w:themeColor="text1"/>
                <w:kern w:val="0"/>
                <w:sz w:val="18"/>
                <w:szCs w:val="28"/>
                <w14:textFill>
                  <w14:solidFill>
                    <w14:schemeClr w14:val="tx1"/>
                  </w14:solidFill>
                </w14:textFill>
              </w:rPr>
              <w:t>应急管理综合行政执法队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" w:hRule="atLeast"/>
        </w:trPr>
        <w:tc>
          <w:tcPr>
            <w:tcW w:w="49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  <w:tc>
          <w:tcPr>
            <w:tcW w:w="7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9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21</w:t>
            </w:r>
          </w:p>
        </w:tc>
        <w:tc>
          <w:tcPr>
            <w:tcW w:w="38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沙湾市新凯达商贸有限责任公司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 w:themeColor="text1"/>
                <w:kern w:val="0"/>
                <w:sz w:val="18"/>
                <w:szCs w:val="28"/>
                <w14:textFill>
                  <w14:solidFill>
                    <w14:schemeClr w14:val="tx1"/>
                  </w14:solidFill>
                </w14:textFill>
              </w:rPr>
              <w:t>应急管理综合行政执法队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" w:hRule="atLeast"/>
        </w:trPr>
        <w:tc>
          <w:tcPr>
            <w:tcW w:w="49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41</w:t>
            </w:r>
          </w:p>
        </w:tc>
        <w:tc>
          <w:tcPr>
            <w:tcW w:w="7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93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 w:themeColor="text1"/>
                <w:kern w:val="0"/>
                <w:sz w:val="24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烟花爆竹批发、零售企业(6家)</w:t>
            </w:r>
          </w:p>
        </w:tc>
        <w:tc>
          <w:tcPr>
            <w:tcW w:w="7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38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沙湾市国华商贸有限公司（批发）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 w:themeColor="text1"/>
                <w:kern w:val="0"/>
                <w:sz w:val="18"/>
                <w:szCs w:val="28"/>
                <w14:textFill>
                  <w14:solidFill>
                    <w14:schemeClr w14:val="tx1"/>
                  </w14:solidFill>
                </w14:textFill>
              </w:rPr>
              <w:t>应急管理综合行政执法队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" w:hRule="atLeast"/>
        </w:trPr>
        <w:tc>
          <w:tcPr>
            <w:tcW w:w="49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42</w:t>
            </w:r>
          </w:p>
        </w:tc>
        <w:tc>
          <w:tcPr>
            <w:tcW w:w="7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9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38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沙湾市安集海镇国华烟花爆竹经营部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 w:themeColor="text1"/>
                <w:kern w:val="0"/>
                <w:sz w:val="18"/>
                <w:szCs w:val="28"/>
                <w14:textFill>
                  <w14:solidFill>
                    <w14:schemeClr w14:val="tx1"/>
                  </w14:solidFill>
                </w14:textFill>
              </w:rPr>
              <w:t>应急管理综合行政执法队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" w:hRule="atLeast"/>
        </w:trPr>
        <w:tc>
          <w:tcPr>
            <w:tcW w:w="49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43</w:t>
            </w:r>
          </w:p>
        </w:tc>
        <w:tc>
          <w:tcPr>
            <w:tcW w:w="7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9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38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沙湾市三道河子镇糖果果商行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 w:themeColor="text1"/>
                <w:kern w:val="0"/>
                <w:sz w:val="18"/>
                <w:szCs w:val="28"/>
                <w14:textFill>
                  <w14:solidFill>
                    <w14:schemeClr w14:val="tx1"/>
                  </w14:solidFill>
                </w14:textFill>
              </w:rPr>
              <w:t>应急管理综合行政执法队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" w:hRule="atLeast"/>
        </w:trPr>
        <w:tc>
          <w:tcPr>
            <w:tcW w:w="49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44</w:t>
            </w:r>
          </w:p>
        </w:tc>
        <w:tc>
          <w:tcPr>
            <w:tcW w:w="7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9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38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w w:val="96"/>
                <w:sz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沙湾市商户地乡万家灯火烟花爆竹销售店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 w:themeColor="text1"/>
                <w:kern w:val="0"/>
                <w:sz w:val="18"/>
                <w:szCs w:val="28"/>
                <w14:textFill>
                  <w14:solidFill>
                    <w14:schemeClr w14:val="tx1"/>
                  </w14:solidFill>
                </w14:textFill>
              </w:rPr>
              <w:t>应急管理综合行政执法队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" w:hRule="atLeast"/>
        </w:trPr>
        <w:tc>
          <w:tcPr>
            <w:tcW w:w="49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45</w:t>
            </w:r>
          </w:p>
        </w:tc>
        <w:tc>
          <w:tcPr>
            <w:tcW w:w="7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9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38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沙湾市安集海镇东雪烟花爆竹经销店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 w:themeColor="text1"/>
                <w:kern w:val="0"/>
                <w:sz w:val="18"/>
                <w:szCs w:val="28"/>
                <w14:textFill>
                  <w14:solidFill>
                    <w14:schemeClr w14:val="tx1"/>
                  </w14:solidFill>
                </w14:textFill>
              </w:rPr>
              <w:t>应急管理综合行政执法队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" w:hRule="atLeast"/>
        </w:trPr>
        <w:tc>
          <w:tcPr>
            <w:tcW w:w="49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46</w:t>
            </w:r>
          </w:p>
        </w:tc>
        <w:tc>
          <w:tcPr>
            <w:tcW w:w="7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9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38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沙湾市大泉乡喜上加喜烟花爆竹经营店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 w:themeColor="text1"/>
                <w:kern w:val="0"/>
                <w:sz w:val="18"/>
                <w:szCs w:val="28"/>
                <w14:textFill>
                  <w14:solidFill>
                    <w14:schemeClr w14:val="tx1"/>
                  </w14:solidFill>
                </w14:textFill>
              </w:rPr>
              <w:t>应急管理综合行政执法队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" w:hRule="atLeast"/>
        </w:trPr>
        <w:tc>
          <w:tcPr>
            <w:tcW w:w="49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47</w:t>
            </w:r>
          </w:p>
        </w:tc>
        <w:tc>
          <w:tcPr>
            <w:tcW w:w="7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93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000000" w:themeColor="text1"/>
                <w:kern w:val="0"/>
                <w:sz w:val="24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 w:themeColor="text1"/>
                <w:kern w:val="0"/>
                <w:sz w:val="24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规模以上工贸企业</w:t>
            </w:r>
          </w:p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 w:themeColor="text1"/>
                <w:kern w:val="0"/>
                <w:sz w:val="24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(9家)</w:t>
            </w:r>
          </w:p>
        </w:tc>
        <w:tc>
          <w:tcPr>
            <w:tcW w:w="7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38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沙湾泰昆油脂有限公司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 w:themeColor="text1"/>
                <w:kern w:val="0"/>
                <w:sz w:val="18"/>
                <w:szCs w:val="28"/>
                <w14:textFill>
                  <w14:solidFill>
                    <w14:schemeClr w14:val="tx1"/>
                  </w14:solidFill>
                </w14:textFill>
              </w:rPr>
              <w:t>应急管理综合行政执法队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" w:hRule="atLeast"/>
        </w:trPr>
        <w:tc>
          <w:tcPr>
            <w:tcW w:w="49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48</w:t>
            </w:r>
          </w:p>
        </w:tc>
        <w:tc>
          <w:tcPr>
            <w:tcW w:w="7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9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38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新疆鑫家和农业发展有限公司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 w:themeColor="text1"/>
                <w:kern w:val="0"/>
                <w:sz w:val="18"/>
                <w:szCs w:val="28"/>
                <w14:textFill>
                  <w14:solidFill>
                    <w14:schemeClr w14:val="tx1"/>
                  </w14:solidFill>
                </w14:textFill>
              </w:rPr>
              <w:t>应急管理综合行政执法队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" w:hRule="atLeast"/>
        </w:trPr>
        <w:tc>
          <w:tcPr>
            <w:tcW w:w="49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49</w:t>
            </w:r>
          </w:p>
        </w:tc>
        <w:tc>
          <w:tcPr>
            <w:tcW w:w="7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9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38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沙湾市天宝绿色食品有限公司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 w:themeColor="text1"/>
                <w:kern w:val="0"/>
                <w:sz w:val="18"/>
                <w:szCs w:val="28"/>
                <w14:textFill>
                  <w14:solidFill>
                    <w14:schemeClr w14:val="tx1"/>
                  </w14:solidFill>
                </w14:textFill>
              </w:rPr>
              <w:t>应急管理综合行政执法队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" w:hRule="atLeast"/>
        </w:trPr>
        <w:tc>
          <w:tcPr>
            <w:tcW w:w="49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  <w:tc>
          <w:tcPr>
            <w:tcW w:w="7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9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38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沙湾金泽建材有限责任公司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 w:themeColor="text1"/>
                <w:kern w:val="0"/>
                <w:sz w:val="18"/>
                <w:szCs w:val="28"/>
                <w14:textFill>
                  <w14:solidFill>
                    <w14:schemeClr w14:val="tx1"/>
                  </w14:solidFill>
                </w14:textFill>
              </w:rPr>
              <w:t>应急管理综合行政执法队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" w:hRule="atLeast"/>
        </w:trPr>
        <w:tc>
          <w:tcPr>
            <w:tcW w:w="49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51</w:t>
            </w:r>
          </w:p>
        </w:tc>
        <w:tc>
          <w:tcPr>
            <w:tcW w:w="7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9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38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新疆兴泰纤维科技有限公司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 w:themeColor="text1"/>
                <w:kern w:val="0"/>
                <w:sz w:val="18"/>
                <w:szCs w:val="28"/>
                <w14:textFill>
                  <w14:solidFill>
                    <w14:schemeClr w14:val="tx1"/>
                  </w14:solidFill>
                </w14:textFill>
              </w:rPr>
              <w:t>应急管理综合行政执法队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" w:hRule="atLeast"/>
        </w:trPr>
        <w:tc>
          <w:tcPr>
            <w:tcW w:w="49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52</w:t>
            </w:r>
          </w:p>
        </w:tc>
        <w:tc>
          <w:tcPr>
            <w:tcW w:w="7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9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38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新疆天目湖地毯织造有限公司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 w:themeColor="text1"/>
                <w:kern w:val="0"/>
                <w:sz w:val="18"/>
                <w:szCs w:val="28"/>
                <w14:textFill>
                  <w14:solidFill>
                    <w14:schemeClr w14:val="tx1"/>
                  </w14:solidFill>
                </w14:textFill>
              </w:rPr>
              <w:t>应急管理综合行政执法队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" w:hRule="atLeast"/>
        </w:trPr>
        <w:tc>
          <w:tcPr>
            <w:tcW w:w="49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53</w:t>
            </w:r>
          </w:p>
        </w:tc>
        <w:tc>
          <w:tcPr>
            <w:tcW w:w="7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9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38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新疆天时利塑业有限责任公司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 w:themeColor="text1"/>
                <w:kern w:val="0"/>
                <w:sz w:val="18"/>
                <w:szCs w:val="28"/>
                <w14:textFill>
                  <w14:solidFill>
                    <w14:schemeClr w14:val="tx1"/>
                  </w14:solidFill>
                </w14:textFill>
              </w:rPr>
              <w:t>应急管理综合行政执法队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" w:hRule="atLeast"/>
        </w:trPr>
        <w:tc>
          <w:tcPr>
            <w:tcW w:w="49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54</w:t>
            </w:r>
          </w:p>
        </w:tc>
        <w:tc>
          <w:tcPr>
            <w:tcW w:w="7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9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38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新疆裕鑫源纺织有限公司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 w:themeColor="text1"/>
                <w:kern w:val="0"/>
                <w:sz w:val="18"/>
                <w:szCs w:val="28"/>
                <w14:textFill>
                  <w14:solidFill>
                    <w14:schemeClr w14:val="tx1"/>
                  </w14:solidFill>
                </w14:textFill>
              </w:rPr>
              <w:t>应急管理综合行政执法队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" w:hRule="atLeast"/>
        </w:trPr>
        <w:tc>
          <w:tcPr>
            <w:tcW w:w="49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55</w:t>
            </w:r>
          </w:p>
        </w:tc>
        <w:tc>
          <w:tcPr>
            <w:tcW w:w="7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9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38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沙湾市广大农业机械制造有限责任公司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000000" w:themeColor="text1"/>
                <w:kern w:val="0"/>
                <w:sz w:val="1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 w:themeColor="text1"/>
                <w:kern w:val="0"/>
                <w:sz w:val="18"/>
                <w:szCs w:val="28"/>
                <w14:textFill>
                  <w14:solidFill>
                    <w14:schemeClr w14:val="tx1"/>
                  </w14:solidFill>
                </w14:textFill>
              </w:rPr>
              <w:t>应急管理综合行政执法队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5" w:hRule="atLeast"/>
        </w:trPr>
        <w:tc>
          <w:tcPr>
            <w:tcW w:w="49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56</w:t>
            </w:r>
          </w:p>
        </w:tc>
        <w:tc>
          <w:tcPr>
            <w:tcW w:w="7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93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000000" w:themeColor="text1"/>
                <w:kern w:val="0"/>
                <w:sz w:val="24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 w:themeColor="text1"/>
                <w:kern w:val="0"/>
                <w:sz w:val="24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安全生产培训机构</w:t>
            </w:r>
          </w:p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 w:themeColor="text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bCs/>
                <w:color w:val="000000" w:themeColor="text1"/>
                <w:kern w:val="0"/>
                <w:sz w:val="24"/>
                <w:szCs w:val="2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bCs/>
                <w:color w:val="000000" w:themeColor="text1"/>
                <w:kern w:val="0"/>
                <w:sz w:val="24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2家</w:t>
            </w:r>
            <w:r>
              <w:rPr>
                <w:rFonts w:hint="eastAsia" w:ascii="Times New Roman" w:hAnsi="Times New Roman" w:eastAsia="仿宋_GB2312" w:cs="Times New Roman"/>
                <w:bCs/>
                <w:color w:val="000000" w:themeColor="text1"/>
                <w:kern w:val="0"/>
                <w:sz w:val="24"/>
                <w:szCs w:val="2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7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38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沙湾市迈昂职业技能培训有限公司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000000" w:themeColor="text1"/>
                <w:kern w:val="0"/>
                <w:sz w:val="1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 w:themeColor="text1"/>
                <w:kern w:val="0"/>
                <w:sz w:val="18"/>
                <w:szCs w:val="28"/>
                <w14:textFill>
                  <w14:solidFill>
                    <w14:schemeClr w14:val="tx1"/>
                  </w14:solidFill>
                </w14:textFill>
              </w:rPr>
              <w:t>应急管理综合行政执法队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1" w:hRule="atLeast"/>
        </w:trPr>
        <w:tc>
          <w:tcPr>
            <w:tcW w:w="49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57</w:t>
            </w:r>
          </w:p>
        </w:tc>
        <w:tc>
          <w:tcPr>
            <w:tcW w:w="7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9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38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新疆顺安宝职业技能考核服务有限公司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000000" w:themeColor="text1"/>
                <w:kern w:val="0"/>
                <w:sz w:val="1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 w:themeColor="text1"/>
                <w:kern w:val="0"/>
                <w:sz w:val="18"/>
                <w:szCs w:val="28"/>
                <w14:textFill>
                  <w14:solidFill>
                    <w14:schemeClr w14:val="tx1"/>
                  </w14:solidFill>
                </w14:textFill>
              </w:rPr>
              <w:t>应急管理综合行政执法队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44" w:hRule="atLeast"/>
        </w:trPr>
        <w:tc>
          <w:tcPr>
            <w:tcW w:w="9039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说明：2026年度危化、工贸、烟花爆竹企业监管按风险分级实施：将安全管理薄弱、隐患整改不力、风险等级高、上年度未纳入监管计划的企业列入年度监督检查执法计划，其余纳入双随机监管计划，实现重点突出、全面覆盖、精准高效监管。（其中，沙湾市规上工贸企业共计18家企业由我单位直接实施监管，实现全覆盖执法：9家列为重点监管对象实施精准检查，9家纳入“双随机、一公开”抽查强化常态化监管；其余工贸企业由对应行业主管部门按照市安委办“三管三必须”行业监管文件要求，履行监管职责，形成分工明确、协同联动的监管格局）。</w:t>
            </w:r>
          </w:p>
        </w:tc>
      </w:tr>
    </w:tbl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rFonts w:hint="default" w:ascii="Times New Roman" w:hAnsi="Times New Roman" w:eastAsia="黑体" w:cs="Times New Roman"/>
          <w:color w:val="auto"/>
          <w:sz w:val="32"/>
          <w:szCs w:val="28"/>
          <w:lang w:eastAsia="zh-CN" w:bidi="ar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28"/>
          <w:lang w:bidi="ar"/>
        </w:rPr>
        <w:t>附件</w:t>
      </w:r>
      <w:r>
        <w:rPr>
          <w:rFonts w:hint="default" w:ascii="Times New Roman" w:hAnsi="Times New Roman" w:eastAsia="黑体" w:cs="Times New Roman"/>
          <w:color w:val="auto"/>
          <w:sz w:val="32"/>
          <w:szCs w:val="28"/>
          <w:lang w:val="en-US" w:eastAsia="zh-CN" w:bidi="ar"/>
        </w:rPr>
        <w:t>5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rFonts w:hint="default" w:ascii="Times New Roman" w:hAnsi="Times New Roman" w:eastAsia="方正小标宋简体" w:cs="Times New Roman"/>
          <w:color w:val="auto"/>
          <w:kern w:val="0"/>
          <w:sz w:val="32"/>
          <w:szCs w:val="32"/>
          <w:lang w:bidi="ar"/>
        </w:rPr>
      </w:pPr>
      <w:r>
        <w:rPr>
          <w:rFonts w:hint="default" w:ascii="Times New Roman" w:hAnsi="Times New Roman" w:eastAsia="方正小标宋简体" w:cs="Times New Roman"/>
          <w:color w:val="auto"/>
          <w:kern w:val="0"/>
          <w:sz w:val="32"/>
          <w:szCs w:val="32"/>
          <w:lang w:bidi="ar"/>
        </w:rPr>
        <w:t>沙湾市应急管理局202</w:t>
      </w:r>
      <w:r>
        <w:rPr>
          <w:rFonts w:hint="default" w:ascii="Times New Roman" w:hAnsi="Times New Roman" w:eastAsia="方正小标宋简体" w:cs="Times New Roman"/>
          <w:color w:val="auto"/>
          <w:kern w:val="0"/>
          <w:sz w:val="32"/>
          <w:szCs w:val="32"/>
          <w:lang w:val="en-US" w:eastAsia="zh-CN" w:bidi="ar"/>
        </w:rPr>
        <w:t>6</w:t>
      </w:r>
      <w:r>
        <w:rPr>
          <w:rFonts w:hint="default" w:ascii="Times New Roman" w:hAnsi="Times New Roman" w:eastAsia="方正小标宋简体" w:cs="Times New Roman"/>
          <w:color w:val="auto"/>
          <w:kern w:val="0"/>
          <w:sz w:val="32"/>
          <w:szCs w:val="32"/>
          <w:lang w:bidi="ar"/>
        </w:rPr>
        <w:t>年度“双随机</w:t>
      </w:r>
      <w:r>
        <w:rPr>
          <w:rFonts w:hint="eastAsia" w:ascii="Times New Roman" w:hAnsi="Times New Roman" w:eastAsia="方正小标宋简体" w:cs="Times New Roman"/>
          <w:color w:val="auto"/>
          <w:kern w:val="0"/>
          <w:sz w:val="32"/>
          <w:szCs w:val="32"/>
          <w:lang w:eastAsia="zh-CN" w:bidi="ar"/>
        </w:rPr>
        <w:t>、</w:t>
      </w:r>
      <w:r>
        <w:rPr>
          <w:rFonts w:hint="eastAsia" w:ascii="Times New Roman" w:hAnsi="Times New Roman" w:eastAsia="方正小标宋简体" w:cs="Times New Roman"/>
          <w:color w:val="auto"/>
          <w:kern w:val="0"/>
          <w:sz w:val="32"/>
          <w:szCs w:val="32"/>
          <w:lang w:val="en-US" w:eastAsia="zh-CN" w:bidi="ar"/>
        </w:rPr>
        <w:t>一公开</w:t>
      </w:r>
      <w:r>
        <w:rPr>
          <w:rFonts w:hint="default" w:ascii="Times New Roman" w:hAnsi="Times New Roman" w:eastAsia="方正小标宋简体" w:cs="Times New Roman"/>
          <w:color w:val="auto"/>
          <w:kern w:val="0"/>
          <w:sz w:val="32"/>
          <w:szCs w:val="32"/>
          <w:lang w:bidi="ar"/>
        </w:rPr>
        <w:t>”抽查企业名单</w:t>
      </w:r>
    </w:p>
    <w:tbl>
      <w:tblPr>
        <w:tblStyle w:val="1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1"/>
        <w:gridCol w:w="1053"/>
        <w:gridCol w:w="680"/>
        <w:gridCol w:w="4447"/>
        <w:gridCol w:w="22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</w:trPr>
        <w:tc>
          <w:tcPr>
            <w:tcW w:w="591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24"/>
                <w:szCs w:val="28"/>
              </w:rPr>
              <w:t>序号</w:t>
            </w:r>
          </w:p>
        </w:tc>
        <w:tc>
          <w:tcPr>
            <w:tcW w:w="1053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24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24"/>
                <w:szCs w:val="28"/>
              </w:rPr>
              <w:t>企业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24"/>
                <w:szCs w:val="28"/>
              </w:rPr>
              <w:t>类型</w:t>
            </w:r>
          </w:p>
        </w:tc>
        <w:tc>
          <w:tcPr>
            <w:tcW w:w="680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24"/>
                <w:szCs w:val="28"/>
              </w:rPr>
              <w:t>序号</w:t>
            </w:r>
          </w:p>
        </w:tc>
        <w:tc>
          <w:tcPr>
            <w:tcW w:w="44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24"/>
                <w:szCs w:val="28"/>
              </w:rPr>
              <w:t>检查单位</w:t>
            </w:r>
          </w:p>
        </w:tc>
        <w:tc>
          <w:tcPr>
            <w:tcW w:w="2268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24"/>
                <w:szCs w:val="28"/>
              </w:rPr>
              <w:t>责任科室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</w:trPr>
        <w:tc>
          <w:tcPr>
            <w:tcW w:w="591" w:type="dxa"/>
            <w:shd w:val="clear" w:color="auto" w:fill="auto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1</w:t>
            </w:r>
          </w:p>
        </w:tc>
        <w:tc>
          <w:tcPr>
            <w:tcW w:w="1053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仿宋_GB2312" w:cs="Times New Roman"/>
                <w:bCs/>
                <w:color w:val="000000" w:themeColor="text1"/>
                <w:kern w:val="0"/>
                <w:sz w:val="24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 w:themeColor="text1"/>
                <w:kern w:val="0"/>
                <w:sz w:val="24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危险化学品生产企业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24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 w:themeColor="text1"/>
                <w:kern w:val="0"/>
                <w:sz w:val="24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eastAsia="仿宋_GB2312" w:cs="Times New Roman"/>
                <w:bCs/>
                <w:color w:val="000000" w:themeColor="text1"/>
                <w:kern w:val="0"/>
                <w:sz w:val="24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default" w:ascii="Times New Roman" w:hAnsi="Times New Roman" w:eastAsia="仿宋_GB2312" w:cs="Times New Roman"/>
                <w:bCs/>
                <w:color w:val="000000" w:themeColor="text1"/>
                <w:kern w:val="0"/>
                <w:sz w:val="24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家)</w:t>
            </w:r>
          </w:p>
        </w:tc>
        <w:tc>
          <w:tcPr>
            <w:tcW w:w="680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eastAsia" w:ascii="Times New Roman" w:hAnsi="Times New Roman" w:cs="Times New Roman" w:eastAsiaTheme="minorEastAsia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1</w:t>
            </w:r>
          </w:p>
        </w:tc>
        <w:tc>
          <w:tcPr>
            <w:tcW w:w="44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新疆力铭鑫通石油化工有限公司（长期停产）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1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18"/>
                <w:szCs w:val="28"/>
              </w:rPr>
              <w:t>应急管理综合行政执法队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</w:trPr>
        <w:tc>
          <w:tcPr>
            <w:tcW w:w="591" w:type="dxa"/>
            <w:shd w:val="clear" w:color="auto" w:fill="auto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2</w:t>
            </w:r>
          </w:p>
        </w:tc>
        <w:tc>
          <w:tcPr>
            <w:tcW w:w="1053" w:type="dxa"/>
            <w:vMerge w:val="continue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24"/>
                <w:szCs w:val="28"/>
              </w:rPr>
            </w:pPr>
          </w:p>
        </w:tc>
        <w:tc>
          <w:tcPr>
            <w:tcW w:w="680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eastAsia" w:ascii="Times New Roman" w:hAnsi="Times New Roman" w:cs="Times New Roman" w:eastAsiaTheme="minorEastAsia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2</w:t>
            </w:r>
          </w:p>
        </w:tc>
        <w:tc>
          <w:tcPr>
            <w:tcW w:w="44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新疆天舜众鑫沥青有限责任公司（长期停产）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1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18"/>
                <w:szCs w:val="28"/>
              </w:rPr>
              <w:t>应急管理综合行政执法队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</w:trPr>
        <w:tc>
          <w:tcPr>
            <w:tcW w:w="591" w:type="dxa"/>
            <w:shd w:val="clear" w:color="auto" w:fill="auto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3</w:t>
            </w:r>
          </w:p>
        </w:tc>
        <w:tc>
          <w:tcPr>
            <w:tcW w:w="1053" w:type="dxa"/>
            <w:vMerge w:val="continue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24"/>
                <w:szCs w:val="28"/>
              </w:rPr>
            </w:pPr>
          </w:p>
        </w:tc>
        <w:tc>
          <w:tcPr>
            <w:tcW w:w="680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eastAsia" w:ascii="Times New Roman" w:hAnsi="Times New Roman" w:cs="Times New Roman" w:eastAsiaTheme="minorEastAsia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3</w:t>
            </w:r>
          </w:p>
        </w:tc>
        <w:tc>
          <w:tcPr>
            <w:tcW w:w="44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新疆鸿发环保科技有限公司（长期停产）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1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18"/>
                <w:szCs w:val="28"/>
              </w:rPr>
              <w:t>应急管理综合行政执法队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</w:trPr>
        <w:tc>
          <w:tcPr>
            <w:tcW w:w="591" w:type="dxa"/>
            <w:shd w:val="clear" w:color="auto" w:fill="auto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4</w:t>
            </w:r>
          </w:p>
        </w:tc>
        <w:tc>
          <w:tcPr>
            <w:tcW w:w="1053" w:type="dxa"/>
            <w:vMerge w:val="restart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24"/>
                <w:szCs w:val="28"/>
              </w:rPr>
              <w:t>危险化学品经营企业</w:t>
            </w:r>
            <w:r>
              <w:rPr>
                <w:rFonts w:hint="default" w:ascii="Times New Roman" w:hAnsi="Times New Roman" w:eastAsia="仿宋_GB2312" w:cs="Times New Roman"/>
                <w:bCs/>
                <w:color w:val="000000" w:themeColor="text1"/>
                <w:kern w:val="0"/>
                <w:sz w:val="24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eastAsia="仿宋_GB2312" w:cs="Times New Roman"/>
                <w:bCs/>
                <w:color w:val="000000" w:themeColor="text1"/>
                <w:kern w:val="0"/>
                <w:sz w:val="24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24</w:t>
            </w:r>
            <w:r>
              <w:rPr>
                <w:rFonts w:hint="default" w:ascii="Times New Roman" w:hAnsi="Times New Roman" w:eastAsia="仿宋_GB2312" w:cs="Times New Roman"/>
                <w:bCs/>
                <w:color w:val="000000" w:themeColor="text1"/>
                <w:kern w:val="0"/>
                <w:sz w:val="24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家)</w:t>
            </w:r>
          </w:p>
        </w:tc>
        <w:tc>
          <w:tcPr>
            <w:tcW w:w="680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1</w:t>
            </w:r>
          </w:p>
        </w:tc>
        <w:tc>
          <w:tcPr>
            <w:tcW w:w="44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沙湾市中鑫石油制品有限公司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18"/>
                <w:szCs w:val="28"/>
              </w:rPr>
              <w:t>应急管理综合行政执法队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" w:hRule="atLeast"/>
        </w:trPr>
        <w:tc>
          <w:tcPr>
            <w:tcW w:w="591" w:type="dxa"/>
            <w:shd w:val="clear" w:color="auto" w:fill="auto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5</w:t>
            </w:r>
          </w:p>
        </w:tc>
        <w:tc>
          <w:tcPr>
            <w:tcW w:w="1053" w:type="dxa"/>
            <w:vMerge w:val="continue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18"/>
                <w:szCs w:val="28"/>
              </w:rPr>
            </w:pPr>
          </w:p>
        </w:tc>
        <w:tc>
          <w:tcPr>
            <w:tcW w:w="680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2</w:t>
            </w:r>
          </w:p>
        </w:tc>
        <w:tc>
          <w:tcPr>
            <w:tcW w:w="44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沙湾市昌源石化有限公司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18"/>
                <w:szCs w:val="28"/>
              </w:rPr>
              <w:t>应急管理综合行政执法队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1" w:type="dxa"/>
            <w:shd w:val="clear" w:color="auto" w:fill="auto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6</w:t>
            </w:r>
          </w:p>
        </w:tc>
        <w:tc>
          <w:tcPr>
            <w:tcW w:w="1053" w:type="dxa"/>
            <w:vMerge w:val="continue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18"/>
                <w:szCs w:val="28"/>
              </w:rPr>
            </w:pPr>
          </w:p>
        </w:tc>
        <w:tc>
          <w:tcPr>
            <w:tcW w:w="680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3</w:t>
            </w:r>
          </w:p>
        </w:tc>
        <w:tc>
          <w:tcPr>
            <w:tcW w:w="44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沙湾市拓大能源有限责任公司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18"/>
                <w:szCs w:val="28"/>
              </w:rPr>
              <w:t>应急管理综合行政执法队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</w:trPr>
        <w:tc>
          <w:tcPr>
            <w:tcW w:w="591" w:type="dxa"/>
            <w:shd w:val="clear" w:color="auto" w:fill="auto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7</w:t>
            </w:r>
          </w:p>
        </w:tc>
        <w:tc>
          <w:tcPr>
            <w:tcW w:w="1053" w:type="dxa"/>
            <w:vMerge w:val="continue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18"/>
                <w:szCs w:val="28"/>
              </w:rPr>
            </w:pPr>
          </w:p>
        </w:tc>
        <w:tc>
          <w:tcPr>
            <w:tcW w:w="680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4</w:t>
            </w:r>
          </w:p>
        </w:tc>
        <w:tc>
          <w:tcPr>
            <w:tcW w:w="44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沙湾县恒硕石化有限公司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18"/>
                <w:szCs w:val="28"/>
              </w:rPr>
              <w:t>应急管理综合行政执法队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1" w:type="dxa"/>
            <w:shd w:val="clear" w:color="auto" w:fill="auto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8</w:t>
            </w:r>
          </w:p>
        </w:tc>
        <w:tc>
          <w:tcPr>
            <w:tcW w:w="1053" w:type="dxa"/>
            <w:vMerge w:val="continue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18"/>
                <w:szCs w:val="28"/>
              </w:rPr>
            </w:pPr>
          </w:p>
        </w:tc>
        <w:tc>
          <w:tcPr>
            <w:tcW w:w="680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5</w:t>
            </w:r>
          </w:p>
        </w:tc>
        <w:tc>
          <w:tcPr>
            <w:tcW w:w="44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沙湾市中延石油制品有限公司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18"/>
                <w:szCs w:val="28"/>
              </w:rPr>
              <w:t>应急管理综合行政执法队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1" w:type="dxa"/>
            <w:shd w:val="clear" w:color="auto" w:fill="auto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9</w:t>
            </w:r>
          </w:p>
        </w:tc>
        <w:tc>
          <w:tcPr>
            <w:tcW w:w="1053" w:type="dxa"/>
            <w:vMerge w:val="continue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18"/>
                <w:szCs w:val="28"/>
              </w:rPr>
            </w:pPr>
          </w:p>
        </w:tc>
        <w:tc>
          <w:tcPr>
            <w:tcW w:w="680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6</w:t>
            </w:r>
          </w:p>
        </w:tc>
        <w:tc>
          <w:tcPr>
            <w:tcW w:w="44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沙湾县中茂石化有限公司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18"/>
                <w:szCs w:val="28"/>
              </w:rPr>
              <w:t>应急管理综合行政执法队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1" w:type="dxa"/>
            <w:shd w:val="clear" w:color="auto" w:fill="auto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10</w:t>
            </w:r>
          </w:p>
        </w:tc>
        <w:tc>
          <w:tcPr>
            <w:tcW w:w="1053" w:type="dxa"/>
            <w:vMerge w:val="continue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18"/>
                <w:szCs w:val="28"/>
              </w:rPr>
            </w:pPr>
          </w:p>
        </w:tc>
        <w:tc>
          <w:tcPr>
            <w:tcW w:w="680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7</w:t>
            </w:r>
          </w:p>
        </w:tc>
        <w:tc>
          <w:tcPr>
            <w:tcW w:w="44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中石油新疆销售有限公司塔城分公司沙湾北郊加油站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18"/>
                <w:szCs w:val="28"/>
              </w:rPr>
              <w:t>应急管理综合行政执法队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1" w:type="dxa"/>
            <w:shd w:val="clear" w:color="auto" w:fill="auto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11</w:t>
            </w:r>
          </w:p>
        </w:tc>
        <w:tc>
          <w:tcPr>
            <w:tcW w:w="1053" w:type="dxa"/>
            <w:vMerge w:val="continue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18"/>
                <w:szCs w:val="28"/>
              </w:rPr>
            </w:pPr>
          </w:p>
        </w:tc>
        <w:tc>
          <w:tcPr>
            <w:tcW w:w="680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8</w:t>
            </w:r>
          </w:p>
        </w:tc>
        <w:tc>
          <w:tcPr>
            <w:tcW w:w="44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中石油新疆销售有限公司塔城分公司沙湾西戈壁加油站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18"/>
                <w:szCs w:val="28"/>
              </w:rPr>
              <w:t>应急管理综合行政执法队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1" w:type="dxa"/>
            <w:shd w:val="clear" w:color="auto" w:fill="auto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12</w:t>
            </w:r>
          </w:p>
        </w:tc>
        <w:tc>
          <w:tcPr>
            <w:tcW w:w="1053" w:type="dxa"/>
            <w:vMerge w:val="continue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18"/>
                <w:szCs w:val="28"/>
              </w:rPr>
            </w:pPr>
          </w:p>
        </w:tc>
        <w:tc>
          <w:tcPr>
            <w:tcW w:w="680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9</w:t>
            </w:r>
          </w:p>
        </w:tc>
        <w:tc>
          <w:tcPr>
            <w:tcW w:w="44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中国石化销售股份有限公司新疆沙湾市北京路加油站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18"/>
                <w:szCs w:val="28"/>
              </w:rPr>
              <w:t>应急管理综合行政执法队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1" w:type="dxa"/>
            <w:shd w:val="clear" w:color="auto" w:fill="auto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13</w:t>
            </w:r>
          </w:p>
        </w:tc>
        <w:tc>
          <w:tcPr>
            <w:tcW w:w="1053" w:type="dxa"/>
            <w:vMerge w:val="continue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680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10</w:t>
            </w:r>
          </w:p>
        </w:tc>
        <w:tc>
          <w:tcPr>
            <w:tcW w:w="44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中石油沙湾交通东路一号加油站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18"/>
                <w:szCs w:val="28"/>
              </w:rPr>
              <w:t>应急管理综合行政执法队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1" w:type="dxa"/>
            <w:shd w:val="clear" w:color="auto" w:fill="auto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14</w:t>
            </w:r>
          </w:p>
        </w:tc>
        <w:tc>
          <w:tcPr>
            <w:tcW w:w="1053" w:type="dxa"/>
            <w:vMerge w:val="continue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680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11</w:t>
            </w:r>
          </w:p>
        </w:tc>
        <w:tc>
          <w:tcPr>
            <w:tcW w:w="44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中石油新疆销售有限公司塔城沙湾沙北加油站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18"/>
                <w:szCs w:val="28"/>
              </w:rPr>
              <w:t>应急管理综合行政执法队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1" w:type="dxa"/>
            <w:shd w:val="clear" w:color="auto" w:fill="auto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15</w:t>
            </w:r>
          </w:p>
        </w:tc>
        <w:tc>
          <w:tcPr>
            <w:tcW w:w="1053" w:type="dxa"/>
            <w:vMerge w:val="continue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680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12</w:t>
            </w:r>
          </w:p>
        </w:tc>
        <w:tc>
          <w:tcPr>
            <w:tcW w:w="44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中石油沙湾老沙湾加油站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18"/>
                <w:szCs w:val="28"/>
              </w:rPr>
              <w:t>应急管理综合行政执法队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1" w:type="dxa"/>
            <w:shd w:val="clear" w:color="auto" w:fill="auto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16</w:t>
            </w:r>
          </w:p>
        </w:tc>
        <w:tc>
          <w:tcPr>
            <w:tcW w:w="1053" w:type="dxa"/>
            <w:vMerge w:val="continue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680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cs="Times New Roman" w:eastAsiaTheme="minorEastAsia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13</w:t>
            </w:r>
          </w:p>
        </w:tc>
        <w:tc>
          <w:tcPr>
            <w:tcW w:w="44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中石油沙湾商户地加油站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1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18"/>
                <w:szCs w:val="28"/>
              </w:rPr>
              <w:t>应急管理综合行政执法队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1" w:type="dxa"/>
            <w:shd w:val="clear" w:color="auto" w:fill="auto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17</w:t>
            </w:r>
          </w:p>
        </w:tc>
        <w:tc>
          <w:tcPr>
            <w:tcW w:w="1053" w:type="dxa"/>
            <w:vMerge w:val="continue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680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cs="Times New Roman" w:eastAsiaTheme="minorEastAsia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14</w:t>
            </w:r>
          </w:p>
        </w:tc>
        <w:tc>
          <w:tcPr>
            <w:tcW w:w="44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中石油沙湾乌兰乌苏加油站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1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18"/>
                <w:szCs w:val="28"/>
              </w:rPr>
              <w:t>应急管理综合行政执法队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1" w:type="dxa"/>
            <w:shd w:val="clear" w:color="auto" w:fill="auto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18</w:t>
            </w:r>
          </w:p>
        </w:tc>
        <w:tc>
          <w:tcPr>
            <w:tcW w:w="1053" w:type="dxa"/>
            <w:vMerge w:val="continue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680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cs="Times New Roman" w:eastAsiaTheme="minorEastAsia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15</w:t>
            </w:r>
          </w:p>
        </w:tc>
        <w:tc>
          <w:tcPr>
            <w:tcW w:w="44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中石油新疆销售有限公司塔城分公司沙湾东湾家什窑加油站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1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18"/>
                <w:szCs w:val="28"/>
              </w:rPr>
              <w:t>应急管理综合行政执法队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1" w:type="dxa"/>
            <w:shd w:val="clear" w:color="auto" w:fill="auto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19</w:t>
            </w:r>
          </w:p>
        </w:tc>
        <w:tc>
          <w:tcPr>
            <w:tcW w:w="1053" w:type="dxa"/>
            <w:vMerge w:val="continue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680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cs="Times New Roman" w:eastAsiaTheme="minorEastAsia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16</w:t>
            </w:r>
          </w:p>
        </w:tc>
        <w:tc>
          <w:tcPr>
            <w:tcW w:w="44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中石油新疆销售有限公司塔城分公司沙湾安集海加油站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1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18"/>
                <w:szCs w:val="28"/>
              </w:rPr>
              <w:t>应急管理综合行政执法队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1" w:type="dxa"/>
            <w:shd w:val="clear" w:color="auto" w:fill="auto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20</w:t>
            </w:r>
          </w:p>
        </w:tc>
        <w:tc>
          <w:tcPr>
            <w:tcW w:w="1053" w:type="dxa"/>
            <w:vMerge w:val="continue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680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cs="Times New Roman" w:eastAsiaTheme="minorEastAsia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17</w:t>
            </w:r>
          </w:p>
        </w:tc>
        <w:tc>
          <w:tcPr>
            <w:tcW w:w="44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新疆金仓满田肥业有限公司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1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18"/>
                <w:szCs w:val="28"/>
              </w:rPr>
              <w:t>应急管理综合行政执法队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91" w:type="dxa"/>
            <w:shd w:val="clear" w:color="auto" w:fill="auto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21</w:t>
            </w:r>
          </w:p>
        </w:tc>
        <w:tc>
          <w:tcPr>
            <w:tcW w:w="1053" w:type="dxa"/>
            <w:vMerge w:val="continue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680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cs="Times New Roman" w:eastAsiaTheme="minorEastAsia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18</w:t>
            </w:r>
          </w:p>
        </w:tc>
        <w:tc>
          <w:tcPr>
            <w:tcW w:w="44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新疆中安华金商贸有限公司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18"/>
                <w:szCs w:val="28"/>
              </w:rPr>
              <w:t>应急管理综合行政执法队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1" w:type="dxa"/>
            <w:shd w:val="clear" w:color="auto" w:fill="auto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22</w:t>
            </w:r>
          </w:p>
        </w:tc>
        <w:tc>
          <w:tcPr>
            <w:tcW w:w="1053" w:type="dxa"/>
            <w:vMerge w:val="continue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680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cs="Times New Roman" w:eastAsiaTheme="minorEastAsia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19</w:t>
            </w:r>
          </w:p>
        </w:tc>
        <w:tc>
          <w:tcPr>
            <w:tcW w:w="44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新疆力铭鑫顺工贸有限责任公司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18"/>
                <w:szCs w:val="28"/>
              </w:rPr>
              <w:t>应急管理综合行政执法队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1" w:type="dxa"/>
            <w:shd w:val="clear" w:color="auto" w:fill="auto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23</w:t>
            </w:r>
          </w:p>
        </w:tc>
        <w:tc>
          <w:tcPr>
            <w:tcW w:w="1053" w:type="dxa"/>
            <w:vMerge w:val="continue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680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cs="Times New Roman" w:eastAsiaTheme="minorEastAsia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20</w:t>
            </w:r>
          </w:p>
        </w:tc>
        <w:tc>
          <w:tcPr>
            <w:tcW w:w="44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沙湾市联晟建材有限责任公司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18"/>
                <w:szCs w:val="28"/>
              </w:rPr>
              <w:t>应急管理综合行政执法队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1" w:type="dxa"/>
            <w:shd w:val="clear" w:color="auto" w:fill="auto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  <w:tc>
          <w:tcPr>
            <w:tcW w:w="1053" w:type="dxa"/>
            <w:vMerge w:val="continue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680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21</w:t>
            </w:r>
          </w:p>
        </w:tc>
        <w:tc>
          <w:tcPr>
            <w:tcW w:w="444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新疆中化鑫润能源有限公司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1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18"/>
                <w:szCs w:val="28"/>
              </w:rPr>
              <w:t>应急管理综合行政执法队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1" w:type="dxa"/>
            <w:shd w:val="clear" w:color="auto" w:fill="auto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053" w:type="dxa"/>
            <w:vMerge w:val="continue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680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22</w:t>
            </w:r>
          </w:p>
        </w:tc>
        <w:tc>
          <w:tcPr>
            <w:tcW w:w="444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沙湾市同德瑞晟综合能源有限公司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1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18"/>
                <w:szCs w:val="28"/>
              </w:rPr>
              <w:t>应急管理综合行政执法队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1" w:type="dxa"/>
            <w:shd w:val="clear" w:color="auto" w:fill="auto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26</w:t>
            </w:r>
          </w:p>
        </w:tc>
        <w:tc>
          <w:tcPr>
            <w:tcW w:w="1053" w:type="dxa"/>
            <w:vMerge w:val="continue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680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23</w:t>
            </w:r>
          </w:p>
        </w:tc>
        <w:tc>
          <w:tcPr>
            <w:tcW w:w="444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新疆融湾能源有限公司 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1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18"/>
                <w:szCs w:val="28"/>
              </w:rPr>
              <w:t>应急管理综合行政执法队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1" w:type="dxa"/>
            <w:shd w:val="clear" w:color="auto" w:fill="auto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27</w:t>
            </w:r>
          </w:p>
        </w:tc>
        <w:tc>
          <w:tcPr>
            <w:tcW w:w="1053" w:type="dxa"/>
            <w:vMerge w:val="continue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680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24</w:t>
            </w:r>
          </w:p>
        </w:tc>
        <w:tc>
          <w:tcPr>
            <w:tcW w:w="444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新疆远卓能源有限责任公司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1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18"/>
                <w:szCs w:val="28"/>
              </w:rPr>
              <w:t>应急管理综合行政执法队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1" w:type="dxa"/>
            <w:shd w:val="clear" w:color="auto" w:fill="auto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28</w:t>
            </w:r>
          </w:p>
        </w:tc>
        <w:tc>
          <w:tcPr>
            <w:tcW w:w="1053" w:type="dxa"/>
            <w:vMerge w:val="restart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24"/>
                <w:szCs w:val="28"/>
              </w:rPr>
            </w:pP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24"/>
                <w:szCs w:val="28"/>
              </w:rPr>
            </w:pP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24"/>
                <w:szCs w:val="28"/>
              </w:rPr>
            </w:pP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24"/>
                <w:szCs w:val="28"/>
              </w:rPr>
            </w:pP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24"/>
                <w:szCs w:val="28"/>
              </w:rPr>
            </w:pP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24"/>
                <w:szCs w:val="28"/>
              </w:rPr>
            </w:pP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24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24"/>
                <w:szCs w:val="28"/>
              </w:rPr>
              <w:t>烟花爆竹批发、零售企业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24"/>
                <w:szCs w:val="28"/>
              </w:rPr>
              <w:t>(</w:t>
            </w:r>
            <w:r>
              <w:rPr>
                <w:rFonts w:hint="eastAsia" w:ascii="Times New Roman" w:hAnsi="Times New Roman" w:eastAsia="仿宋_GB2312" w:cs="Times New Roman"/>
                <w:bCs/>
                <w:color w:val="auto"/>
                <w:kern w:val="0"/>
                <w:sz w:val="24"/>
                <w:szCs w:val="28"/>
                <w:lang w:val="en-US" w:eastAsia="zh-CN"/>
              </w:rPr>
              <w:t>14</w:t>
            </w:r>
            <w:r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24"/>
                <w:szCs w:val="28"/>
              </w:rPr>
              <w:t>家)</w:t>
            </w:r>
          </w:p>
        </w:tc>
        <w:tc>
          <w:tcPr>
            <w:tcW w:w="680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1</w:t>
            </w:r>
          </w:p>
        </w:tc>
        <w:tc>
          <w:tcPr>
            <w:tcW w:w="444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沙湾市三道河子镇欢天喜地鞭炮店（凯旋街道 人民路社区）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18"/>
                <w:szCs w:val="28"/>
              </w:rPr>
              <w:t>应急管理综合行政执法队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1" w:type="dxa"/>
            <w:shd w:val="clear" w:color="auto" w:fill="auto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29</w:t>
            </w:r>
          </w:p>
        </w:tc>
        <w:tc>
          <w:tcPr>
            <w:tcW w:w="1053" w:type="dxa"/>
            <w:vMerge w:val="continue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680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2</w:t>
            </w:r>
          </w:p>
        </w:tc>
        <w:tc>
          <w:tcPr>
            <w:tcW w:w="444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沙湾市三道河子镇凯运烟花爆竹经销店（凯旋街道 凯旋路社区）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18"/>
                <w:szCs w:val="28"/>
              </w:rPr>
              <w:t>应急管理综合行政执法队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1" w:type="dxa"/>
            <w:shd w:val="clear" w:color="auto" w:fill="auto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1053" w:type="dxa"/>
            <w:vMerge w:val="continue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680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3</w:t>
            </w:r>
          </w:p>
        </w:tc>
        <w:tc>
          <w:tcPr>
            <w:tcW w:w="444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沙湾市三道河子镇鸿运福鞭炮店（书香街道 老沙湾社区）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18"/>
                <w:szCs w:val="28"/>
              </w:rPr>
              <w:t>应急管理综合行政执法队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1" w:type="dxa"/>
            <w:shd w:val="clear" w:color="auto" w:fill="auto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31</w:t>
            </w:r>
          </w:p>
        </w:tc>
        <w:tc>
          <w:tcPr>
            <w:tcW w:w="1053" w:type="dxa"/>
            <w:vMerge w:val="continue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680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4</w:t>
            </w:r>
          </w:p>
        </w:tc>
        <w:tc>
          <w:tcPr>
            <w:tcW w:w="444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沙湾市金沟河镇常东宝烟花爆竹经营部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18"/>
                <w:szCs w:val="28"/>
              </w:rPr>
              <w:t>应急管理综合行政执法队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591" w:type="dxa"/>
            <w:shd w:val="clear" w:color="auto" w:fill="auto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32</w:t>
            </w:r>
          </w:p>
        </w:tc>
        <w:tc>
          <w:tcPr>
            <w:tcW w:w="1053" w:type="dxa"/>
            <w:vMerge w:val="continue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680" w:type="dxa"/>
            <w:shd w:val="clear" w:color="auto" w:fill="auto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5</w:t>
            </w:r>
          </w:p>
        </w:tc>
        <w:tc>
          <w:tcPr>
            <w:tcW w:w="444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沙湾市尊尚烟花爆竹零售店（桃园街道）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1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18"/>
                <w:szCs w:val="28"/>
              </w:rPr>
              <w:t>应急管理综合行政执法队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1" w:type="dxa"/>
            <w:shd w:val="clear" w:color="auto" w:fill="auto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33</w:t>
            </w:r>
          </w:p>
        </w:tc>
        <w:tc>
          <w:tcPr>
            <w:tcW w:w="1053" w:type="dxa"/>
            <w:vMerge w:val="continue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680" w:type="dxa"/>
            <w:shd w:val="clear" w:color="auto" w:fill="auto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6</w:t>
            </w:r>
          </w:p>
        </w:tc>
        <w:tc>
          <w:tcPr>
            <w:tcW w:w="444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沙湾市绍雄烟花爆竹经营店（桃园街道）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1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18"/>
                <w:szCs w:val="28"/>
              </w:rPr>
              <w:t>应急管理综合行政执法队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1" w:type="dxa"/>
            <w:shd w:val="clear" w:color="auto" w:fill="auto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34</w:t>
            </w:r>
          </w:p>
        </w:tc>
        <w:tc>
          <w:tcPr>
            <w:tcW w:w="1053" w:type="dxa"/>
            <w:vMerge w:val="continue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680" w:type="dxa"/>
            <w:shd w:val="clear" w:color="auto" w:fill="auto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7</w:t>
            </w:r>
          </w:p>
        </w:tc>
        <w:tc>
          <w:tcPr>
            <w:tcW w:w="444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w w:val="99"/>
                <w:kern w:val="0"/>
                <w:sz w:val="21"/>
                <w:szCs w:val="21"/>
                <w:u w:val="none"/>
                <w:lang w:val="en-US" w:eastAsia="zh-CN" w:bidi="ar"/>
              </w:rPr>
              <w:t>沙湾市西戈壁镇二零零八烟花爆竹销售点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1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18"/>
                <w:szCs w:val="28"/>
              </w:rPr>
              <w:t>应急管理综合行政执法队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1" w:type="dxa"/>
            <w:shd w:val="clear" w:color="auto" w:fill="auto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35</w:t>
            </w:r>
          </w:p>
        </w:tc>
        <w:tc>
          <w:tcPr>
            <w:tcW w:w="1053" w:type="dxa"/>
            <w:vMerge w:val="continue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680" w:type="dxa"/>
            <w:shd w:val="clear" w:color="auto" w:fill="auto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444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沙湾市炫酷烟花爆竹经营店（书香街道）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1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18"/>
                <w:szCs w:val="28"/>
              </w:rPr>
              <w:t>应急管理综合行政执法队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1" w:type="dxa"/>
            <w:shd w:val="clear" w:color="auto" w:fill="auto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36</w:t>
            </w:r>
          </w:p>
        </w:tc>
        <w:tc>
          <w:tcPr>
            <w:tcW w:w="1053" w:type="dxa"/>
            <w:vMerge w:val="continue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680" w:type="dxa"/>
            <w:shd w:val="clear" w:color="auto" w:fill="auto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444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沙湾市四道河子镇祥顺烟花爆竹零售店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1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18"/>
                <w:szCs w:val="28"/>
              </w:rPr>
              <w:t>应急管理综合行政执法队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1" w:type="dxa"/>
            <w:shd w:val="clear" w:color="auto" w:fill="auto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37</w:t>
            </w:r>
          </w:p>
        </w:tc>
        <w:tc>
          <w:tcPr>
            <w:tcW w:w="1053" w:type="dxa"/>
            <w:vMerge w:val="continue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680" w:type="dxa"/>
            <w:shd w:val="clear" w:color="auto" w:fill="auto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444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沙湾市柳毛湾镇梁艳烟花爆竹销售店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18"/>
                <w:szCs w:val="28"/>
              </w:rPr>
              <w:t>应急管理综合行政执法队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1" w:type="dxa"/>
            <w:shd w:val="clear" w:color="auto" w:fill="auto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38</w:t>
            </w:r>
          </w:p>
        </w:tc>
        <w:tc>
          <w:tcPr>
            <w:tcW w:w="1053" w:type="dxa"/>
            <w:vMerge w:val="continue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680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cs="Times New Roman" w:eastAsiaTheme="minorEastAsia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11</w:t>
            </w:r>
          </w:p>
        </w:tc>
        <w:tc>
          <w:tcPr>
            <w:tcW w:w="444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沙湾市乌兰乌苏镇军杰烟花爆竹销售店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18"/>
                <w:szCs w:val="28"/>
              </w:rPr>
              <w:t>应急管理综合行政执法队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1" w:type="dxa"/>
            <w:shd w:val="clear" w:color="auto" w:fill="auto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39</w:t>
            </w:r>
          </w:p>
        </w:tc>
        <w:tc>
          <w:tcPr>
            <w:tcW w:w="1053" w:type="dxa"/>
            <w:vMerge w:val="continue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680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cs="Times New Roman" w:eastAsiaTheme="minorEastAsia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12</w:t>
            </w:r>
          </w:p>
        </w:tc>
        <w:tc>
          <w:tcPr>
            <w:tcW w:w="444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沙湾县大地红烟花爆竹销售店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1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18"/>
                <w:szCs w:val="28"/>
              </w:rPr>
              <w:t>应急管理综合行政执法队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591" w:type="dxa"/>
            <w:shd w:val="clear" w:color="auto" w:fill="auto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  <w:tc>
          <w:tcPr>
            <w:tcW w:w="1053" w:type="dxa"/>
            <w:vMerge w:val="continue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0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444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沙湾市亮亮烟花爆竹零售店（团结街道）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000000" w:themeColor="text1"/>
                <w:kern w:val="0"/>
                <w:sz w:val="1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 w:themeColor="text1"/>
                <w:kern w:val="0"/>
                <w:sz w:val="18"/>
                <w:szCs w:val="28"/>
                <w14:textFill>
                  <w14:solidFill>
                    <w14:schemeClr w14:val="tx1"/>
                  </w14:solidFill>
                </w14:textFill>
              </w:rPr>
              <w:t>应急管理综合行政执法队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1" w:type="dxa"/>
            <w:shd w:val="clear" w:color="auto" w:fill="auto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41</w:t>
            </w:r>
          </w:p>
        </w:tc>
        <w:tc>
          <w:tcPr>
            <w:tcW w:w="1053" w:type="dxa"/>
            <w:vMerge w:val="continue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0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444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沙湾市东湾镇志俊烟花爆竹经营商行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000000" w:themeColor="text1"/>
                <w:kern w:val="0"/>
                <w:sz w:val="1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 w:themeColor="text1"/>
                <w:kern w:val="0"/>
                <w:sz w:val="18"/>
                <w:szCs w:val="28"/>
                <w14:textFill>
                  <w14:solidFill>
                    <w14:schemeClr w14:val="tx1"/>
                  </w14:solidFill>
                </w14:textFill>
              </w:rPr>
              <w:t>应急管理综合行政执法队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1" w:type="dxa"/>
            <w:shd w:val="clear" w:color="auto" w:fill="auto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42</w:t>
            </w:r>
          </w:p>
        </w:tc>
        <w:tc>
          <w:tcPr>
            <w:tcW w:w="1053" w:type="dxa"/>
            <w:vMerge w:val="restart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eastAsia="仿宋_GB2312" w:cs="Times New Roman"/>
                <w:bCs/>
                <w:color w:val="000000" w:themeColor="text1"/>
                <w:kern w:val="0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 w:themeColor="text1"/>
                <w:kern w:val="0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规模以上工贸企业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24"/>
                <w:szCs w:val="28"/>
              </w:rPr>
              <w:t>(</w:t>
            </w:r>
            <w:r>
              <w:rPr>
                <w:rFonts w:hint="eastAsia" w:ascii="Times New Roman" w:hAnsi="Times New Roman" w:eastAsia="仿宋_GB2312" w:cs="Times New Roman"/>
                <w:bCs/>
                <w:color w:val="auto"/>
                <w:kern w:val="0"/>
                <w:sz w:val="24"/>
                <w:szCs w:val="28"/>
                <w:lang w:val="en-US" w:eastAsia="zh-CN"/>
              </w:rPr>
              <w:t>9</w:t>
            </w:r>
            <w:r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24"/>
                <w:szCs w:val="28"/>
              </w:rPr>
              <w:t>家)</w:t>
            </w:r>
          </w:p>
        </w:tc>
        <w:tc>
          <w:tcPr>
            <w:tcW w:w="680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44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lang w:val="en-US" w:eastAsia="zh-CN"/>
              </w:rPr>
              <w:t>新疆联合创驰建材有限公司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 w:themeColor="text1"/>
                <w:kern w:val="0"/>
                <w:sz w:val="18"/>
                <w:szCs w:val="28"/>
                <w14:textFill>
                  <w14:solidFill>
                    <w14:schemeClr w14:val="tx1"/>
                  </w14:solidFill>
                </w14:textFill>
              </w:rPr>
              <w:t>应急管理综合行政执法队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1" w:type="dxa"/>
            <w:shd w:val="clear" w:color="auto" w:fill="auto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43</w:t>
            </w:r>
          </w:p>
        </w:tc>
        <w:tc>
          <w:tcPr>
            <w:tcW w:w="1053" w:type="dxa"/>
            <w:vMerge w:val="continue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0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44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lang w:val="en-US" w:eastAsia="zh-CN"/>
              </w:rPr>
              <w:t>沙湾银达建材有限责任公司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 w:themeColor="text1"/>
                <w:kern w:val="0"/>
                <w:sz w:val="18"/>
                <w:szCs w:val="28"/>
                <w14:textFill>
                  <w14:solidFill>
                    <w14:schemeClr w14:val="tx1"/>
                  </w14:solidFill>
                </w14:textFill>
              </w:rPr>
              <w:t>应急管理综合行政执法队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1" w:type="dxa"/>
            <w:shd w:val="clear" w:color="auto" w:fill="auto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44</w:t>
            </w:r>
          </w:p>
        </w:tc>
        <w:tc>
          <w:tcPr>
            <w:tcW w:w="1053" w:type="dxa"/>
            <w:vMerge w:val="continue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0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44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lang w:val="en-US" w:eastAsia="zh-CN"/>
              </w:rPr>
              <w:t>新疆瑞隆农业发展有限公司油脂分公司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 w:themeColor="text1"/>
                <w:kern w:val="0"/>
                <w:sz w:val="18"/>
                <w:szCs w:val="28"/>
                <w14:textFill>
                  <w14:solidFill>
                    <w14:schemeClr w14:val="tx1"/>
                  </w14:solidFill>
                </w14:textFill>
              </w:rPr>
              <w:t>应急管理综合行政执法队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591" w:type="dxa"/>
            <w:shd w:val="clear" w:color="auto" w:fill="auto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45</w:t>
            </w:r>
          </w:p>
        </w:tc>
        <w:tc>
          <w:tcPr>
            <w:tcW w:w="1053" w:type="dxa"/>
            <w:vMerge w:val="continue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0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44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lang w:val="en-US" w:eastAsia="zh-CN"/>
              </w:rPr>
              <w:t>沙湾华荣纺织有限公司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 w:themeColor="text1"/>
                <w:kern w:val="0"/>
                <w:sz w:val="18"/>
                <w:szCs w:val="28"/>
                <w14:textFill>
                  <w14:solidFill>
                    <w14:schemeClr w14:val="tx1"/>
                  </w14:solidFill>
                </w14:textFill>
              </w:rPr>
              <w:t>应急管理综合行政执法队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1" w:type="dxa"/>
            <w:shd w:val="clear" w:color="auto" w:fill="auto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46</w:t>
            </w:r>
          </w:p>
        </w:tc>
        <w:tc>
          <w:tcPr>
            <w:tcW w:w="1053" w:type="dxa"/>
            <w:vMerge w:val="continue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0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44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lang w:val="en-US" w:eastAsia="zh-CN"/>
              </w:rPr>
              <w:t>沙湾盖瑞乳业有限责任公司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 w:themeColor="text1"/>
                <w:kern w:val="0"/>
                <w:sz w:val="18"/>
                <w:szCs w:val="28"/>
                <w14:textFill>
                  <w14:solidFill>
                    <w14:schemeClr w14:val="tx1"/>
                  </w14:solidFill>
                </w14:textFill>
              </w:rPr>
              <w:t>应急管理综合行政执法队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1" w:type="dxa"/>
            <w:shd w:val="clear" w:color="auto" w:fill="auto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47</w:t>
            </w:r>
          </w:p>
        </w:tc>
        <w:tc>
          <w:tcPr>
            <w:tcW w:w="1053" w:type="dxa"/>
            <w:vMerge w:val="continue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0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44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lang w:val="en-US" w:eastAsia="zh-CN"/>
              </w:rPr>
              <w:t>沙湾天山水泥有限责任公司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 w:themeColor="text1"/>
                <w:kern w:val="0"/>
                <w:sz w:val="18"/>
                <w:szCs w:val="28"/>
                <w14:textFill>
                  <w14:solidFill>
                    <w14:schemeClr w14:val="tx1"/>
                  </w14:solidFill>
                </w14:textFill>
              </w:rPr>
              <w:t>应急管理综合行政执法队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1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48</w:t>
            </w:r>
          </w:p>
        </w:tc>
        <w:tc>
          <w:tcPr>
            <w:tcW w:w="1053" w:type="dxa"/>
            <w:vMerge w:val="continue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0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eastAsia" w:ascii="Times New Roman" w:hAnsi="Times New Roman" w:cs="Times New Roman" w:eastAsia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44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w w:val="90"/>
                <w:kern w:val="0"/>
                <w:lang w:val="en-US" w:eastAsia="zh-CN"/>
              </w:rPr>
              <w:t>中粮天海粮油工业（沙湾）有限公司（长期停产）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000000" w:themeColor="text1"/>
                <w:kern w:val="0"/>
                <w:sz w:val="1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 w:themeColor="text1"/>
                <w:kern w:val="0"/>
                <w:sz w:val="18"/>
                <w:szCs w:val="28"/>
                <w14:textFill>
                  <w14:solidFill>
                    <w14:schemeClr w14:val="tx1"/>
                  </w14:solidFill>
                </w14:textFill>
              </w:rPr>
              <w:t>应急管理综合行政执法队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1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49</w:t>
            </w:r>
          </w:p>
        </w:tc>
        <w:tc>
          <w:tcPr>
            <w:tcW w:w="1053" w:type="dxa"/>
            <w:vMerge w:val="continue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0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eastAsia" w:ascii="Times New Roman" w:hAnsi="Times New Roman" w:cs="Times New Roman" w:eastAsia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44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lang w:val="en-US" w:eastAsia="zh-CN"/>
              </w:rPr>
              <w:t>沙湾市家和番茄制品有限公司（长期停产）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000000" w:themeColor="text1"/>
                <w:kern w:val="0"/>
                <w:sz w:val="1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 w:themeColor="text1"/>
                <w:kern w:val="0"/>
                <w:sz w:val="18"/>
                <w:szCs w:val="28"/>
                <w14:textFill>
                  <w14:solidFill>
                    <w14:schemeClr w14:val="tx1"/>
                  </w14:solidFill>
                </w14:textFill>
              </w:rPr>
              <w:t>应急管理综合行政执法队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1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  <w:tc>
          <w:tcPr>
            <w:tcW w:w="1053" w:type="dxa"/>
            <w:vMerge w:val="continue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0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eastAsia" w:ascii="Times New Roman" w:hAnsi="Times New Roman" w:cs="Times New Roman" w:eastAsia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44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lang w:val="en-US" w:eastAsia="zh-CN"/>
              </w:rPr>
              <w:t>新疆昌粮油脂集团沙湾有限公司（长期停产）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000000" w:themeColor="text1"/>
                <w:kern w:val="0"/>
                <w:sz w:val="1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 w:themeColor="text1"/>
                <w:kern w:val="0"/>
                <w:sz w:val="18"/>
                <w:szCs w:val="28"/>
                <w14:textFill>
                  <w14:solidFill>
                    <w14:schemeClr w14:val="tx1"/>
                  </w14:solidFill>
                </w14:textFill>
              </w:rPr>
              <w:t>应急管理综合行政执法队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39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Cs/>
                <w:color w:val="000000" w:themeColor="text1"/>
                <w:kern w:val="0"/>
                <w:sz w:val="1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说明：列入“双随机、一公开”监管执法计划的企业，均为安全风险等级较低、长期停产、季节性停产或生产经营活动频次较少的企业。</w:t>
            </w:r>
          </w:p>
        </w:tc>
      </w:tr>
    </w:tbl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sectPr>
      <w:footerReference r:id="rId3" w:type="default"/>
      <w:pgSz w:w="11906" w:h="16838"/>
      <w:pgMar w:top="2098" w:right="1531" w:bottom="1985" w:left="153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530445088"/>
      <w:docPartObj>
        <w:docPartGallery w:val="autotext"/>
      </w:docPartObj>
    </w:sdtPr>
    <w:sdtContent>
      <w:p>
        <w:pPr>
          <w:pStyle w:val="8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11</w:t>
        </w:r>
        <w:r>
          <w:fldChar w:fldCharType="end"/>
        </w:r>
      </w:p>
    </w:sdtContent>
  </w:sdt>
  <w:p>
    <w:pPr>
      <w:pStyle w:val="8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E464033"/>
    <w:multiLevelType w:val="singleLevel"/>
    <w:tmpl w:val="7E464033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4EF9"/>
    <w:rsid w:val="00016A54"/>
    <w:rsid w:val="00060C39"/>
    <w:rsid w:val="00071DDF"/>
    <w:rsid w:val="00081AD2"/>
    <w:rsid w:val="00087A5A"/>
    <w:rsid w:val="000941C6"/>
    <w:rsid w:val="000A3895"/>
    <w:rsid w:val="00116A02"/>
    <w:rsid w:val="00162AF2"/>
    <w:rsid w:val="001764F3"/>
    <w:rsid w:val="00215CB6"/>
    <w:rsid w:val="00225E95"/>
    <w:rsid w:val="00240238"/>
    <w:rsid w:val="00242484"/>
    <w:rsid w:val="00245EA5"/>
    <w:rsid w:val="00246B81"/>
    <w:rsid w:val="00262ACE"/>
    <w:rsid w:val="00266219"/>
    <w:rsid w:val="00266BDC"/>
    <w:rsid w:val="002712FD"/>
    <w:rsid w:val="002D10E5"/>
    <w:rsid w:val="00365285"/>
    <w:rsid w:val="00366AF2"/>
    <w:rsid w:val="00395BF7"/>
    <w:rsid w:val="003A3AE6"/>
    <w:rsid w:val="003C4E08"/>
    <w:rsid w:val="003E65AC"/>
    <w:rsid w:val="00417EE6"/>
    <w:rsid w:val="004459EA"/>
    <w:rsid w:val="004504DB"/>
    <w:rsid w:val="0045617D"/>
    <w:rsid w:val="00470357"/>
    <w:rsid w:val="004C501D"/>
    <w:rsid w:val="004C6301"/>
    <w:rsid w:val="004C6A5F"/>
    <w:rsid w:val="004F2E9A"/>
    <w:rsid w:val="005108AB"/>
    <w:rsid w:val="00512750"/>
    <w:rsid w:val="00516ADA"/>
    <w:rsid w:val="0052515D"/>
    <w:rsid w:val="005653EC"/>
    <w:rsid w:val="005E777D"/>
    <w:rsid w:val="00640BBC"/>
    <w:rsid w:val="006734D5"/>
    <w:rsid w:val="006865CD"/>
    <w:rsid w:val="006C2BD4"/>
    <w:rsid w:val="00731DD5"/>
    <w:rsid w:val="007522C6"/>
    <w:rsid w:val="007C5979"/>
    <w:rsid w:val="007C74E3"/>
    <w:rsid w:val="007D2F86"/>
    <w:rsid w:val="008414BB"/>
    <w:rsid w:val="00853664"/>
    <w:rsid w:val="00856E89"/>
    <w:rsid w:val="008930FB"/>
    <w:rsid w:val="008D68B5"/>
    <w:rsid w:val="008F72DC"/>
    <w:rsid w:val="009820F2"/>
    <w:rsid w:val="00992559"/>
    <w:rsid w:val="00A05203"/>
    <w:rsid w:val="00A17A56"/>
    <w:rsid w:val="00A2250C"/>
    <w:rsid w:val="00A241D1"/>
    <w:rsid w:val="00A74041"/>
    <w:rsid w:val="00AA286D"/>
    <w:rsid w:val="00AA5C62"/>
    <w:rsid w:val="00AB31BC"/>
    <w:rsid w:val="00AC02FA"/>
    <w:rsid w:val="00AE0B41"/>
    <w:rsid w:val="00B2119F"/>
    <w:rsid w:val="00B8281E"/>
    <w:rsid w:val="00B9702A"/>
    <w:rsid w:val="00BE7A3D"/>
    <w:rsid w:val="00BF3B1C"/>
    <w:rsid w:val="00C03CCA"/>
    <w:rsid w:val="00C12BD7"/>
    <w:rsid w:val="00C26D61"/>
    <w:rsid w:val="00C7632F"/>
    <w:rsid w:val="00CB5660"/>
    <w:rsid w:val="00CD0B3B"/>
    <w:rsid w:val="00CE05E4"/>
    <w:rsid w:val="00CF2EF3"/>
    <w:rsid w:val="00D06ACB"/>
    <w:rsid w:val="00D56A1A"/>
    <w:rsid w:val="00D82A9F"/>
    <w:rsid w:val="00D9415E"/>
    <w:rsid w:val="00DA62B8"/>
    <w:rsid w:val="00E1365A"/>
    <w:rsid w:val="00E42EDF"/>
    <w:rsid w:val="00E95C3F"/>
    <w:rsid w:val="00EA6C64"/>
    <w:rsid w:val="00EA78CC"/>
    <w:rsid w:val="00EC4196"/>
    <w:rsid w:val="00ED3681"/>
    <w:rsid w:val="00F25CC6"/>
    <w:rsid w:val="00F41807"/>
    <w:rsid w:val="00FA3EA7"/>
    <w:rsid w:val="00FF388F"/>
    <w:rsid w:val="010827C0"/>
    <w:rsid w:val="03070D69"/>
    <w:rsid w:val="04C548E6"/>
    <w:rsid w:val="04D467A8"/>
    <w:rsid w:val="06FB1D5D"/>
    <w:rsid w:val="08A118B5"/>
    <w:rsid w:val="08CF3930"/>
    <w:rsid w:val="08F129ED"/>
    <w:rsid w:val="0A3951CC"/>
    <w:rsid w:val="0B0B35D9"/>
    <w:rsid w:val="0C8D288F"/>
    <w:rsid w:val="0DF02F5A"/>
    <w:rsid w:val="0FE10DAC"/>
    <w:rsid w:val="10CB2FBC"/>
    <w:rsid w:val="14446EA3"/>
    <w:rsid w:val="14812B5E"/>
    <w:rsid w:val="14C031AC"/>
    <w:rsid w:val="195A572B"/>
    <w:rsid w:val="1AA337E2"/>
    <w:rsid w:val="1ACB31B0"/>
    <w:rsid w:val="1BDA2DC0"/>
    <w:rsid w:val="1D900D1D"/>
    <w:rsid w:val="1DD7559C"/>
    <w:rsid w:val="1ECA42FF"/>
    <w:rsid w:val="1FB16099"/>
    <w:rsid w:val="21E604A4"/>
    <w:rsid w:val="298F35FF"/>
    <w:rsid w:val="2BC77B32"/>
    <w:rsid w:val="2C330C5D"/>
    <w:rsid w:val="30E42E72"/>
    <w:rsid w:val="31442AF1"/>
    <w:rsid w:val="33BC2E13"/>
    <w:rsid w:val="33E81E5A"/>
    <w:rsid w:val="35A1766F"/>
    <w:rsid w:val="36F00AC0"/>
    <w:rsid w:val="38161B5C"/>
    <w:rsid w:val="38EC355F"/>
    <w:rsid w:val="39AB5E03"/>
    <w:rsid w:val="3AFA6D34"/>
    <w:rsid w:val="3BF573A3"/>
    <w:rsid w:val="3BFD11A1"/>
    <w:rsid w:val="3CCA18CB"/>
    <w:rsid w:val="3D8E5820"/>
    <w:rsid w:val="3DCD438F"/>
    <w:rsid w:val="3DCE213A"/>
    <w:rsid w:val="42DA1507"/>
    <w:rsid w:val="43B6162D"/>
    <w:rsid w:val="43C92D43"/>
    <w:rsid w:val="443B7D84"/>
    <w:rsid w:val="44C83AE9"/>
    <w:rsid w:val="461D1E37"/>
    <w:rsid w:val="4A737B73"/>
    <w:rsid w:val="4C5F4686"/>
    <w:rsid w:val="4D573E80"/>
    <w:rsid w:val="4D693E07"/>
    <w:rsid w:val="4D9B7EC7"/>
    <w:rsid w:val="4FEF1368"/>
    <w:rsid w:val="508B5BEF"/>
    <w:rsid w:val="50B6598C"/>
    <w:rsid w:val="50C36206"/>
    <w:rsid w:val="516D2A12"/>
    <w:rsid w:val="53D61877"/>
    <w:rsid w:val="5581786A"/>
    <w:rsid w:val="571132F2"/>
    <w:rsid w:val="57882994"/>
    <w:rsid w:val="57E83927"/>
    <w:rsid w:val="587F1580"/>
    <w:rsid w:val="58A6751B"/>
    <w:rsid w:val="592276ED"/>
    <w:rsid w:val="59340778"/>
    <w:rsid w:val="5A4237C2"/>
    <w:rsid w:val="5AB13136"/>
    <w:rsid w:val="5C781916"/>
    <w:rsid w:val="5E916AC6"/>
    <w:rsid w:val="5F0A5679"/>
    <w:rsid w:val="5F8B1768"/>
    <w:rsid w:val="608A7C71"/>
    <w:rsid w:val="63345B86"/>
    <w:rsid w:val="648A4DA5"/>
    <w:rsid w:val="657B3E04"/>
    <w:rsid w:val="65A05841"/>
    <w:rsid w:val="66822974"/>
    <w:rsid w:val="66A51361"/>
    <w:rsid w:val="66E610E4"/>
    <w:rsid w:val="67471543"/>
    <w:rsid w:val="681F3395"/>
    <w:rsid w:val="6C5C0226"/>
    <w:rsid w:val="6CF42C0A"/>
    <w:rsid w:val="6F0F4C83"/>
    <w:rsid w:val="71B0642B"/>
    <w:rsid w:val="724032E9"/>
    <w:rsid w:val="76432944"/>
    <w:rsid w:val="76C21ABB"/>
    <w:rsid w:val="786E48D8"/>
    <w:rsid w:val="7AD65B35"/>
    <w:rsid w:val="7C6C661C"/>
    <w:rsid w:val="7E755665"/>
    <w:rsid w:val="7EA054E4"/>
    <w:rsid w:val="7F370C97"/>
    <w:rsid w:val="CFDDEE62"/>
    <w:rsid w:val="F4FFE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next w:val="5"/>
    <w:qFormat/>
    <w:uiPriority w:val="0"/>
    <w:pPr>
      <w:spacing w:after="120"/>
    </w:pPr>
  </w:style>
  <w:style w:type="paragraph" w:customStyle="1" w:styleId="5">
    <w:name w:val="_Style 3"/>
    <w:next w:val="1"/>
    <w:qFormat/>
    <w:uiPriority w:val="0"/>
    <w:pPr>
      <w:wordWrap w:val="0"/>
    </w:pPr>
    <w:rPr>
      <w:rFonts w:ascii="Times New Roman" w:hAnsi="Times New Roman" w:eastAsia="宋体" w:cs="Times New Roman"/>
      <w:sz w:val="32"/>
      <w:szCs w:val="22"/>
      <w:lang w:val="en-US" w:eastAsia="zh-CN" w:bidi="ar-SA"/>
    </w:rPr>
  </w:style>
  <w:style w:type="paragraph" w:styleId="6">
    <w:name w:val="Body Text Indent"/>
    <w:basedOn w:val="1"/>
    <w:next w:val="1"/>
    <w:link w:val="18"/>
    <w:unhideWhenUsed/>
    <w:qFormat/>
    <w:uiPriority w:val="99"/>
    <w:pPr>
      <w:adjustRightInd w:val="0"/>
      <w:snapToGrid w:val="0"/>
      <w:spacing w:after="120" w:line="560" w:lineRule="exact"/>
      <w:ind w:left="420" w:leftChars="200" w:firstLine="640" w:firstLineChars="200"/>
    </w:pPr>
    <w:rPr>
      <w:rFonts w:ascii="仿宋_GB2312" w:hAnsi="仿宋_GB2312" w:eastAsia="仿宋_GB2312" w:cs="Times New Roman"/>
      <w:bCs/>
      <w:kern w:val="0"/>
      <w:sz w:val="32"/>
      <w:szCs w:val="32"/>
    </w:rPr>
  </w:style>
  <w:style w:type="paragraph" w:styleId="7">
    <w:name w:val="Balloon Text"/>
    <w:basedOn w:val="1"/>
    <w:link w:val="19"/>
    <w:semiHidden/>
    <w:unhideWhenUsed/>
    <w:qFormat/>
    <w:uiPriority w:val="99"/>
    <w:rPr>
      <w:sz w:val="18"/>
      <w:szCs w:val="18"/>
    </w:rPr>
  </w:style>
  <w:style w:type="paragraph" w:styleId="8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  <w:szCs w:val="24"/>
    </w:rPr>
  </w:style>
  <w:style w:type="paragraph" w:styleId="11">
    <w:name w:val="Body Text First Indent 2"/>
    <w:basedOn w:val="6"/>
    <w:next w:val="6"/>
    <w:qFormat/>
    <w:uiPriority w:val="0"/>
    <w:pPr>
      <w:widowControl w:val="0"/>
      <w:spacing w:beforeLines="0" w:after="120" w:afterLines="0"/>
      <w:ind w:left="420" w:leftChars="200" w:firstLine="420" w:firstLineChars="200"/>
      <w:jc w:val="both"/>
    </w:pPr>
    <w:rPr>
      <w:rFonts w:hint="default" w:ascii="Calibri" w:hAnsi="Calibri" w:eastAsia="仿宋_GB2312" w:cs="Times New Roman"/>
      <w:kern w:val="2"/>
      <w:sz w:val="21"/>
      <w:szCs w:val="32"/>
      <w:lang w:val="en-US" w:eastAsia="zh-CN" w:bidi="ar-SA"/>
    </w:rPr>
  </w:style>
  <w:style w:type="table" w:styleId="13">
    <w:name w:val="Table Grid"/>
    <w:basedOn w:val="1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Strong"/>
    <w:basedOn w:val="14"/>
    <w:qFormat/>
    <w:uiPriority w:val="22"/>
    <w:rPr>
      <w:b/>
      <w:bCs/>
    </w:rPr>
  </w:style>
  <w:style w:type="character" w:customStyle="1" w:styleId="16">
    <w:name w:val="页眉 Char"/>
    <w:basedOn w:val="14"/>
    <w:link w:val="9"/>
    <w:qFormat/>
    <w:uiPriority w:val="99"/>
    <w:rPr>
      <w:sz w:val="18"/>
      <w:szCs w:val="18"/>
    </w:rPr>
  </w:style>
  <w:style w:type="character" w:customStyle="1" w:styleId="17">
    <w:name w:val="页脚 Char"/>
    <w:basedOn w:val="14"/>
    <w:link w:val="8"/>
    <w:qFormat/>
    <w:uiPriority w:val="99"/>
    <w:rPr>
      <w:sz w:val="18"/>
      <w:szCs w:val="18"/>
    </w:rPr>
  </w:style>
  <w:style w:type="character" w:customStyle="1" w:styleId="18">
    <w:name w:val="正文文本缩进 Char"/>
    <w:basedOn w:val="14"/>
    <w:link w:val="6"/>
    <w:qFormat/>
    <w:uiPriority w:val="99"/>
    <w:rPr>
      <w:rFonts w:ascii="仿宋_GB2312" w:hAnsi="仿宋_GB2312" w:eastAsia="仿宋_GB2312" w:cs="Times New Roman"/>
      <w:bCs/>
      <w:kern w:val="0"/>
      <w:sz w:val="32"/>
      <w:szCs w:val="32"/>
    </w:rPr>
  </w:style>
  <w:style w:type="character" w:customStyle="1" w:styleId="19">
    <w:name w:val="批注框文本 Char"/>
    <w:basedOn w:val="14"/>
    <w:link w:val="7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20</Pages>
  <Words>7511</Words>
  <Characters>8127</Characters>
  <Lines>55</Lines>
  <Paragraphs>15</Paragraphs>
  <TotalTime>4</TotalTime>
  <ScaleCrop>false</ScaleCrop>
  <LinksUpToDate>false</LinksUpToDate>
  <CharactersWithSpaces>8316</CharactersWithSpaces>
  <Application>WPS Office_11.8.2.12118_F1E327BC-269C-435d-A152-05C5408002CA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2025-01-05T00:29:00Z</dcterms:created>
  <dc:creator>Lenovo</dc:creator>
  <cp:lastModifiedBy>Administrator</cp:lastModifiedBy>
  <cp:lastPrinted>2026-01-27T09:06:00Z</cp:lastPrinted>
  <dcterms:modified xsi:type="dcterms:W3CDTF">2026-07-13T11:38:56Z</dcterms:modified>
  <cp:revision>91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eyJoZGlkIjoiYjJjOTQxYzhjODMyMDAzZmE0MDJkMWFkNmJlNDkwYTUiLCJ1c2VySWQiOiIyMzQzMzI5ODcifQ==</vt:lpwstr>
  </property>
  <property fmtid="{D5CDD505-2E9C-101B-9397-08002B2CF9AE}" pid="3" name="KSOProductBuildVer">
    <vt:lpwstr>2052-11.8.2.12118</vt:lpwstr>
  </property>
  <property fmtid="{D5CDD505-2E9C-101B-9397-08002B2CF9AE}" pid="4" name="ICV">
    <vt:lpwstr>ECED592EB0F342828C8D45011F3A8918_13</vt:lpwstr>
  </property>
</Properties>
</file>