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left="1758" w:leftChars="418" w:hanging="880" w:hangingChars="200"/>
        <w:jc w:val="left"/>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2024年沙湾市学生校服产品质量监督</w:t>
      </w:r>
    </w:p>
    <w:p>
      <w:pPr>
        <w:keepNext w:val="0"/>
        <w:keepLines w:val="0"/>
        <w:pageBreakBefore w:val="0"/>
        <w:widowControl/>
        <w:suppressLineNumbers w:val="0"/>
        <w:kinsoku/>
        <w:wordWrap/>
        <w:overflowPunct/>
        <w:topLinePunct w:val="0"/>
        <w:autoSpaceDE/>
        <w:autoSpaceDN/>
        <w:bidi w:val="0"/>
        <w:adjustRightInd/>
        <w:snapToGrid/>
        <w:spacing w:line="600" w:lineRule="exact"/>
        <w:ind w:left="1735" w:leftChars="826" w:firstLine="880" w:firstLineChars="200"/>
        <w:jc w:val="lef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 xml:space="preserve">抽查实施细则 </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本细则</w:t>
      </w:r>
      <w:r>
        <w:rPr>
          <w:rFonts w:hint="eastAsia" w:ascii="仿宋_GB2312" w:hAnsi="宋体" w:eastAsia="仿宋_GB2312" w:cs="仿宋_GB2312"/>
          <w:color w:val="000000"/>
          <w:kern w:val="0"/>
          <w:sz w:val="31"/>
          <w:szCs w:val="31"/>
          <w:lang w:val="en-US" w:eastAsia="zh-CN" w:bidi="ar"/>
        </w:rPr>
        <w:t>规定了此产品的抽样方法、检验依据、检验项目、检验方法、判定原则等，</w:t>
      </w:r>
      <w:r>
        <w:rPr>
          <w:rFonts w:ascii="仿宋_GB2312" w:hAnsi="宋体" w:eastAsia="仿宋_GB2312" w:cs="仿宋_GB2312"/>
          <w:color w:val="000000"/>
          <w:kern w:val="0"/>
          <w:sz w:val="31"/>
          <w:szCs w:val="31"/>
          <w:lang w:val="en-US" w:eastAsia="zh-CN" w:bidi="ar"/>
        </w:rPr>
        <w:t>适用</w:t>
      </w:r>
      <w:r>
        <w:rPr>
          <w:rFonts w:hint="eastAsia" w:ascii="仿宋_GB2312" w:hAnsi="宋体" w:eastAsia="仿宋_GB2312" w:cs="仿宋_GB2312"/>
          <w:color w:val="000000"/>
          <w:kern w:val="0"/>
          <w:sz w:val="31"/>
          <w:szCs w:val="31"/>
          <w:lang w:val="en-US" w:eastAsia="zh-CN" w:bidi="ar"/>
        </w:rPr>
        <w:t>沙湾市</w:t>
      </w:r>
      <w:r>
        <w:rPr>
          <w:rFonts w:ascii="仿宋_GB2312" w:hAnsi="宋体" w:eastAsia="仿宋_GB2312" w:cs="仿宋_GB2312"/>
          <w:color w:val="000000"/>
          <w:kern w:val="0"/>
          <w:sz w:val="31"/>
          <w:szCs w:val="31"/>
          <w:lang w:val="en-US" w:eastAsia="zh-CN" w:bidi="ar"/>
        </w:rPr>
        <w:t>市场监督管理局组织的学生</w:t>
      </w:r>
      <w:r>
        <w:rPr>
          <w:rFonts w:hint="eastAsia" w:ascii="仿宋_GB2312" w:hAnsi="宋体" w:eastAsia="仿宋_GB2312" w:cs="仿宋_GB2312"/>
          <w:color w:val="000000"/>
          <w:kern w:val="0"/>
          <w:sz w:val="31"/>
          <w:szCs w:val="31"/>
          <w:lang w:val="en-US" w:eastAsia="zh-CN" w:bidi="ar"/>
        </w:rPr>
        <w:t xml:space="preserve">校服产品质量监督抽查。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 xml:space="preserve">1 </w:t>
      </w:r>
      <w:r>
        <w:rPr>
          <w:rFonts w:hint="eastAsia" w:ascii="仿宋_GB2312" w:hAnsi="宋体" w:eastAsia="仿宋_GB2312" w:cs="仿宋_GB2312"/>
          <w:b/>
          <w:bCs/>
          <w:color w:val="000000"/>
          <w:kern w:val="0"/>
          <w:sz w:val="31"/>
          <w:szCs w:val="31"/>
          <w:lang w:val="en-US" w:eastAsia="zh-CN" w:bidi="ar"/>
        </w:rPr>
        <w:t xml:space="preserve">抽样方法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抽样型号或规格：根据产品的销售单元（件、条），以随机抽样的方式，在被抽样生产者、销售者的待销产品中抽取同一批次相同款式（货号或款号）、相同花型和相同颜色的产品，</w:t>
      </w:r>
      <w:bookmarkStart w:id="0" w:name="_GoBack"/>
      <w:bookmarkEnd w:id="0"/>
      <w:r>
        <w:rPr>
          <w:rFonts w:hint="eastAsia" w:ascii="仿宋_GB2312" w:hAnsi="宋体" w:eastAsia="仿宋_GB2312" w:cs="仿宋_GB2312"/>
          <w:color w:val="000000"/>
          <w:kern w:val="0"/>
          <w:sz w:val="31"/>
          <w:szCs w:val="31"/>
          <w:lang w:val="en-US" w:eastAsia="zh-CN" w:bidi="ar"/>
        </w:rPr>
        <w:t xml:space="preserve">随机数一般可使用随机数表等方法产生。 </w:t>
      </w:r>
    </w:p>
    <w:p>
      <w:pPr>
        <w:keepNext w:val="0"/>
        <w:keepLines w:val="0"/>
        <w:widowControl/>
        <w:suppressLineNumbers w:val="0"/>
        <w:ind w:firstLine="3360" w:firstLineChars="1200"/>
        <w:jc w:val="left"/>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 xml:space="preserve">表 </w:t>
      </w:r>
      <w:r>
        <w:rPr>
          <w:rFonts w:hint="default" w:ascii="Times New Roman" w:hAnsi="Times New Roman" w:eastAsia="宋体" w:cs="Times New Roman"/>
          <w:color w:val="000000"/>
          <w:kern w:val="0"/>
          <w:sz w:val="28"/>
          <w:szCs w:val="28"/>
          <w:lang w:val="en-US" w:eastAsia="zh-CN" w:bidi="ar"/>
        </w:rPr>
        <w:t xml:space="preserve">1 </w:t>
      </w:r>
      <w:r>
        <w:rPr>
          <w:rFonts w:hint="eastAsia" w:ascii="仿宋_GB2312" w:hAnsi="宋体" w:eastAsia="仿宋_GB2312" w:cs="仿宋_GB2312"/>
          <w:color w:val="000000"/>
          <w:kern w:val="0"/>
          <w:sz w:val="28"/>
          <w:szCs w:val="28"/>
          <w:lang w:val="en-US" w:eastAsia="zh-CN" w:bidi="ar"/>
        </w:rPr>
        <w:t xml:space="preserve">抽样数量 </w:t>
      </w:r>
    </w:p>
    <w:tbl>
      <w:tblPr>
        <w:tblStyle w:val="3"/>
        <w:tblpPr w:leftFromText="180" w:rightFromText="180" w:vertAnchor="text" w:tblpX="-35" w:tblpY="50"/>
        <w:tblOverlap w:val="never"/>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115"/>
        <w:gridCol w:w="204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565" w:type="dxa"/>
          </w:tcPr>
          <w:p>
            <w:pPr>
              <w:keepNext w:val="0"/>
              <w:keepLines w:val="0"/>
              <w:widowControl/>
              <w:suppressLineNumbers w:val="0"/>
              <w:ind w:firstLine="560" w:firstLineChars="200"/>
              <w:jc w:val="left"/>
              <w:rPr>
                <w:rFonts w:hint="eastAsia" w:ascii="仿宋_GB2312" w:hAnsi="宋体" w:eastAsia="仿宋_GB2312" w:cs="仿宋_GB2312"/>
                <w:color w:val="000000"/>
                <w:kern w:val="0"/>
                <w:sz w:val="28"/>
                <w:szCs w:val="28"/>
                <w:vertAlign w:val="baseline"/>
                <w:lang w:val="en-US" w:eastAsia="zh-CN" w:bidi="ar"/>
              </w:rPr>
            </w:pPr>
            <w:r>
              <w:rPr>
                <w:rFonts w:ascii="仿宋_GB2312" w:hAnsi="宋体" w:eastAsia="仿宋_GB2312" w:cs="仿宋_GB2312"/>
                <w:color w:val="000000"/>
                <w:kern w:val="0"/>
                <w:sz w:val="28"/>
                <w:szCs w:val="28"/>
                <w:lang w:val="en-US" w:eastAsia="zh-CN" w:bidi="ar"/>
              </w:rPr>
              <w:t>产</w:t>
            </w:r>
            <w:r>
              <w:rPr>
                <w:rFonts w:hint="eastAsia" w:ascii="仿宋_GB2312" w:hAnsi="宋体" w:eastAsia="仿宋_GB2312" w:cs="仿宋_GB2312"/>
                <w:color w:val="000000"/>
                <w:kern w:val="0"/>
                <w:sz w:val="28"/>
                <w:szCs w:val="28"/>
                <w:lang w:val="en-US" w:eastAsia="zh-CN" w:bidi="ar"/>
              </w:rPr>
              <w:t xml:space="preserve"> </w:t>
            </w:r>
            <w:r>
              <w:rPr>
                <w:rFonts w:ascii="仿宋_GB2312" w:hAnsi="宋体" w:eastAsia="仿宋_GB2312" w:cs="仿宋_GB2312"/>
                <w:color w:val="000000"/>
                <w:kern w:val="0"/>
                <w:sz w:val="28"/>
                <w:szCs w:val="28"/>
                <w:lang w:val="en-US" w:eastAsia="zh-CN" w:bidi="ar"/>
              </w:rPr>
              <w:t xml:space="preserve">品 </w:t>
            </w:r>
          </w:p>
        </w:tc>
        <w:tc>
          <w:tcPr>
            <w:tcW w:w="2115" w:type="dxa"/>
          </w:tcPr>
          <w:p>
            <w:pPr>
              <w:keepNext w:val="0"/>
              <w:keepLines w:val="0"/>
              <w:widowControl/>
              <w:suppressLineNumbers w:val="0"/>
              <w:jc w:val="left"/>
              <w:rPr>
                <w:rFonts w:hint="eastAsia" w:ascii="仿宋_GB2312" w:hAnsi="宋体" w:eastAsia="仿宋_GB2312" w:cs="仿宋_GB2312"/>
                <w:color w:val="000000"/>
                <w:kern w:val="0"/>
                <w:sz w:val="28"/>
                <w:szCs w:val="28"/>
                <w:vertAlign w:val="baseline"/>
                <w:lang w:val="en-US" w:eastAsia="zh-CN" w:bidi="ar"/>
              </w:rPr>
            </w:pPr>
            <w:r>
              <w:rPr>
                <w:rFonts w:hint="eastAsia" w:ascii="仿宋_GB2312" w:hAnsi="宋体" w:eastAsia="仿宋_GB2312" w:cs="仿宋_GB2312"/>
                <w:color w:val="000000"/>
                <w:kern w:val="0"/>
                <w:sz w:val="28"/>
                <w:szCs w:val="28"/>
                <w:vertAlign w:val="baseline"/>
                <w:lang w:val="en-US" w:eastAsia="zh-CN" w:bidi="ar"/>
              </w:rPr>
              <w:t>抽样样品数量</w:t>
            </w:r>
          </w:p>
        </w:tc>
        <w:tc>
          <w:tcPr>
            <w:tcW w:w="2040" w:type="dxa"/>
          </w:tcPr>
          <w:p>
            <w:pPr>
              <w:keepNext w:val="0"/>
              <w:keepLines w:val="0"/>
              <w:widowControl/>
              <w:suppressLineNumbers w:val="0"/>
              <w:jc w:val="left"/>
              <w:rPr>
                <w:rFonts w:hint="eastAsia" w:ascii="仿宋_GB2312" w:hAnsi="宋体" w:eastAsia="仿宋_GB2312" w:cs="仿宋_GB2312"/>
                <w:color w:val="000000"/>
                <w:kern w:val="0"/>
                <w:sz w:val="28"/>
                <w:szCs w:val="28"/>
                <w:vertAlign w:val="baseline"/>
                <w:lang w:val="en-US" w:eastAsia="zh-CN" w:bidi="ar"/>
              </w:rPr>
            </w:pPr>
            <w:r>
              <w:rPr>
                <w:rFonts w:hint="eastAsia" w:ascii="仿宋_GB2312" w:hAnsi="宋体" w:eastAsia="仿宋_GB2312" w:cs="仿宋_GB2312"/>
                <w:color w:val="000000"/>
                <w:kern w:val="0"/>
                <w:sz w:val="28"/>
                <w:szCs w:val="28"/>
                <w:lang w:val="en-US" w:eastAsia="zh-CN" w:bidi="ar"/>
              </w:rPr>
              <w:t>检验样品数量</w:t>
            </w:r>
          </w:p>
        </w:tc>
        <w:tc>
          <w:tcPr>
            <w:tcW w:w="2130" w:type="dxa"/>
          </w:tcPr>
          <w:p>
            <w:pPr>
              <w:keepNext w:val="0"/>
              <w:keepLines w:val="0"/>
              <w:widowControl/>
              <w:suppressLineNumbers w:val="0"/>
              <w:jc w:val="left"/>
              <w:rPr>
                <w:rFonts w:hint="eastAsia" w:ascii="仿宋_GB2312" w:hAnsi="宋体" w:eastAsia="仿宋_GB2312" w:cs="仿宋_GB2312"/>
                <w:color w:val="000000"/>
                <w:kern w:val="0"/>
                <w:sz w:val="28"/>
                <w:szCs w:val="28"/>
                <w:vertAlign w:val="baseline"/>
                <w:lang w:val="en-US" w:eastAsia="zh-CN" w:bidi="ar"/>
              </w:rPr>
            </w:pPr>
            <w:r>
              <w:rPr>
                <w:rFonts w:hint="eastAsia" w:ascii="仿宋_GB2312" w:hAnsi="宋体" w:eastAsia="仿宋_GB2312" w:cs="仿宋_GB2312"/>
                <w:color w:val="000000"/>
                <w:kern w:val="0"/>
                <w:sz w:val="28"/>
                <w:szCs w:val="28"/>
                <w:lang w:val="en-US" w:eastAsia="zh-CN" w:bidi="ar"/>
              </w:rPr>
              <w:t>备样样品数量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65" w:type="dxa"/>
          </w:tcPr>
          <w:p>
            <w:pPr>
              <w:keepNext w:val="0"/>
              <w:keepLines w:val="0"/>
              <w:widowControl/>
              <w:suppressLineNumbers w:val="0"/>
              <w:jc w:val="left"/>
            </w:pPr>
            <w:r>
              <w:rPr>
                <w:rFonts w:ascii="仿宋_GB2312" w:hAnsi="宋体" w:eastAsia="仿宋_GB2312" w:cs="仿宋_GB2312"/>
                <w:color w:val="000000"/>
                <w:kern w:val="0"/>
                <w:sz w:val="28"/>
                <w:szCs w:val="28"/>
                <w:lang w:val="en-US" w:eastAsia="zh-CN" w:bidi="ar"/>
              </w:rPr>
              <w:t xml:space="preserve">中小学生校服（包 </w:t>
            </w:r>
          </w:p>
          <w:p>
            <w:pPr>
              <w:keepNext w:val="0"/>
              <w:keepLines w:val="0"/>
              <w:widowControl/>
              <w:suppressLineNumbers w:val="0"/>
              <w:jc w:val="left"/>
            </w:pPr>
            <w:r>
              <w:rPr>
                <w:rFonts w:hint="eastAsia" w:ascii="仿宋_GB2312" w:hAnsi="宋体" w:eastAsia="仿宋_GB2312" w:cs="仿宋_GB2312"/>
                <w:color w:val="000000"/>
                <w:kern w:val="0"/>
                <w:sz w:val="28"/>
                <w:szCs w:val="28"/>
                <w:lang w:val="en-US" w:eastAsia="zh-CN" w:bidi="ar"/>
              </w:rPr>
              <w:t xml:space="preserve">括校服夏装、春秋 </w:t>
            </w:r>
          </w:p>
          <w:p>
            <w:pPr>
              <w:keepNext w:val="0"/>
              <w:keepLines w:val="0"/>
              <w:widowControl/>
              <w:suppressLineNumbers w:val="0"/>
              <w:jc w:val="left"/>
              <w:rPr>
                <w:rFonts w:hint="eastAsia" w:ascii="仿宋_GB2312" w:hAnsi="宋体" w:eastAsia="仿宋_GB2312" w:cs="仿宋_GB2312"/>
                <w:color w:val="000000"/>
                <w:kern w:val="0"/>
                <w:sz w:val="28"/>
                <w:szCs w:val="28"/>
                <w:vertAlign w:val="baseline"/>
                <w:lang w:val="en-US" w:eastAsia="zh-CN" w:bidi="ar"/>
              </w:rPr>
            </w:pPr>
            <w:r>
              <w:rPr>
                <w:rFonts w:hint="eastAsia" w:ascii="仿宋_GB2312" w:hAnsi="宋体" w:eastAsia="仿宋_GB2312" w:cs="仿宋_GB2312"/>
                <w:color w:val="000000"/>
                <w:kern w:val="0"/>
                <w:sz w:val="28"/>
                <w:szCs w:val="28"/>
                <w:lang w:val="en-US" w:eastAsia="zh-CN" w:bidi="ar"/>
              </w:rPr>
              <w:t>装、冬装）</w:t>
            </w:r>
          </w:p>
        </w:tc>
        <w:tc>
          <w:tcPr>
            <w:tcW w:w="2115" w:type="dxa"/>
            <w:vAlign w:val="center"/>
          </w:tcPr>
          <w:p>
            <w:pPr>
              <w:keepNext w:val="0"/>
              <w:keepLines w:val="0"/>
              <w:widowControl/>
              <w:suppressLineNumbers w:val="0"/>
              <w:ind w:firstLine="280" w:firstLineChars="100"/>
              <w:jc w:val="center"/>
              <w:rPr>
                <w:rFonts w:hint="default" w:ascii="Times New Roman" w:hAnsi="Times New Roman" w:eastAsia="宋体" w:cs="Times New Roman"/>
                <w:color w:val="000000"/>
                <w:kern w:val="0"/>
                <w:sz w:val="28"/>
                <w:szCs w:val="28"/>
                <w:lang w:val="en-US" w:eastAsia="zh-CN" w:bidi="ar"/>
              </w:rPr>
            </w:pPr>
          </w:p>
          <w:p>
            <w:pPr>
              <w:keepNext w:val="0"/>
              <w:keepLines w:val="0"/>
              <w:widowControl/>
              <w:suppressLineNumbers w:val="0"/>
              <w:ind w:firstLine="280" w:firstLineChars="100"/>
              <w:jc w:val="both"/>
            </w:pPr>
            <w:r>
              <w:rPr>
                <w:rFonts w:hint="default" w:ascii="Times New Roman" w:hAnsi="Times New Roman" w:eastAsia="宋体" w:cs="Times New Roman"/>
                <w:color w:val="000000"/>
                <w:kern w:val="0"/>
                <w:sz w:val="28"/>
                <w:szCs w:val="28"/>
                <w:lang w:val="en-US" w:eastAsia="zh-CN" w:bidi="ar"/>
              </w:rPr>
              <w:t xml:space="preserve">4 </w:t>
            </w:r>
            <w:r>
              <w:rPr>
                <w:rFonts w:ascii="仿宋_GB2312" w:hAnsi="宋体" w:eastAsia="仿宋_GB2312" w:cs="仿宋_GB2312"/>
                <w:color w:val="000000"/>
                <w:kern w:val="0"/>
                <w:sz w:val="28"/>
                <w:szCs w:val="28"/>
                <w:lang w:val="en-US" w:eastAsia="zh-CN" w:bidi="ar"/>
              </w:rPr>
              <w:t>件</w:t>
            </w:r>
            <w:r>
              <w:rPr>
                <w:rFonts w:hint="eastAsia" w:ascii="仿宋_GB2312" w:hAnsi="宋体" w:eastAsia="仿宋_GB2312" w:cs="仿宋_GB2312"/>
                <w:color w:val="000000"/>
                <w:kern w:val="0"/>
                <w:sz w:val="28"/>
                <w:szCs w:val="28"/>
                <w:lang w:val="en-US" w:eastAsia="zh-CN" w:bidi="ar"/>
              </w:rPr>
              <w:t>/条</w:t>
            </w:r>
          </w:p>
          <w:p>
            <w:pPr>
              <w:keepNext w:val="0"/>
              <w:keepLines w:val="0"/>
              <w:widowControl/>
              <w:suppressLineNumbers w:val="0"/>
              <w:jc w:val="center"/>
            </w:pPr>
          </w:p>
          <w:p>
            <w:pPr>
              <w:keepNext w:val="0"/>
              <w:keepLines w:val="0"/>
              <w:widowControl/>
              <w:suppressLineNumbers w:val="0"/>
              <w:jc w:val="center"/>
              <w:rPr>
                <w:rFonts w:hint="eastAsia" w:ascii="仿宋_GB2312" w:hAnsi="宋体" w:eastAsia="仿宋_GB2312" w:cs="仿宋_GB2312"/>
                <w:color w:val="000000"/>
                <w:kern w:val="0"/>
                <w:sz w:val="28"/>
                <w:szCs w:val="28"/>
                <w:vertAlign w:val="baseline"/>
                <w:lang w:val="en-US" w:eastAsia="zh-CN" w:bidi="ar"/>
              </w:rPr>
            </w:pPr>
          </w:p>
        </w:tc>
        <w:tc>
          <w:tcPr>
            <w:tcW w:w="2040" w:type="dxa"/>
            <w:vAlign w:val="center"/>
          </w:tcPr>
          <w:p>
            <w:pPr>
              <w:keepNext w:val="0"/>
              <w:keepLines w:val="0"/>
              <w:widowControl/>
              <w:suppressLineNumbers w:val="0"/>
              <w:ind w:firstLine="280" w:firstLineChars="100"/>
              <w:jc w:val="center"/>
              <w:rPr>
                <w:rFonts w:hint="default" w:ascii="Times New Roman" w:hAnsi="Times New Roman" w:eastAsia="宋体" w:cs="Times New Roman"/>
                <w:color w:val="000000"/>
                <w:kern w:val="0"/>
                <w:sz w:val="28"/>
                <w:szCs w:val="28"/>
                <w:lang w:val="en-US" w:eastAsia="zh-CN" w:bidi="ar"/>
              </w:rPr>
            </w:pPr>
          </w:p>
          <w:p>
            <w:pPr>
              <w:keepNext w:val="0"/>
              <w:keepLines w:val="0"/>
              <w:widowControl/>
              <w:suppressLineNumbers w:val="0"/>
              <w:ind w:firstLine="280" w:firstLineChars="100"/>
              <w:jc w:val="center"/>
            </w:pPr>
            <w:r>
              <w:rPr>
                <w:rFonts w:hint="default" w:ascii="Times New Roman" w:hAnsi="Times New Roman" w:eastAsia="宋体" w:cs="Times New Roman"/>
                <w:color w:val="000000"/>
                <w:kern w:val="0"/>
                <w:sz w:val="28"/>
                <w:szCs w:val="28"/>
                <w:lang w:val="en-US" w:eastAsia="zh-CN" w:bidi="ar"/>
              </w:rPr>
              <w:t xml:space="preserve">2 </w:t>
            </w:r>
            <w:r>
              <w:rPr>
                <w:rFonts w:hint="eastAsia" w:ascii="仿宋_GB2312" w:hAnsi="宋体" w:eastAsia="仿宋_GB2312" w:cs="仿宋_GB2312"/>
                <w:color w:val="000000"/>
                <w:kern w:val="0"/>
                <w:sz w:val="28"/>
                <w:szCs w:val="28"/>
                <w:lang w:val="en-US" w:eastAsia="zh-CN" w:bidi="ar"/>
              </w:rPr>
              <w:t>件/条</w:t>
            </w:r>
          </w:p>
          <w:p>
            <w:pPr>
              <w:keepNext w:val="0"/>
              <w:keepLines w:val="0"/>
              <w:widowControl/>
              <w:suppressLineNumbers w:val="0"/>
              <w:jc w:val="center"/>
              <w:rPr>
                <w:rFonts w:hint="eastAsia" w:ascii="仿宋_GB2312" w:hAnsi="宋体" w:eastAsia="仿宋_GB2312" w:cs="仿宋_GB2312"/>
                <w:color w:val="000000"/>
                <w:kern w:val="0"/>
                <w:sz w:val="28"/>
                <w:szCs w:val="28"/>
                <w:vertAlign w:val="baseline"/>
                <w:lang w:val="en-US" w:eastAsia="zh-CN" w:bidi="ar"/>
              </w:rPr>
            </w:pPr>
          </w:p>
        </w:tc>
        <w:tc>
          <w:tcPr>
            <w:tcW w:w="2130" w:type="dxa"/>
            <w:vAlign w:val="center"/>
          </w:tcPr>
          <w:p>
            <w:pPr>
              <w:keepNext w:val="0"/>
              <w:keepLines w:val="0"/>
              <w:widowControl/>
              <w:suppressLineNumbers w:val="0"/>
              <w:jc w:val="center"/>
              <w:rPr>
                <w:rFonts w:hint="eastAsia" w:ascii="仿宋_GB2312" w:hAnsi="宋体" w:eastAsia="仿宋_GB2312" w:cs="仿宋_GB2312"/>
                <w:color w:val="000000"/>
                <w:kern w:val="0"/>
                <w:sz w:val="28"/>
                <w:szCs w:val="28"/>
                <w:vertAlign w:val="baseline"/>
                <w:lang w:val="en-US" w:eastAsia="zh-CN" w:bidi="ar"/>
              </w:rPr>
            </w:pPr>
            <w:r>
              <w:rPr>
                <w:rFonts w:hint="default" w:ascii="Times New Roman" w:hAnsi="Times New Roman" w:eastAsia="宋体" w:cs="Times New Roman"/>
                <w:color w:val="000000"/>
                <w:kern w:val="0"/>
                <w:sz w:val="28"/>
                <w:szCs w:val="28"/>
                <w:lang w:val="en-US" w:eastAsia="zh-CN" w:bidi="ar"/>
              </w:rPr>
              <w:t xml:space="preserve">2 </w:t>
            </w:r>
            <w:r>
              <w:rPr>
                <w:rFonts w:hint="eastAsia" w:ascii="仿宋_GB2312" w:hAnsi="宋体" w:eastAsia="仿宋_GB2312" w:cs="仿宋_GB2312"/>
                <w:color w:val="000000"/>
                <w:kern w:val="0"/>
                <w:sz w:val="28"/>
                <w:szCs w:val="28"/>
                <w:lang w:val="en-US" w:eastAsia="zh-CN" w:bidi="ar"/>
              </w:rPr>
              <w:t>件/条</w:t>
            </w:r>
          </w:p>
        </w:tc>
      </w:tr>
    </w:tbl>
    <w:p>
      <w:pPr>
        <w:keepNext w:val="0"/>
        <w:keepLines w:val="0"/>
        <w:widowControl/>
        <w:suppressLineNumbers w:val="0"/>
        <w:jc w:val="left"/>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注：如样品规格抽样数量过小，不满足检验取样要求，可适当增加抽样数量，但不得超过检验的合理需要。</w:t>
      </w:r>
    </w:p>
    <w:p>
      <w:pPr>
        <w:keepNext w:val="0"/>
        <w:keepLines w:val="0"/>
        <w:widowControl/>
        <w:suppressLineNumbers w:val="0"/>
        <w:jc w:val="left"/>
        <w:rPr>
          <w:rFonts w:hint="eastAsia" w:ascii="仿宋_GB2312" w:hAnsi="宋体" w:eastAsia="仿宋_GB2312" w:cs="仿宋_GB2312"/>
          <w:color w:val="000000"/>
          <w:kern w:val="0"/>
          <w:sz w:val="28"/>
          <w:szCs w:val="28"/>
          <w:lang w:val="en-US" w:eastAsia="zh-CN" w:bidi="ar"/>
        </w:rPr>
      </w:pPr>
      <w:r>
        <w:rPr>
          <w:rFonts w:hint="default" w:ascii="Times New Roman" w:hAnsi="Times New Roman" w:eastAsia="宋体" w:cs="Times New Roman"/>
          <w:b/>
          <w:bCs/>
          <w:color w:val="000000"/>
          <w:kern w:val="0"/>
          <w:sz w:val="31"/>
          <w:szCs w:val="31"/>
          <w:lang w:val="en-US" w:eastAsia="zh-CN" w:bidi="ar"/>
        </w:rPr>
        <w:t xml:space="preserve">2 </w:t>
      </w:r>
      <w:r>
        <w:rPr>
          <w:rFonts w:hint="eastAsia" w:ascii="仿宋_GB2312" w:hAnsi="宋体" w:eastAsia="仿宋_GB2312" w:cs="仿宋_GB2312"/>
          <w:b/>
          <w:bCs/>
          <w:color w:val="000000"/>
          <w:kern w:val="0"/>
          <w:sz w:val="31"/>
          <w:szCs w:val="31"/>
          <w:lang w:val="en-US" w:eastAsia="zh-CN" w:bidi="ar"/>
        </w:rPr>
        <w:t xml:space="preserve">检验依据 </w:t>
      </w:r>
    </w:p>
    <w:p>
      <w:pPr>
        <w:keepNext w:val="0"/>
        <w:keepLines w:val="0"/>
        <w:widowControl/>
        <w:suppressLineNumbers w:val="0"/>
        <w:ind w:firstLine="3080" w:firstLineChars="1100"/>
        <w:jc w:val="left"/>
        <w:rPr>
          <w:rFonts w:hint="eastAsia" w:ascii="仿宋_GB2312" w:hAnsi="宋体" w:eastAsia="仿宋_GB2312" w:cs="仿宋_GB2312"/>
          <w:color w:val="000000"/>
          <w:kern w:val="0"/>
          <w:sz w:val="28"/>
          <w:szCs w:val="28"/>
          <w:lang w:val="en-US" w:eastAsia="zh-CN" w:bidi="ar"/>
        </w:rPr>
      </w:pPr>
    </w:p>
    <w:p>
      <w:pPr>
        <w:keepNext w:val="0"/>
        <w:keepLines w:val="0"/>
        <w:widowControl/>
        <w:suppressLineNumbers w:val="0"/>
        <w:ind w:firstLine="3080" w:firstLineChars="1100"/>
        <w:jc w:val="left"/>
        <w:rPr>
          <w:rFonts w:hint="eastAsia" w:ascii="仿宋_GB2312" w:hAnsi="宋体" w:eastAsia="仿宋_GB2312" w:cs="仿宋_GB2312"/>
          <w:color w:val="000000"/>
          <w:kern w:val="0"/>
          <w:sz w:val="28"/>
          <w:szCs w:val="28"/>
          <w:lang w:val="en-US" w:eastAsia="zh-CN" w:bidi="ar"/>
        </w:rPr>
      </w:pPr>
    </w:p>
    <w:p>
      <w:pPr>
        <w:keepNext w:val="0"/>
        <w:keepLines w:val="0"/>
        <w:widowControl/>
        <w:suppressLineNumbers w:val="0"/>
        <w:ind w:firstLine="3080" w:firstLineChars="1100"/>
        <w:jc w:val="left"/>
      </w:pPr>
      <w:r>
        <w:rPr>
          <w:rFonts w:hint="eastAsia" w:ascii="仿宋_GB2312" w:hAnsi="宋体" w:eastAsia="仿宋_GB2312" w:cs="仿宋_GB2312"/>
          <w:color w:val="000000"/>
          <w:kern w:val="0"/>
          <w:sz w:val="28"/>
          <w:szCs w:val="28"/>
          <w:lang w:val="en-US" w:eastAsia="zh-CN" w:bidi="ar"/>
        </w:rPr>
        <w:t xml:space="preserve">表 </w:t>
      </w:r>
      <w:r>
        <w:rPr>
          <w:rFonts w:hint="default" w:ascii="Times New Roman" w:hAnsi="Times New Roman" w:eastAsia="宋体" w:cs="Times New Roman"/>
          <w:color w:val="000000"/>
          <w:kern w:val="0"/>
          <w:sz w:val="28"/>
          <w:szCs w:val="28"/>
          <w:lang w:val="en-US" w:eastAsia="zh-CN" w:bidi="ar"/>
        </w:rPr>
        <w:t xml:space="preserve">2 </w:t>
      </w:r>
      <w:r>
        <w:rPr>
          <w:rFonts w:hint="eastAsia" w:ascii="仿宋_GB2312" w:hAnsi="宋体" w:eastAsia="仿宋_GB2312" w:cs="仿宋_GB2312"/>
          <w:color w:val="000000"/>
          <w:kern w:val="0"/>
          <w:sz w:val="28"/>
          <w:szCs w:val="28"/>
          <w:lang w:val="en-US" w:eastAsia="zh-CN" w:bidi="ar"/>
        </w:rPr>
        <w:t xml:space="preserve">学生校服检验项目 </w:t>
      </w:r>
    </w:p>
    <w:tbl>
      <w:tblPr>
        <w:tblStyle w:val="3"/>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410"/>
        <w:gridCol w:w="2280"/>
        <w:gridCol w:w="142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89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序号</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p>
        </w:tc>
        <w:tc>
          <w:tcPr>
            <w:tcW w:w="241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检验项目</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p>
        </w:tc>
        <w:tc>
          <w:tcPr>
            <w:tcW w:w="228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单项判定</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依据标准条款</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强制性/</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推荐性</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p>
        </w:tc>
        <w:tc>
          <w:tcPr>
            <w:tcW w:w="241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检验方法标准</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89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1</w:t>
            </w:r>
          </w:p>
        </w:tc>
        <w:tc>
          <w:tcPr>
            <w:tcW w:w="241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纤维含量</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p>
        </w:tc>
        <w:tc>
          <w:tcPr>
            <w:tcW w:w="228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明示纤维成分及含量 GB/T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29862-2013</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GB/T31888-2015</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lang w:val="en-US" w:eastAsia="zh-CN" w:bidi="ar"/>
              </w:rPr>
            </w:pP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推荐性</w:t>
            </w:r>
          </w:p>
        </w:tc>
        <w:tc>
          <w:tcPr>
            <w:tcW w:w="24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FZ/T01057.2～4-2007</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GB/T2910（所有部分）</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FZ/T01026-2017</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FZ/T01095-2002</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FZ/T01101-2008</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GB/T 29862-2013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2</w:t>
            </w:r>
          </w:p>
        </w:tc>
        <w:tc>
          <w:tcPr>
            <w:tcW w:w="241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 xml:space="preserve">甲醛含量 </w:t>
            </w:r>
          </w:p>
        </w:tc>
        <w:tc>
          <w:tcPr>
            <w:tcW w:w="22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 xml:space="preserve">GB/T31888-2015 </w:t>
            </w:r>
          </w:p>
        </w:tc>
        <w:tc>
          <w:tcPr>
            <w:tcW w:w="1425"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 xml:space="preserve">推荐性 </w:t>
            </w:r>
          </w:p>
        </w:tc>
        <w:tc>
          <w:tcPr>
            <w:tcW w:w="2415"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GB/2912.1-2009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3</w:t>
            </w:r>
          </w:p>
        </w:tc>
        <w:tc>
          <w:tcPr>
            <w:tcW w:w="241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 xml:space="preserve">耐汗渍色牢度 （耐酸、耐碱） </w:t>
            </w:r>
          </w:p>
        </w:tc>
        <w:tc>
          <w:tcPr>
            <w:tcW w:w="22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 xml:space="preserve">GB/T31888-2015  </w:t>
            </w:r>
          </w:p>
        </w:tc>
        <w:tc>
          <w:tcPr>
            <w:tcW w:w="1425"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推荐性</w:t>
            </w:r>
          </w:p>
        </w:tc>
        <w:tc>
          <w:tcPr>
            <w:tcW w:w="2415"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GB/T3922-2013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89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4</w:t>
            </w:r>
          </w:p>
        </w:tc>
        <w:tc>
          <w:tcPr>
            <w:tcW w:w="241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 xml:space="preserve">耐干摩擦色牢度   </w:t>
            </w:r>
          </w:p>
        </w:tc>
        <w:tc>
          <w:tcPr>
            <w:tcW w:w="22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GB/T31888-2015</w:t>
            </w:r>
          </w:p>
        </w:tc>
        <w:tc>
          <w:tcPr>
            <w:tcW w:w="1425"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推荐性</w:t>
            </w:r>
          </w:p>
        </w:tc>
        <w:tc>
          <w:tcPr>
            <w:tcW w:w="2415"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GB/T3920-2008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89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5</w:t>
            </w:r>
          </w:p>
        </w:tc>
        <w:tc>
          <w:tcPr>
            <w:tcW w:w="241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耐湿摩擦色牢度</w:t>
            </w:r>
          </w:p>
        </w:tc>
        <w:tc>
          <w:tcPr>
            <w:tcW w:w="22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GB/T31888-2015</w:t>
            </w:r>
          </w:p>
        </w:tc>
        <w:tc>
          <w:tcPr>
            <w:tcW w:w="1425"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 xml:space="preserve">推荐性 </w:t>
            </w:r>
          </w:p>
        </w:tc>
        <w:tc>
          <w:tcPr>
            <w:tcW w:w="2415"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GB/T3920-2008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89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6</w:t>
            </w:r>
          </w:p>
        </w:tc>
        <w:tc>
          <w:tcPr>
            <w:tcW w:w="241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 xml:space="preserve">耐水色牢度 </w:t>
            </w:r>
          </w:p>
        </w:tc>
        <w:tc>
          <w:tcPr>
            <w:tcW w:w="22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 xml:space="preserve">GB/T31888-2015 </w:t>
            </w:r>
          </w:p>
        </w:tc>
        <w:tc>
          <w:tcPr>
            <w:tcW w:w="1425"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推荐性</w:t>
            </w:r>
          </w:p>
        </w:tc>
        <w:tc>
          <w:tcPr>
            <w:tcW w:w="2415"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GB/T5713-2013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89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7</w:t>
            </w:r>
          </w:p>
        </w:tc>
        <w:tc>
          <w:tcPr>
            <w:tcW w:w="241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耐皂洗色牢度</w:t>
            </w:r>
          </w:p>
        </w:tc>
        <w:tc>
          <w:tcPr>
            <w:tcW w:w="22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GB/T31888-2015 </w:t>
            </w:r>
          </w:p>
        </w:tc>
        <w:tc>
          <w:tcPr>
            <w:tcW w:w="1425"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推荐性 </w:t>
            </w:r>
          </w:p>
        </w:tc>
        <w:tc>
          <w:tcPr>
            <w:tcW w:w="2415"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GB/T3921-2008</w:t>
            </w:r>
          </w:p>
        </w:tc>
      </w:tr>
    </w:tbl>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凡是注日期的文件，其随后所有的修改单（不包括勘误的内容）修订版不适用于本细则。凡是不注日期的文件，其最新版本适用于本细则。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 xml:space="preserve">3 </w:t>
      </w:r>
      <w:r>
        <w:rPr>
          <w:rFonts w:hint="eastAsia" w:ascii="仿宋_GB2312" w:hAnsi="宋体" w:eastAsia="仿宋_GB2312" w:cs="仿宋_GB2312"/>
          <w:b/>
          <w:bCs/>
          <w:color w:val="000000"/>
          <w:kern w:val="0"/>
          <w:sz w:val="31"/>
          <w:szCs w:val="31"/>
          <w:lang w:val="en-US" w:eastAsia="zh-CN" w:bidi="ar"/>
        </w:rPr>
        <w:t xml:space="preserve">判定规则 </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 xml:space="preserve">3.1 </w:t>
      </w:r>
      <w:r>
        <w:rPr>
          <w:rFonts w:hint="eastAsia" w:ascii="仿宋_GB2312" w:hAnsi="宋体" w:eastAsia="仿宋_GB2312" w:cs="仿宋_GB2312"/>
          <w:color w:val="000000"/>
          <w:kern w:val="0"/>
          <w:sz w:val="31"/>
          <w:szCs w:val="31"/>
          <w:lang w:val="en-US" w:eastAsia="zh-CN" w:bidi="ar"/>
        </w:rPr>
        <w:t xml:space="preserve">依据标准 </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 xml:space="preserve">GB/T31888-2015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中小学生校服 </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 xml:space="preserve">GB/T29862-2013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纺织品 纤维含量的标识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现行有效的企业标准、团体标准、地方标准及产品明示质量要求。 </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 xml:space="preserve">3.2 </w:t>
      </w:r>
      <w:r>
        <w:rPr>
          <w:rFonts w:hint="eastAsia" w:ascii="仿宋_GB2312" w:hAnsi="宋体" w:eastAsia="仿宋_GB2312" w:cs="仿宋_GB2312"/>
          <w:color w:val="000000"/>
          <w:kern w:val="0"/>
          <w:sz w:val="31"/>
          <w:szCs w:val="31"/>
          <w:lang w:val="en-US" w:eastAsia="zh-CN" w:bidi="ar"/>
        </w:rPr>
        <w:t xml:space="preserve">判定原则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经检验，检验项目全部合格，判定为被抽查产品所检项目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未发现不合格；检验项目中任一项或一项以上不合格，判定为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被抽查产品不合格。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若被检产品明示的质量要求高于本细则中检验项目依据的标准要求时，应按被检产品明示的质量要求判定。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若被检产品明示的质量要求低于本细则中检验项目依据的强制性标准要求时，应按照强制性标准要求判定。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若被检产品明示的质量要求低于或包含本细则中检验项目依据的推荐性标准要求时，应以被检产品明示的质量要求判 </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定。</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若被检产品明示的质量要求缺少本细则中检验项目依据的强制性标准要求时，应按照强制性标准要求判定。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若被检产品明示的质量要求缺少本细则中检验项目依据的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推荐性标准要求时，该项目不参与判定。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F3964CE"/>
    <w:rsid w:val="0F3964CE"/>
    <w:rsid w:val="0FDC0E8E"/>
    <w:rsid w:val="129F1E10"/>
    <w:rsid w:val="23566AB1"/>
    <w:rsid w:val="2CF83A59"/>
    <w:rsid w:val="2D277F91"/>
    <w:rsid w:val="386028B4"/>
    <w:rsid w:val="4B5F03AA"/>
    <w:rsid w:val="5F4F3B04"/>
    <w:rsid w:val="6517602D"/>
    <w:rsid w:val="6EC05652"/>
    <w:rsid w:val="72E82C48"/>
    <w:rsid w:val="7EDE0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872</Words>
  <Characters>1154</Characters>
  <Lines>0</Lines>
  <Paragraphs>0</Paragraphs>
  <TotalTime>0</TotalTime>
  <ScaleCrop>false</ScaleCrop>
  <LinksUpToDate>false</LinksUpToDate>
  <CharactersWithSpaces>1213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2024-08-07T03:44:00Z</dcterms:created>
  <dc:creator>Administrator</dc:creator>
  <cp:lastModifiedBy>WPS_1650296834</cp:lastModifiedBy>
  <cp:lastPrinted>2024-08-07T11:00:00Z</cp:lastPrinted>
  <dcterms:modified xsi:type="dcterms:W3CDTF">2024-08-14T08:37:59Z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72D5D455D5DF49B8AC212143ED5D2674</vt:lpwstr>
  </property>
</Properties>
</file>