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20" w:lineRule="atLeast"/>
        <w:jc w:val="center"/>
        <w:textAlignment w:val="auto"/>
        <w:rPr>
          <w:rFonts w:hint="eastAsia" w:ascii="方正小标宋_GBK" w:hAnsi="方正小标宋_GBK" w:eastAsia="方正小标宋_GBK" w:cs="方正小标宋_GBK"/>
          <w:b w:val="0"/>
          <w:bCs w:val="0"/>
          <w:color w:val="auto"/>
          <w:sz w:val="44"/>
          <w:szCs w:val="44"/>
          <w:highlight w:val="none"/>
          <w:lang w:val="en-US" w:eastAsia="zh-CN"/>
        </w:rPr>
      </w:pPr>
      <w:r>
        <w:rPr>
          <w:rFonts w:hint="eastAsia" w:ascii="方正小标宋_GBK" w:hAnsi="方正小标宋_GBK" w:eastAsia="方正小标宋_GBK" w:cs="方正小标宋_GBK"/>
          <w:b w:val="0"/>
          <w:bCs w:val="0"/>
          <w:color w:val="auto"/>
          <w:sz w:val="44"/>
          <w:szCs w:val="44"/>
          <w:highlight w:val="none"/>
          <w:lang w:val="en-US" w:eastAsia="zh-CN"/>
        </w:rPr>
        <w:t>沙湾市中小学学区划分方案</w:t>
      </w:r>
    </w:p>
    <w:p>
      <w:pPr>
        <w:keepNext w:val="0"/>
        <w:keepLines w:val="0"/>
        <w:pageBreakBefore w:val="0"/>
        <w:kinsoku/>
        <w:wordWrap/>
        <w:overflowPunct/>
        <w:topLinePunct w:val="0"/>
        <w:autoSpaceDE/>
        <w:autoSpaceDN/>
        <w:bidi w:val="0"/>
        <w:adjustRightInd w:val="0"/>
        <w:snapToGrid w:val="0"/>
        <w:spacing w:line="520" w:lineRule="atLeast"/>
        <w:ind w:firstLine="643" w:firstLineChars="200"/>
        <w:jc w:val="both"/>
        <w:textAlignment w:val="auto"/>
        <w:rPr>
          <w:rFonts w:hint="eastAsia" w:ascii="仿宋_GB2312" w:hAnsi="仿宋_GB2312" w:eastAsia="仿宋_GB2312" w:cs="仿宋_GB2312"/>
          <w:b/>
          <w:bCs/>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 xml:space="preserve">                 （暂行）</w:t>
      </w:r>
    </w:p>
    <w:p>
      <w:pPr>
        <w:keepNext w:val="0"/>
        <w:keepLines w:val="0"/>
        <w:pageBreakBefore w:val="0"/>
        <w:kinsoku/>
        <w:wordWrap/>
        <w:overflowPunct/>
        <w:topLinePunct w:val="0"/>
        <w:autoSpaceDE/>
        <w:autoSpaceDN/>
        <w:bidi w:val="0"/>
        <w:adjustRightInd w:val="0"/>
        <w:snapToGrid w:val="0"/>
        <w:spacing w:line="520" w:lineRule="atLeast"/>
        <w:ind w:firstLine="640" w:firstLineChars="200"/>
        <w:jc w:val="both"/>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一、城区小学</w:t>
      </w:r>
    </w:p>
    <w:p>
      <w:pPr>
        <w:keepNext w:val="0"/>
        <w:keepLines w:val="0"/>
        <w:pageBreakBefore w:val="0"/>
        <w:kinsoku/>
        <w:wordWrap/>
        <w:overflowPunct/>
        <w:topLinePunct w:val="0"/>
        <w:autoSpaceDE/>
        <w:autoSpaceDN/>
        <w:bidi w:val="0"/>
        <w:adjustRightInd w:val="0"/>
        <w:snapToGrid w:val="0"/>
        <w:spacing w:line="520" w:lineRule="atLeas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沙湾市第一小学</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友好南</w:t>
      </w:r>
      <w:r>
        <w:rPr>
          <w:rFonts w:hint="eastAsia" w:ascii="仿宋_GB2312" w:hAnsi="仿宋_GB2312" w:eastAsia="仿宋_GB2312" w:cs="仿宋_GB2312"/>
          <w:color w:val="auto"/>
          <w:sz w:val="32"/>
          <w:szCs w:val="32"/>
          <w:highlight w:val="none"/>
        </w:rPr>
        <w:t>路以东—乌鲁木齐西路以南</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世纪大道南路以西</w:t>
      </w:r>
      <w:r>
        <w:rPr>
          <w:rFonts w:hint="eastAsia" w:ascii="仿宋_GB2312" w:hAnsi="仿宋_GB2312" w:eastAsia="仿宋_GB2312" w:cs="仿宋_GB2312"/>
          <w:b w:val="0"/>
          <w:bCs w:val="0"/>
          <w:color w:val="auto"/>
          <w:sz w:val="32"/>
          <w:szCs w:val="32"/>
          <w:highlight w:val="none"/>
          <w:lang w:val="en-US" w:eastAsia="zh-CN"/>
        </w:rPr>
        <w:t>—鑫</w:t>
      </w:r>
      <w:r>
        <w:rPr>
          <w:rFonts w:hint="eastAsia" w:ascii="仿宋_GB2312" w:hAnsi="仿宋_GB2312" w:eastAsia="仿宋_GB2312" w:cs="仿宋_GB2312"/>
          <w:color w:val="auto"/>
          <w:sz w:val="32"/>
          <w:szCs w:val="32"/>
          <w:highlight w:val="none"/>
          <w:lang w:val="en-US" w:eastAsia="zh-CN"/>
        </w:rPr>
        <w:t>沙湾商业街以</w:t>
      </w:r>
      <w:r>
        <w:rPr>
          <w:rFonts w:hint="eastAsia" w:ascii="仿宋_GB2312" w:hAnsi="仿宋_GB2312" w:eastAsia="仿宋_GB2312" w:cs="仿宋_GB2312"/>
          <w:color w:val="auto"/>
          <w:sz w:val="32"/>
          <w:szCs w:val="32"/>
          <w:highlight w:val="none"/>
        </w:rPr>
        <w:t>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教育路以西—塔城东路以南—金沟河南路以西</w:t>
      </w:r>
      <w:r>
        <w:rPr>
          <w:rFonts w:hint="eastAsia" w:ascii="仿宋_GB2312" w:hAnsi="仿宋_GB2312" w:eastAsia="仿宋_GB2312" w:cs="仿宋_GB2312"/>
          <w:color w:val="auto"/>
          <w:sz w:val="32"/>
          <w:szCs w:val="32"/>
          <w:highlight w:val="none"/>
        </w:rPr>
        <w:t>天山路区域学生。</w:t>
      </w:r>
    </w:p>
    <w:p>
      <w:pPr>
        <w:keepNext w:val="0"/>
        <w:keepLines w:val="0"/>
        <w:pageBreakBefore w:val="0"/>
        <w:kinsoku/>
        <w:wordWrap/>
        <w:overflowPunct/>
        <w:topLinePunct w:val="0"/>
        <w:autoSpaceDE/>
        <w:autoSpaceDN/>
        <w:bidi w:val="0"/>
        <w:adjustRightInd w:val="0"/>
        <w:snapToGrid w:val="0"/>
        <w:spacing w:line="520" w:lineRule="atLeas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沙湾市第二小学</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世纪大道北路</w:t>
      </w:r>
      <w:r>
        <w:rPr>
          <w:rFonts w:hint="eastAsia" w:ascii="仿宋_GB2312" w:hAnsi="仿宋_GB2312" w:eastAsia="仿宋_GB2312" w:cs="仿宋_GB2312"/>
          <w:color w:val="auto"/>
          <w:sz w:val="32"/>
          <w:szCs w:val="32"/>
          <w:highlight w:val="none"/>
        </w:rPr>
        <w:t>以东—乌鲁木齐东路以北—</w:t>
      </w:r>
      <w:r>
        <w:rPr>
          <w:rFonts w:hint="eastAsia" w:ascii="仿宋_GB2312" w:hAnsi="仿宋_GB2312" w:eastAsia="仿宋_GB2312" w:cs="仿宋_GB2312"/>
          <w:color w:val="auto"/>
          <w:sz w:val="32"/>
          <w:szCs w:val="32"/>
          <w:highlight w:val="none"/>
          <w:lang w:val="en-US" w:eastAsia="zh-CN"/>
        </w:rPr>
        <w:t>金沟河北</w:t>
      </w:r>
      <w:r>
        <w:rPr>
          <w:rFonts w:hint="eastAsia" w:ascii="仿宋_GB2312" w:hAnsi="仿宋_GB2312" w:eastAsia="仿宋_GB2312" w:cs="仿宋_GB2312"/>
          <w:color w:val="auto"/>
          <w:sz w:val="32"/>
          <w:szCs w:val="32"/>
          <w:highlight w:val="none"/>
        </w:rPr>
        <w:t>路以西，包括城郊东村学生。</w:t>
      </w:r>
    </w:p>
    <w:p>
      <w:pPr>
        <w:keepNext w:val="0"/>
        <w:keepLines w:val="0"/>
        <w:pageBreakBefore w:val="0"/>
        <w:kinsoku/>
        <w:wordWrap/>
        <w:overflowPunct/>
        <w:topLinePunct w:val="0"/>
        <w:autoSpaceDE/>
        <w:autoSpaceDN/>
        <w:bidi w:val="0"/>
        <w:adjustRightInd w:val="0"/>
        <w:snapToGrid w:val="0"/>
        <w:spacing w:line="520" w:lineRule="atLeas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沙湾市第三小学</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奎屯路以东—智慧大道以南—乌苏路以东—乌鲁木齐西路以北—</w:t>
      </w:r>
      <w:r>
        <w:rPr>
          <w:rFonts w:hint="eastAsia" w:ascii="仿宋_GB2312" w:hAnsi="仿宋_GB2312" w:eastAsia="仿宋_GB2312" w:cs="仿宋_GB2312"/>
          <w:color w:val="auto"/>
          <w:sz w:val="32"/>
          <w:szCs w:val="32"/>
          <w:highlight w:val="none"/>
          <w:lang w:val="en-US" w:eastAsia="zh-CN"/>
        </w:rPr>
        <w:t>世纪大道北路以西</w:t>
      </w:r>
      <w:r>
        <w:rPr>
          <w:rFonts w:hint="eastAsia" w:ascii="仿宋_GB2312" w:hAnsi="仿宋_GB2312" w:eastAsia="仿宋_GB2312" w:cs="仿宋_GB2312"/>
          <w:color w:val="auto"/>
          <w:sz w:val="32"/>
          <w:szCs w:val="32"/>
          <w:highlight w:val="none"/>
        </w:rPr>
        <w:t>，包括城郊西村学生。</w:t>
      </w:r>
    </w:p>
    <w:p>
      <w:pPr>
        <w:keepNext w:val="0"/>
        <w:keepLines w:val="0"/>
        <w:pageBreakBefore w:val="0"/>
        <w:kinsoku/>
        <w:wordWrap/>
        <w:overflowPunct/>
        <w:topLinePunct w:val="0"/>
        <w:autoSpaceDE/>
        <w:autoSpaceDN/>
        <w:bidi w:val="0"/>
        <w:adjustRightInd w:val="0"/>
        <w:snapToGrid w:val="0"/>
        <w:spacing w:line="520" w:lineRule="atLeas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沙湾市第四小学</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乌鲁木齐东路以南—世纪大道</w:t>
      </w:r>
      <w:r>
        <w:rPr>
          <w:rFonts w:hint="eastAsia" w:ascii="仿宋_GB2312" w:hAnsi="仿宋_GB2312" w:eastAsia="仿宋_GB2312" w:cs="仿宋_GB2312"/>
          <w:color w:val="auto"/>
          <w:sz w:val="32"/>
          <w:szCs w:val="32"/>
          <w:highlight w:val="none"/>
          <w:lang w:val="en-US" w:eastAsia="zh-CN"/>
        </w:rPr>
        <w:t>南路</w:t>
      </w:r>
      <w:r>
        <w:rPr>
          <w:rFonts w:hint="eastAsia" w:ascii="仿宋_GB2312" w:hAnsi="仿宋_GB2312" w:eastAsia="仿宋_GB2312" w:cs="仿宋_GB2312"/>
          <w:color w:val="auto"/>
          <w:sz w:val="32"/>
          <w:szCs w:val="32"/>
          <w:highlight w:val="none"/>
        </w:rPr>
        <w:t>以东——</w:t>
      </w:r>
      <w:r>
        <w:rPr>
          <w:rFonts w:hint="eastAsia" w:ascii="仿宋_GB2312" w:hAnsi="仿宋_GB2312" w:eastAsia="仿宋_GB2312" w:cs="仿宋_GB2312"/>
          <w:b w:val="0"/>
          <w:bCs w:val="0"/>
          <w:color w:val="auto"/>
          <w:sz w:val="32"/>
          <w:szCs w:val="32"/>
          <w:highlight w:val="none"/>
          <w:lang w:val="en-US" w:eastAsia="zh-CN"/>
        </w:rPr>
        <w:t>鑫</w:t>
      </w:r>
      <w:r>
        <w:rPr>
          <w:rFonts w:hint="eastAsia" w:ascii="仿宋_GB2312" w:hAnsi="仿宋_GB2312" w:eastAsia="仿宋_GB2312" w:cs="仿宋_GB2312"/>
          <w:color w:val="auto"/>
          <w:sz w:val="32"/>
          <w:szCs w:val="32"/>
          <w:highlight w:val="none"/>
          <w:lang w:val="en-US" w:eastAsia="zh-CN"/>
        </w:rPr>
        <w:t>沙湾商业街</w:t>
      </w:r>
      <w:r>
        <w:rPr>
          <w:rFonts w:hint="eastAsia" w:ascii="仿宋_GB2312" w:hAnsi="仿宋_GB2312" w:eastAsia="仿宋_GB2312" w:cs="仿宋_GB2312"/>
          <w:color w:val="auto"/>
          <w:sz w:val="32"/>
          <w:szCs w:val="32"/>
          <w:highlight w:val="none"/>
        </w:rPr>
        <w:t>以北—</w:t>
      </w:r>
      <w:r>
        <w:rPr>
          <w:rFonts w:hint="eastAsia" w:ascii="仿宋_GB2312" w:hAnsi="仿宋_GB2312" w:eastAsia="仿宋_GB2312" w:cs="仿宋_GB2312"/>
          <w:color w:val="auto"/>
          <w:sz w:val="32"/>
          <w:szCs w:val="32"/>
          <w:highlight w:val="none"/>
          <w:lang w:val="en-US" w:eastAsia="zh-CN"/>
        </w:rPr>
        <w:t>教育路以东—塔城东路以北—</w:t>
      </w:r>
      <w:r>
        <w:rPr>
          <w:rFonts w:hint="eastAsia" w:ascii="仿宋_GB2312" w:hAnsi="仿宋_GB2312" w:eastAsia="仿宋_GB2312" w:cs="仿宋_GB2312"/>
          <w:color w:val="auto"/>
          <w:sz w:val="32"/>
          <w:szCs w:val="32"/>
          <w:highlight w:val="none"/>
        </w:rPr>
        <w:t>景观河以东—</w:t>
      </w:r>
      <w:r>
        <w:rPr>
          <w:rFonts w:hint="eastAsia" w:ascii="仿宋_GB2312" w:hAnsi="仿宋_GB2312" w:eastAsia="仿宋_GB2312" w:cs="仿宋_GB2312"/>
          <w:color w:val="auto"/>
          <w:sz w:val="32"/>
          <w:szCs w:val="32"/>
          <w:highlight w:val="none"/>
          <w:lang w:val="en-US" w:eastAsia="zh-CN"/>
        </w:rPr>
        <w:t>天山东路以北—迎宾南路以西区域学生。</w:t>
      </w:r>
    </w:p>
    <w:p>
      <w:pPr>
        <w:keepNext w:val="0"/>
        <w:keepLines w:val="0"/>
        <w:pageBreakBefore w:val="0"/>
        <w:kinsoku/>
        <w:wordWrap/>
        <w:overflowPunct/>
        <w:topLinePunct w:val="0"/>
        <w:autoSpaceDE/>
        <w:autoSpaceDN/>
        <w:bidi w:val="0"/>
        <w:adjustRightInd w:val="0"/>
        <w:snapToGrid w:val="0"/>
        <w:spacing w:line="520" w:lineRule="atLeas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沙湾市第五小学</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友好南</w:t>
      </w:r>
      <w:r>
        <w:rPr>
          <w:rFonts w:hint="eastAsia" w:ascii="仿宋_GB2312" w:hAnsi="仿宋_GB2312" w:eastAsia="仿宋_GB2312" w:cs="仿宋_GB2312"/>
          <w:color w:val="auto"/>
          <w:sz w:val="32"/>
          <w:szCs w:val="32"/>
          <w:highlight w:val="none"/>
        </w:rPr>
        <w:t>路以西—乌鲁木齐西路以北—乌苏路以西—智慧大道以北—奎屯路以西区域学生</w:t>
      </w:r>
      <w:r>
        <w:rPr>
          <w:rFonts w:hint="eastAsia" w:ascii="仿宋_GB2312" w:hAnsi="仿宋_GB2312" w:eastAsia="仿宋_GB2312" w:cs="仿宋_GB2312"/>
          <w:color w:val="auto"/>
          <w:sz w:val="32"/>
          <w:szCs w:val="32"/>
          <w:highlight w:val="none"/>
          <w:lang w:eastAsia="zh-CN"/>
        </w:rPr>
        <w:t>。</w:t>
      </w:r>
    </w:p>
    <w:p>
      <w:pPr>
        <w:keepNext w:val="0"/>
        <w:keepLines w:val="0"/>
        <w:pageBreakBefore w:val="0"/>
        <w:kinsoku/>
        <w:wordWrap/>
        <w:overflowPunct/>
        <w:topLinePunct w:val="0"/>
        <w:autoSpaceDE/>
        <w:autoSpaceDN/>
        <w:bidi w:val="0"/>
        <w:adjustRightInd w:val="0"/>
        <w:snapToGrid w:val="0"/>
        <w:spacing w:line="520" w:lineRule="atLeas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沙湾市第七小学</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金沟河</w:t>
      </w:r>
      <w:r>
        <w:rPr>
          <w:rFonts w:hint="eastAsia" w:ascii="仿宋_GB2312" w:hAnsi="仿宋_GB2312" w:eastAsia="仿宋_GB2312" w:cs="仿宋_GB2312"/>
          <w:color w:val="auto"/>
          <w:sz w:val="32"/>
          <w:szCs w:val="32"/>
          <w:highlight w:val="none"/>
        </w:rPr>
        <w:t>路</w:t>
      </w:r>
      <w:r>
        <w:rPr>
          <w:rFonts w:hint="eastAsia" w:ascii="仿宋_GB2312" w:hAnsi="仿宋_GB2312" w:eastAsia="仿宋_GB2312" w:cs="仿宋_GB2312"/>
          <w:color w:val="auto"/>
          <w:sz w:val="32"/>
          <w:szCs w:val="32"/>
          <w:highlight w:val="none"/>
          <w:lang w:val="en-US" w:eastAsia="zh-CN"/>
        </w:rPr>
        <w:t>北路</w:t>
      </w:r>
      <w:r>
        <w:rPr>
          <w:rFonts w:hint="eastAsia" w:ascii="仿宋_GB2312" w:hAnsi="仿宋_GB2312" w:eastAsia="仿宋_GB2312" w:cs="仿宋_GB2312"/>
          <w:color w:val="auto"/>
          <w:sz w:val="32"/>
          <w:szCs w:val="32"/>
          <w:highlight w:val="none"/>
        </w:rPr>
        <w:t>以东—乌鲁木齐东路以北—</w:t>
      </w:r>
      <w:r>
        <w:rPr>
          <w:rFonts w:hint="eastAsia" w:ascii="仿宋_GB2312" w:hAnsi="仿宋_GB2312" w:eastAsia="仿宋_GB2312" w:cs="仿宋_GB2312"/>
          <w:color w:val="auto"/>
          <w:sz w:val="32"/>
          <w:szCs w:val="32"/>
          <w:highlight w:val="none"/>
          <w:lang w:val="en-US" w:eastAsia="zh-CN"/>
        </w:rPr>
        <w:t>—迎宾北路以西和未来城小区</w:t>
      </w:r>
      <w:r>
        <w:rPr>
          <w:rFonts w:hint="eastAsia" w:ascii="仿宋_GB2312" w:hAnsi="仿宋_GB2312" w:eastAsia="仿宋_GB2312" w:cs="仿宋_GB2312"/>
          <w:color w:val="auto"/>
          <w:sz w:val="32"/>
          <w:szCs w:val="32"/>
          <w:highlight w:val="none"/>
        </w:rPr>
        <w:t>区域学生。</w:t>
      </w:r>
    </w:p>
    <w:p>
      <w:pPr>
        <w:keepNext w:val="0"/>
        <w:keepLines w:val="0"/>
        <w:pageBreakBefore w:val="0"/>
        <w:kinsoku/>
        <w:wordWrap/>
        <w:overflowPunct/>
        <w:topLinePunct w:val="0"/>
        <w:autoSpaceDE/>
        <w:autoSpaceDN/>
        <w:bidi w:val="0"/>
        <w:adjustRightInd w:val="0"/>
        <w:snapToGrid w:val="0"/>
        <w:spacing w:line="520" w:lineRule="atLeas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二、城区初中</w:t>
      </w:r>
    </w:p>
    <w:p>
      <w:pPr>
        <w:keepNext w:val="0"/>
        <w:keepLines w:val="0"/>
        <w:pageBreakBefore w:val="0"/>
        <w:kinsoku/>
        <w:wordWrap/>
        <w:overflowPunct/>
        <w:topLinePunct w:val="0"/>
        <w:autoSpaceDE/>
        <w:autoSpaceDN/>
        <w:bidi w:val="0"/>
        <w:adjustRightInd w:val="0"/>
        <w:snapToGrid w:val="0"/>
        <w:spacing w:line="520" w:lineRule="atLeast"/>
        <w:ind w:firstLine="643"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沙湾市第三中学：</w:t>
      </w:r>
      <w:r>
        <w:rPr>
          <w:rFonts w:hint="eastAsia" w:ascii="仿宋_GB2312" w:hAnsi="仿宋_GB2312" w:eastAsia="仿宋_GB2312" w:cs="仿宋_GB2312"/>
          <w:color w:val="auto"/>
          <w:sz w:val="32"/>
          <w:szCs w:val="32"/>
          <w:highlight w:val="none"/>
          <w:lang w:val="en-US" w:eastAsia="zh-CN"/>
        </w:rPr>
        <w:t>世纪大道北路以东—耘田路以南—文明路以东—体育场路以东—乌鲁木齐西路以北—乌鲁木齐东路以北—迎宾北路以西和未来城小区，以及商户地乡中心学校、柳毛湾镇中心学校、大泉乡中心学校、东泉分校、西泉分校、三个泉子小学、哈拉干德小学、开干齐学校及东湾镇中心校有意愿在市区就读的小学毕业生。</w:t>
      </w:r>
    </w:p>
    <w:p>
      <w:pPr>
        <w:keepNext w:val="0"/>
        <w:keepLines w:val="0"/>
        <w:pageBreakBefore w:val="0"/>
        <w:kinsoku/>
        <w:wordWrap/>
        <w:overflowPunct/>
        <w:topLinePunct w:val="0"/>
        <w:autoSpaceDE/>
        <w:autoSpaceDN/>
        <w:bidi w:val="0"/>
        <w:adjustRightInd w:val="0"/>
        <w:snapToGrid w:val="0"/>
        <w:spacing w:line="520" w:lineRule="atLeast"/>
        <w:ind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沙湾市第四中学</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乌鲁木齐西路以北—体育场路以西—文明路以西—耘田路以北—世纪大道北路以西，以及博尔通古乡中心学校及乌兰乌苏镇片区学校</w:t>
      </w:r>
      <w:bookmarkStart w:id="0" w:name="_GoBack"/>
      <w:bookmarkEnd w:id="0"/>
      <w:r>
        <w:rPr>
          <w:rFonts w:hint="eastAsia" w:ascii="仿宋_GB2312" w:hAnsi="仿宋_GB2312" w:eastAsia="仿宋_GB2312" w:cs="仿宋_GB2312"/>
          <w:color w:val="auto"/>
          <w:sz w:val="32"/>
          <w:szCs w:val="32"/>
          <w:highlight w:val="none"/>
          <w:lang w:val="en-US" w:eastAsia="zh-CN"/>
        </w:rPr>
        <w:t>有意愿在市区就读的小学毕业生。</w:t>
      </w:r>
    </w:p>
    <w:p>
      <w:pPr>
        <w:keepNext w:val="0"/>
        <w:keepLines w:val="0"/>
        <w:pageBreakBefore w:val="0"/>
        <w:kinsoku/>
        <w:wordWrap/>
        <w:overflowPunct/>
        <w:topLinePunct w:val="0"/>
        <w:autoSpaceDE/>
        <w:autoSpaceDN/>
        <w:bidi w:val="0"/>
        <w:adjustRightInd w:val="0"/>
        <w:snapToGrid w:val="0"/>
        <w:spacing w:line="520" w:lineRule="atLeast"/>
        <w:ind w:firstLine="643" w:firstLineChars="200"/>
        <w:jc w:val="both"/>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沙湾市第五中学</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乌鲁木齐西路以南—乌鲁木齐东路以南</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迎宾南路以西—天山东路以北—金沟河南路以西区域，</w:t>
      </w:r>
      <w:r>
        <w:rPr>
          <w:rFonts w:hint="eastAsia" w:ascii="仿宋_GB2312" w:hAnsi="仿宋_GB2312" w:eastAsia="仿宋_GB2312" w:cs="仿宋_GB2312"/>
          <w:color w:val="auto"/>
          <w:sz w:val="32"/>
          <w:szCs w:val="32"/>
          <w:highlight w:val="none"/>
        </w:rPr>
        <w:t>以及老沙湾</w:t>
      </w:r>
      <w:r>
        <w:rPr>
          <w:rFonts w:hint="eastAsia" w:ascii="仿宋_GB2312" w:hAnsi="仿宋_GB2312" w:eastAsia="仿宋_GB2312" w:cs="仿宋_GB2312"/>
          <w:color w:val="auto"/>
          <w:sz w:val="32"/>
          <w:szCs w:val="32"/>
          <w:highlight w:val="none"/>
          <w:lang w:eastAsia="zh-CN"/>
        </w:rPr>
        <w:t>镇</w:t>
      </w:r>
      <w:r>
        <w:rPr>
          <w:rFonts w:hint="eastAsia" w:ascii="仿宋_GB2312" w:hAnsi="仿宋_GB2312" w:eastAsia="仿宋_GB2312" w:cs="仿宋_GB2312"/>
          <w:color w:val="auto"/>
          <w:sz w:val="32"/>
          <w:szCs w:val="32"/>
          <w:highlight w:val="none"/>
        </w:rPr>
        <w:t>中心</w:t>
      </w:r>
      <w:r>
        <w:rPr>
          <w:rFonts w:hint="eastAsia" w:ascii="仿宋_GB2312" w:hAnsi="仿宋_GB2312" w:eastAsia="仿宋_GB2312" w:cs="仿宋_GB2312"/>
          <w:color w:val="auto"/>
          <w:sz w:val="32"/>
          <w:szCs w:val="32"/>
          <w:highlight w:val="none"/>
          <w:lang w:eastAsia="zh-CN"/>
        </w:rPr>
        <w:t>学</w:t>
      </w:r>
      <w:r>
        <w:rPr>
          <w:rFonts w:hint="eastAsia" w:ascii="仿宋_GB2312" w:hAnsi="仿宋_GB2312" w:eastAsia="仿宋_GB2312" w:cs="仿宋_GB2312"/>
          <w:color w:val="auto"/>
          <w:sz w:val="32"/>
          <w:szCs w:val="32"/>
          <w:highlight w:val="none"/>
        </w:rPr>
        <w:t>校、西戈壁</w:t>
      </w:r>
      <w:r>
        <w:rPr>
          <w:rFonts w:hint="eastAsia" w:ascii="仿宋_GB2312" w:hAnsi="仿宋_GB2312" w:eastAsia="仿宋_GB2312" w:cs="仿宋_GB2312"/>
          <w:color w:val="auto"/>
          <w:sz w:val="32"/>
          <w:szCs w:val="32"/>
          <w:highlight w:val="none"/>
          <w:lang w:eastAsia="zh-CN"/>
        </w:rPr>
        <w:t>镇</w:t>
      </w:r>
      <w:r>
        <w:rPr>
          <w:rFonts w:hint="eastAsia" w:ascii="仿宋_GB2312" w:hAnsi="仿宋_GB2312" w:eastAsia="仿宋_GB2312" w:cs="仿宋_GB2312"/>
          <w:color w:val="auto"/>
          <w:sz w:val="32"/>
          <w:szCs w:val="32"/>
          <w:highlight w:val="none"/>
        </w:rPr>
        <w:t>中心</w:t>
      </w:r>
      <w:r>
        <w:rPr>
          <w:rFonts w:hint="eastAsia" w:ascii="仿宋_GB2312" w:hAnsi="仿宋_GB2312" w:eastAsia="仿宋_GB2312" w:cs="仿宋_GB2312"/>
          <w:color w:val="auto"/>
          <w:sz w:val="32"/>
          <w:szCs w:val="32"/>
          <w:highlight w:val="none"/>
          <w:lang w:eastAsia="zh-CN"/>
        </w:rPr>
        <w:t>学</w:t>
      </w:r>
      <w:r>
        <w:rPr>
          <w:rFonts w:hint="eastAsia" w:ascii="仿宋_GB2312" w:hAnsi="仿宋_GB2312" w:eastAsia="仿宋_GB2312" w:cs="仿宋_GB2312"/>
          <w:color w:val="auto"/>
          <w:sz w:val="32"/>
          <w:szCs w:val="32"/>
          <w:highlight w:val="none"/>
        </w:rPr>
        <w:t>校</w:t>
      </w:r>
      <w:r>
        <w:rPr>
          <w:rFonts w:hint="eastAsia" w:ascii="仿宋_GB2312" w:hAnsi="仿宋_GB2312" w:eastAsia="仿宋_GB2312" w:cs="仿宋_GB2312"/>
          <w:color w:val="auto"/>
          <w:sz w:val="32"/>
          <w:szCs w:val="32"/>
          <w:highlight w:val="none"/>
          <w:lang w:val="en-US" w:eastAsia="zh-CN"/>
        </w:rPr>
        <w:t>及四道河子镇中心校有意愿在市区就读</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小学毕业生。</w:t>
      </w:r>
    </w:p>
    <w:p>
      <w:pPr>
        <w:keepNext w:val="0"/>
        <w:keepLines w:val="0"/>
        <w:pageBreakBefore w:val="0"/>
        <w:kinsoku/>
        <w:wordWrap/>
        <w:overflowPunct/>
        <w:topLinePunct w:val="0"/>
        <w:autoSpaceDE/>
        <w:autoSpaceDN/>
        <w:bidi w:val="0"/>
        <w:adjustRightInd w:val="0"/>
        <w:snapToGrid w:val="0"/>
        <w:spacing w:line="520" w:lineRule="atLeast"/>
        <w:ind w:firstLine="640" w:firstLineChars="200"/>
        <w:jc w:val="both"/>
        <w:textAlignment w:val="auto"/>
        <w:rPr>
          <w:rFonts w:hint="eastAsia" w:ascii="黑体" w:hAnsi="黑体" w:eastAsia="黑体" w:cs="黑体"/>
          <w:b w:val="0"/>
          <w:bCs w:val="0"/>
          <w:color w:val="auto"/>
          <w:sz w:val="32"/>
          <w:szCs w:val="32"/>
          <w:highlight w:val="none"/>
          <w:lang w:val="en-US" w:eastAsia="zh-CN"/>
        </w:rPr>
      </w:pPr>
      <w:r>
        <w:rPr>
          <w:rFonts w:hint="eastAsia" w:ascii="黑体" w:hAnsi="黑体" w:eastAsia="黑体" w:cs="黑体"/>
          <w:b w:val="0"/>
          <w:bCs w:val="0"/>
          <w:color w:val="auto"/>
          <w:sz w:val="32"/>
          <w:szCs w:val="32"/>
          <w:highlight w:val="none"/>
          <w:lang w:val="en-US" w:eastAsia="zh-CN"/>
        </w:rPr>
        <w:t>三、各乡镇中小学</w:t>
      </w:r>
    </w:p>
    <w:p>
      <w:pPr>
        <w:keepNext w:val="0"/>
        <w:keepLines w:val="0"/>
        <w:pageBreakBefore w:val="0"/>
        <w:widowControl w:val="0"/>
        <w:kinsoku/>
        <w:wordWrap/>
        <w:overflowPunct/>
        <w:topLinePunct w:val="0"/>
        <w:autoSpaceDE/>
        <w:autoSpaceDN/>
        <w:bidi w:val="0"/>
        <w:adjustRightInd w:val="0"/>
        <w:snapToGrid w:val="0"/>
        <w:spacing w:line="520" w:lineRule="atLeast"/>
        <w:ind w:firstLine="640" w:firstLineChars="200"/>
        <w:jc w:val="both"/>
        <w:textAlignment w:val="auto"/>
        <w:rPr>
          <w:rFonts w:hint="default" w:ascii="仿宋_GB2312" w:hAnsi="仿宋_GB2312" w:eastAsia="仿宋_GB2312" w:cs="仿宋_GB2312"/>
          <w:color w:val="auto"/>
          <w:sz w:val="32"/>
          <w:szCs w:val="32"/>
          <w:highlight w:val="none"/>
          <w:lang w:val="en-US"/>
        </w:rPr>
      </w:pPr>
      <w:r>
        <w:rPr>
          <w:rFonts w:hint="eastAsia" w:ascii="仿宋_GB2312" w:hAnsi="仿宋_GB2312" w:eastAsia="仿宋_GB2312" w:cs="仿宋_GB2312"/>
          <w:color w:val="auto"/>
          <w:sz w:val="32"/>
          <w:szCs w:val="32"/>
          <w:highlight w:val="none"/>
        </w:rPr>
        <w:t>各乡镇</w:t>
      </w:r>
      <w:r>
        <w:rPr>
          <w:rFonts w:hint="eastAsia" w:ascii="仿宋_GB2312" w:hAnsi="仿宋_GB2312" w:eastAsia="仿宋_GB2312" w:cs="仿宋_GB2312"/>
          <w:color w:val="auto"/>
          <w:sz w:val="32"/>
          <w:szCs w:val="32"/>
          <w:highlight w:val="none"/>
          <w:lang w:val="en-US" w:eastAsia="zh-CN"/>
        </w:rPr>
        <w:t>中</w:t>
      </w:r>
      <w:r>
        <w:rPr>
          <w:rFonts w:hint="eastAsia" w:ascii="仿宋_GB2312" w:hAnsi="仿宋_GB2312" w:eastAsia="仿宋_GB2312" w:cs="仿宋_GB2312"/>
          <w:color w:val="auto"/>
          <w:sz w:val="32"/>
          <w:szCs w:val="32"/>
          <w:highlight w:val="none"/>
        </w:rPr>
        <w:t>小学片区按照所在区域行政划分范围为准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对</w:t>
      </w:r>
      <w:r>
        <w:rPr>
          <w:rFonts w:hint="eastAsia" w:ascii="仿宋_GB2312" w:hAnsi="仿宋_GB2312" w:eastAsia="仿宋_GB2312" w:cs="仿宋_GB2312"/>
          <w:b w:val="0"/>
          <w:i w:val="0"/>
          <w:caps w:val="0"/>
          <w:color w:val="auto"/>
          <w:spacing w:val="0"/>
          <w:sz w:val="32"/>
          <w:szCs w:val="32"/>
          <w:highlight w:val="none"/>
          <w:u w:val="none"/>
          <w:lang w:val="en-US" w:eastAsia="zh-CN"/>
        </w:rPr>
        <w:t>东湾镇中心校、乌兰乌苏镇片区学校及四道河子镇中心校有意愿在市区学校就读的六年级毕业生给予调整。</w:t>
      </w:r>
    </w:p>
    <w:p>
      <w:pPr>
        <w:keepNext w:val="0"/>
        <w:keepLines w:val="0"/>
        <w:pageBreakBefore w:val="0"/>
        <w:widowControl w:val="0"/>
        <w:kinsoku/>
        <w:wordWrap/>
        <w:overflowPunct/>
        <w:topLinePunct w:val="0"/>
        <w:autoSpaceDE/>
        <w:autoSpaceDN/>
        <w:bidi w:val="0"/>
        <w:adjustRightInd w:val="0"/>
        <w:snapToGrid w:val="0"/>
        <w:spacing w:line="520" w:lineRule="atLeas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
          <w:bCs/>
          <w:color w:val="auto"/>
          <w:sz w:val="32"/>
          <w:szCs w:val="32"/>
          <w:highlight w:val="none"/>
          <w:lang w:val="en-US" w:eastAsia="zh-CN"/>
        </w:rPr>
        <w:t>特别说明：</w:t>
      </w:r>
      <w:r>
        <w:rPr>
          <w:rFonts w:hint="eastAsia" w:ascii="仿宋_GB2312" w:hAnsi="仿宋_GB2312" w:eastAsia="仿宋_GB2312" w:cs="仿宋_GB2312"/>
          <w:color w:val="auto"/>
          <w:sz w:val="32"/>
          <w:szCs w:val="32"/>
          <w:highlight w:val="none"/>
        </w:rPr>
        <w:t>各</w:t>
      </w:r>
      <w:r>
        <w:rPr>
          <w:rFonts w:hint="eastAsia" w:ascii="仿宋_GB2312" w:hAnsi="仿宋_GB2312" w:eastAsia="仿宋_GB2312" w:cs="仿宋_GB2312"/>
          <w:color w:val="auto"/>
          <w:sz w:val="32"/>
          <w:szCs w:val="32"/>
          <w:highlight w:val="none"/>
          <w:lang w:val="en-US" w:eastAsia="zh-CN"/>
        </w:rPr>
        <w:t>学校学区</w:t>
      </w:r>
      <w:r>
        <w:rPr>
          <w:rFonts w:hint="eastAsia" w:ascii="仿宋_GB2312" w:hAnsi="仿宋_GB2312" w:eastAsia="仿宋_GB2312" w:cs="仿宋_GB2312"/>
          <w:color w:val="auto"/>
          <w:sz w:val="32"/>
          <w:szCs w:val="32"/>
          <w:highlight w:val="none"/>
        </w:rPr>
        <w:t>范围的</w:t>
      </w:r>
      <w:r>
        <w:rPr>
          <w:rFonts w:hint="eastAsia" w:ascii="仿宋_GB2312" w:hAnsi="仿宋_GB2312" w:eastAsia="仿宋_GB2312" w:cs="仿宋_GB2312"/>
          <w:color w:val="auto"/>
          <w:sz w:val="32"/>
          <w:szCs w:val="32"/>
          <w:highlight w:val="none"/>
          <w:lang w:val="en-US" w:eastAsia="zh-CN"/>
        </w:rPr>
        <w:t>划定</w:t>
      </w:r>
      <w:r>
        <w:rPr>
          <w:rFonts w:hint="eastAsia" w:ascii="仿宋_GB2312" w:hAnsi="仿宋_GB2312" w:eastAsia="仿宋_GB2312" w:cs="仿宋_GB2312"/>
          <w:color w:val="auto"/>
          <w:sz w:val="32"/>
          <w:szCs w:val="32"/>
          <w:highlight w:val="none"/>
        </w:rPr>
        <w:t>为暂行规定，随着城市发展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行政区域划分调整</w:t>
      </w:r>
      <w:r>
        <w:rPr>
          <w:rFonts w:hint="eastAsia" w:ascii="仿宋_GB2312" w:hAnsi="仿宋_GB2312" w:eastAsia="仿宋_GB2312" w:cs="仿宋_GB2312"/>
          <w:color w:val="auto"/>
          <w:sz w:val="32"/>
          <w:szCs w:val="32"/>
          <w:highlight w:val="none"/>
        </w:rPr>
        <w:t>以及城区学校布局调整，将适时进行学区范围的局部调整</w:t>
      </w:r>
      <w:r>
        <w:rPr>
          <w:rFonts w:hint="eastAsia" w:ascii="仿宋_GB2312" w:hAnsi="仿宋_GB2312" w:eastAsia="仿宋_GB2312" w:cs="仿宋_GB2312"/>
          <w:color w:val="auto"/>
          <w:sz w:val="32"/>
          <w:szCs w:val="32"/>
          <w:highlight w:val="none"/>
          <w:lang w:eastAsia="zh-CN"/>
        </w:rPr>
        <w:t>。</w:t>
      </w:r>
    </w:p>
    <w:p>
      <w:pPr>
        <w:pageBreakBefore w:val="0"/>
        <w:kinsoku/>
        <w:overflowPunct/>
        <w:topLinePunct w:val="0"/>
        <w:autoSpaceDE/>
        <w:autoSpaceDN/>
        <w:bidi w:val="0"/>
        <w:adjustRightInd w:val="0"/>
        <w:snapToGrid w:val="0"/>
        <w:spacing w:line="520" w:lineRule="atLeast"/>
        <w:jc w:val="both"/>
        <w:textAlignment w:val="auto"/>
        <w:rPr>
          <w:rFonts w:hint="eastAsia" w:ascii="仿宋_GB2312" w:hAnsi="仿宋_GB2312" w:eastAsia="仿宋_GB2312" w:cs="仿宋_GB2312"/>
          <w:color w:val="auto"/>
          <w:sz w:val="32"/>
          <w:szCs w:val="32"/>
          <w:highlight w:val="none"/>
        </w:rPr>
      </w:pPr>
    </w:p>
    <w:p>
      <w:pPr>
        <w:pStyle w:val="2"/>
        <w:pageBreakBefore w:val="0"/>
        <w:kinsoku/>
        <w:overflowPunct/>
        <w:topLinePunct w:val="0"/>
        <w:autoSpaceDE/>
        <w:autoSpaceDN/>
        <w:bidi w:val="0"/>
        <w:adjustRightInd w:val="0"/>
        <w:snapToGrid w:val="0"/>
        <w:spacing w:line="520" w:lineRule="atLeast"/>
        <w:jc w:val="both"/>
        <w:textAlignment w:val="auto"/>
        <w:rPr>
          <w:rFonts w:hint="eastAsia" w:asciiTheme="minorEastAsia" w:hAnsiTheme="minorEastAsia" w:eastAsiaTheme="minorEastAsia" w:cstheme="minorEastAsia"/>
          <w:color w:val="auto"/>
          <w:sz w:val="21"/>
          <w:szCs w:val="21"/>
          <w:highlight w:val="none"/>
          <w:lang w:val="en-US" w:eastAsia="zh-CN"/>
        </w:rPr>
      </w:pPr>
    </w:p>
    <w:p>
      <w:pPr>
        <w:jc w:val="both"/>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B0FF4"/>
    <w:rsid w:val="174050BC"/>
    <w:rsid w:val="28FC6622"/>
    <w:rsid w:val="2BB04B6E"/>
    <w:rsid w:val="2F747107"/>
    <w:rsid w:val="36140B5E"/>
    <w:rsid w:val="382032D2"/>
    <w:rsid w:val="7ADB0F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9"/>
    <w:pPr>
      <w:keepNext/>
      <w:keepLines/>
      <w:spacing w:before="260" w:after="260" w:line="415" w:lineRule="auto"/>
      <w:outlineLvl w:val="2"/>
    </w:pPr>
    <w:rPr>
      <w:rFonts w:cs="黑体"/>
      <w:b/>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2024-06-13T03:33:00Z</dcterms:created>
  <dc:creator>杨</dc:creator>
  <cp:lastModifiedBy>阿</cp:lastModifiedBy>
  <cp:lastPrinted>2024-06-20T02:47:00Z</cp:lastPrinted>
  <dcterms:modified xsi:type="dcterms:W3CDTF">2024-06-24T04:53:44Z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7DC322CAB0B848CDA030CA291E72A068</vt:lpwstr>
  </property>
</Properties>
</file>