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沙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）应急罚〔2023〕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号处罚公示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4"/>
        <w:tblW w:w="9366" w:type="dxa"/>
        <w:tblInd w:w="-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4"/>
        <w:gridCol w:w="6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处罚决定文号</w:t>
            </w:r>
          </w:p>
        </w:tc>
        <w:tc>
          <w:tcPr>
            <w:tcW w:w="6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（沙）应急罚〔2023〕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处罚名称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沙湾银达建材有限责任公司未建立有限空间管理台账案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处罚类别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违法事实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未组织建立沙湾银达建材有限责任公司有限空间台账，违反了《工贸企业有限空间作业安全管理与监督暂行规定》第七条的规定。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处罚依据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依据 《工贸企业有限空间作业安全管理与监督暂行规定》第三十条第一项的规定，参考《新疆维吾尔自治区应急管理系统行政处罚自由裁量基准》第 49.5.4 工的规定。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处罚结果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决定处人民币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000元（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仟元整）罚款的行政处罚。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行政相对人名称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刘彦明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统一社会信用代码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91654223568872936F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法定代表人姓名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景兆智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处罚决定日期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备注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 </w:t>
            </w:r>
          </w:p>
        </w:tc>
      </w:tr>
    </w:tbl>
    <w:p/>
    <w:sectPr>
      <w:pgSz w:w="11906" w:h="16838"/>
      <w:pgMar w:top="1361" w:right="1701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Mjk5OTZmZDc2MjY0ZWM1NmRlNmVjYzIyZjMxYTQifQ=="/>
  </w:docVars>
  <w:rsids>
    <w:rsidRoot w:val="00000000"/>
    <w:rsid w:val="4C755B6B"/>
    <w:rsid w:val="52171F1A"/>
    <w:rsid w:val="59744666"/>
    <w:rsid w:val="61BA7E41"/>
    <w:rsid w:val="63BA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2023-10-08T02:23:00Z</dcterms:created>
  <dc:creator>Administrator</dc:creator>
  <cp:lastModifiedBy>心简单，世界就简单</cp:lastModifiedBy>
  <cp:lastPrinted>2023-10-11T10:33:37Z</cp:lastPrinted>
  <dcterms:modified xsi:type="dcterms:W3CDTF">2023-10-11T10:40:19Z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5E82AD2569404135821CCB7E5689986D_12</vt:lpwstr>
  </property>
</Properties>
</file>