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沙湾市国土资源执法监察大队</w:t>
      </w:r>
      <w:r>
        <w:rPr>
          <w:rFonts w:hint="eastAsia" w:ascii="方正小标宋简体" w:hAnsi="方正小标宋简体" w:eastAsia="方正小标宋简体" w:cs="方正小标宋简体"/>
          <w:sz w:val="44"/>
          <w:szCs w:val="44"/>
          <w:lang w:val="en-US" w:eastAsia="zh-CN"/>
        </w:rPr>
        <w:t>2023年自然资源违法案件公示表（土地）</w:t>
      </w:r>
    </w:p>
    <w:tbl>
      <w:tblPr>
        <w:tblStyle w:val="6"/>
        <w:tblW w:w="14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0"/>
        <w:gridCol w:w="1260"/>
        <w:gridCol w:w="1095"/>
        <w:gridCol w:w="465"/>
        <w:gridCol w:w="1192"/>
        <w:gridCol w:w="870"/>
        <w:gridCol w:w="870"/>
        <w:gridCol w:w="1200"/>
        <w:gridCol w:w="2297"/>
        <w:gridCol w:w="120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60" w:lineRule="auto"/>
              <w:jc w:val="center"/>
              <w:rPr>
                <w:rFonts w:hint="default" w:ascii="方正小标宋简体" w:hAnsi="方正小标宋简体" w:eastAsia="方正小标宋简体" w:cs="方正小标宋简体"/>
                <w:b/>
                <w:bCs/>
                <w:sz w:val="40"/>
                <w:szCs w:val="40"/>
                <w:vertAlign w:val="baseline"/>
                <w:lang w:val="en-US" w:eastAsia="zh-CN"/>
              </w:rPr>
            </w:pPr>
            <w:r>
              <w:rPr>
                <w:rFonts w:hint="eastAsia"/>
                <w:b/>
                <w:bCs/>
                <w:sz w:val="24"/>
                <w:szCs w:val="32"/>
                <w:lang w:val="en-US" w:eastAsia="zh-CN"/>
              </w:rPr>
              <w:t>序号</w:t>
            </w:r>
          </w:p>
        </w:tc>
        <w:tc>
          <w:tcPr>
            <w:tcW w:w="216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违法项目名称</w:t>
            </w:r>
          </w:p>
        </w:tc>
        <w:tc>
          <w:tcPr>
            <w:tcW w:w="126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违法主体</w:t>
            </w:r>
          </w:p>
        </w:tc>
        <w:tc>
          <w:tcPr>
            <w:tcW w:w="1095"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案件编号</w:t>
            </w:r>
          </w:p>
        </w:tc>
        <w:tc>
          <w:tcPr>
            <w:tcW w:w="465"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主体分类</w:t>
            </w:r>
          </w:p>
        </w:tc>
        <w:tc>
          <w:tcPr>
            <w:tcW w:w="1192"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涉及土地面积（亩）</w:t>
            </w:r>
          </w:p>
        </w:tc>
        <w:tc>
          <w:tcPr>
            <w:tcW w:w="87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立案时间</w:t>
            </w:r>
          </w:p>
        </w:tc>
        <w:tc>
          <w:tcPr>
            <w:tcW w:w="87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结案时间</w:t>
            </w:r>
          </w:p>
        </w:tc>
        <w:tc>
          <w:tcPr>
            <w:tcW w:w="120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罚款金额（万元）</w:t>
            </w:r>
          </w:p>
        </w:tc>
        <w:tc>
          <w:tcPr>
            <w:tcW w:w="2297"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处罚事项</w:t>
            </w:r>
          </w:p>
        </w:tc>
        <w:tc>
          <w:tcPr>
            <w:tcW w:w="1200" w:type="dxa"/>
            <w:vAlign w:val="center"/>
          </w:tcPr>
          <w:p>
            <w:pPr>
              <w:spacing w:line="360" w:lineRule="auto"/>
              <w:jc w:val="center"/>
              <w:rPr>
                <w:rFonts w:hint="eastAsia"/>
                <w:b/>
                <w:bCs/>
                <w:sz w:val="24"/>
                <w:szCs w:val="32"/>
                <w:lang w:val="en-US" w:eastAsia="zh-CN"/>
              </w:rPr>
            </w:pPr>
            <w:r>
              <w:rPr>
                <w:rFonts w:hint="eastAsia"/>
                <w:b/>
                <w:bCs/>
                <w:sz w:val="24"/>
                <w:szCs w:val="32"/>
                <w:lang w:val="en-US" w:eastAsia="zh-CN"/>
              </w:rPr>
              <w:t>行政处罚决定书时间</w:t>
            </w:r>
          </w:p>
        </w:tc>
        <w:tc>
          <w:tcPr>
            <w:tcW w:w="1219" w:type="dxa"/>
            <w:vAlign w:val="center"/>
          </w:tcPr>
          <w:p>
            <w:pPr>
              <w:spacing w:line="360" w:lineRule="auto"/>
              <w:jc w:val="center"/>
              <w:rPr>
                <w:rFonts w:hint="eastAsia"/>
                <w:b/>
                <w:bCs/>
                <w:sz w:val="24"/>
                <w:szCs w:val="32"/>
                <w:lang w:val="en-US" w:eastAsia="zh-CN"/>
              </w:rPr>
            </w:pPr>
            <w:r>
              <w:rPr>
                <w:rFonts w:hint="eastAsia"/>
                <w:b/>
                <w:bCs/>
                <w:sz w:val="24"/>
                <w:szCs w:val="32"/>
                <w:lang w:val="en-US" w:eastAsia="zh-CN"/>
              </w:rPr>
              <w:t>票据时间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525" w:type="dxa"/>
            <w:vAlign w:val="center"/>
          </w:tcPr>
          <w:p>
            <w:pPr>
              <w:spacing w:line="360" w:lineRule="auto"/>
              <w:jc w:val="center"/>
              <w:rPr>
                <w:rFonts w:hint="default"/>
                <w:sz w:val="21"/>
                <w:szCs w:val="24"/>
                <w:lang w:val="en-US" w:eastAsia="zh-CN"/>
              </w:rPr>
            </w:pPr>
            <w:r>
              <w:rPr>
                <w:rFonts w:hint="eastAsia"/>
                <w:sz w:val="21"/>
                <w:szCs w:val="24"/>
                <w:lang w:val="en-US" w:eastAsia="zh-CN"/>
              </w:rPr>
              <w:t>1</w:t>
            </w:r>
          </w:p>
        </w:tc>
        <w:tc>
          <w:tcPr>
            <w:tcW w:w="2160" w:type="dxa"/>
            <w:vAlign w:val="center"/>
          </w:tcPr>
          <w:p>
            <w:pPr>
              <w:spacing w:line="360" w:lineRule="auto"/>
              <w:jc w:val="center"/>
              <w:rPr>
                <w:rFonts w:hint="eastAsia" w:eastAsia="仿宋_GB2312"/>
                <w:sz w:val="21"/>
                <w:szCs w:val="24"/>
                <w:lang w:val="en-US" w:eastAsia="zh-CN"/>
              </w:rPr>
            </w:pPr>
            <w:r>
              <w:rPr>
                <w:rFonts w:hint="eastAsia" w:ascii="仿宋_GB2312" w:eastAsia="仿宋_GB2312"/>
                <w:sz w:val="24"/>
                <w:szCs w:val="24"/>
                <w:u w:val="none"/>
                <w:lang w:val="en-US" w:eastAsia="zh-CN"/>
              </w:rPr>
              <w:t>于2018年12月起，在沙湾市四道河子镇存山畜牧养殖农民专业合作社项目用地范围内未经批准、擅自改变</w:t>
            </w:r>
            <w:r>
              <w:rPr>
                <w:rFonts w:hint="eastAsia" w:ascii="仿宋_GB2312" w:hAnsi="仿宋_GB2312" w:eastAsia="仿宋_GB2312" w:cs="仿宋_GB2312"/>
                <w:bCs/>
                <w:sz w:val="24"/>
                <w:szCs w:val="24"/>
                <w:u w:val="none"/>
                <w:lang w:val="en-US" w:eastAsia="zh-CN"/>
              </w:rPr>
              <w:t>4255平方米（合6.38亩）</w:t>
            </w:r>
            <w:r>
              <w:rPr>
                <w:rFonts w:hint="eastAsia" w:ascii="仿宋_GB2312" w:eastAsia="仿宋_GB2312"/>
                <w:sz w:val="24"/>
                <w:szCs w:val="24"/>
                <w:u w:val="none"/>
                <w:lang w:val="en-US" w:eastAsia="zh-CN"/>
              </w:rPr>
              <w:t>原设施农用地用途经营滴灌带加工项目</w:t>
            </w:r>
            <w:r>
              <w:rPr>
                <w:rFonts w:hint="eastAsia" w:ascii="仿宋_GB2312" w:eastAsia="仿宋_GB2312"/>
                <w:sz w:val="24"/>
                <w:szCs w:val="24"/>
                <w:u w:val="none"/>
              </w:rPr>
              <w:t>的行为</w:t>
            </w:r>
            <w:r>
              <w:rPr>
                <w:rFonts w:hint="eastAsia" w:ascii="仿宋_GB2312" w:eastAsia="仿宋_GB2312"/>
                <w:sz w:val="24"/>
                <w:szCs w:val="24"/>
                <w:u w:val="none"/>
                <w:lang w:eastAsia="zh-CN"/>
              </w:rPr>
              <w:t>。</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_GB2312" w:hAnsi="仿宋_GB2312" w:eastAsia="仿宋_GB2312" w:cs="仿宋_GB2312"/>
                <w:bCs/>
                <w:sz w:val="24"/>
                <w:szCs w:val="24"/>
                <w:lang w:val="en-US" w:eastAsia="zh-CN"/>
              </w:rPr>
              <w:t>沙湾市四道河子镇永达地膜厂非法占地案</w:t>
            </w:r>
          </w:p>
        </w:tc>
        <w:tc>
          <w:tcPr>
            <w:tcW w:w="1095" w:type="dxa"/>
            <w:vAlign w:val="center"/>
          </w:tcPr>
          <w:p>
            <w:pPr>
              <w:spacing w:line="360" w:lineRule="auto"/>
              <w:jc w:val="center"/>
              <w:rPr>
                <w:rFonts w:hint="default"/>
                <w:sz w:val="21"/>
                <w:szCs w:val="24"/>
                <w:lang w:val="en-US" w:eastAsia="zh-CN"/>
              </w:rPr>
            </w:pPr>
            <w:r>
              <w:rPr>
                <w:rFonts w:hint="eastAsia"/>
                <w:sz w:val="21"/>
                <w:szCs w:val="24"/>
                <w:lang w:val="en-US" w:eastAsia="zh-CN"/>
              </w:rPr>
              <w:t>2023-20</w:t>
            </w:r>
          </w:p>
        </w:tc>
        <w:tc>
          <w:tcPr>
            <w:tcW w:w="465" w:type="dxa"/>
            <w:vAlign w:val="center"/>
          </w:tcPr>
          <w:p>
            <w:pPr>
              <w:keepNext w:val="0"/>
              <w:keepLines w:val="0"/>
              <w:widowControl/>
              <w:suppressLineNumbers w:val="0"/>
              <w:jc w:val="center"/>
              <w:textAlignment w:val="center"/>
              <w:rPr>
                <w:rFonts w:hint="default"/>
                <w:sz w:val="21"/>
                <w:szCs w:val="24"/>
                <w:lang w:val="en-US" w:eastAsia="zh-CN"/>
              </w:rPr>
            </w:pPr>
            <w:r>
              <w:rPr>
                <w:rFonts w:hint="eastAsia"/>
                <w:sz w:val="21"/>
                <w:szCs w:val="24"/>
                <w:lang w:val="en-US" w:eastAsia="zh-CN"/>
              </w:rPr>
              <w:t>企事业单位</w:t>
            </w:r>
          </w:p>
        </w:tc>
        <w:tc>
          <w:tcPr>
            <w:tcW w:w="1192" w:type="dxa"/>
            <w:vAlign w:val="center"/>
          </w:tcPr>
          <w:p>
            <w:pPr>
              <w:spacing w:line="360" w:lineRule="auto"/>
              <w:jc w:val="center"/>
              <w:rPr>
                <w:rFonts w:hint="default"/>
                <w:sz w:val="21"/>
                <w:szCs w:val="24"/>
                <w:lang w:val="en-US" w:eastAsia="zh-CN"/>
              </w:rPr>
            </w:pPr>
            <w:r>
              <w:rPr>
                <w:rFonts w:hint="eastAsia" w:ascii="仿宋_GB2312" w:hAnsi="仿宋_GB2312" w:eastAsia="仿宋_GB2312" w:cs="仿宋_GB2312"/>
                <w:bCs/>
                <w:sz w:val="24"/>
                <w:szCs w:val="24"/>
                <w:u w:val="none"/>
                <w:lang w:val="en-US" w:eastAsia="zh-CN"/>
              </w:rPr>
              <w:t>4255平方米（合6.38亩）</w:t>
            </w:r>
          </w:p>
        </w:tc>
        <w:tc>
          <w:tcPr>
            <w:tcW w:w="870" w:type="dxa"/>
            <w:vAlign w:val="center"/>
          </w:tcPr>
          <w:p>
            <w:pPr>
              <w:spacing w:line="360" w:lineRule="auto"/>
              <w:jc w:val="center"/>
              <w:rPr>
                <w:rFonts w:hint="default"/>
                <w:sz w:val="21"/>
                <w:szCs w:val="24"/>
                <w:lang w:val="en-US" w:eastAsia="zh-CN"/>
              </w:rPr>
            </w:pPr>
            <w:r>
              <w:rPr>
                <w:rFonts w:hint="eastAsia"/>
                <w:sz w:val="21"/>
                <w:szCs w:val="24"/>
                <w:lang w:val="en-US" w:eastAsia="zh-CN"/>
              </w:rPr>
              <w:t>2023/4/23</w:t>
            </w:r>
          </w:p>
        </w:tc>
        <w:tc>
          <w:tcPr>
            <w:tcW w:w="870" w:type="dxa"/>
            <w:vAlign w:val="center"/>
          </w:tcPr>
          <w:p>
            <w:pPr>
              <w:spacing w:line="360" w:lineRule="auto"/>
              <w:jc w:val="center"/>
              <w:rPr>
                <w:rFonts w:hint="default"/>
                <w:sz w:val="21"/>
                <w:szCs w:val="24"/>
                <w:lang w:val="en-US" w:eastAsia="zh-CN"/>
              </w:rPr>
            </w:pPr>
            <w:r>
              <w:rPr>
                <w:rFonts w:hint="eastAsia"/>
                <w:sz w:val="21"/>
                <w:szCs w:val="24"/>
                <w:lang w:val="en-US" w:eastAsia="zh-CN"/>
              </w:rPr>
              <w:t>2023/6/8</w:t>
            </w:r>
          </w:p>
        </w:tc>
        <w:tc>
          <w:tcPr>
            <w:tcW w:w="1200" w:type="dxa"/>
            <w:vAlign w:val="center"/>
          </w:tcPr>
          <w:p>
            <w:pPr>
              <w:spacing w:line="360" w:lineRule="auto"/>
              <w:jc w:val="center"/>
              <w:rPr>
                <w:rFonts w:hint="default"/>
                <w:sz w:val="21"/>
                <w:szCs w:val="24"/>
                <w:lang w:val="en-US" w:eastAsia="zh-CN"/>
              </w:rPr>
            </w:pPr>
            <w:r>
              <w:rPr>
                <w:rFonts w:hint="eastAsia"/>
                <w:sz w:val="21"/>
                <w:szCs w:val="24"/>
                <w:lang w:val="en-US" w:eastAsia="zh-CN"/>
              </w:rPr>
              <w:t>10.553</w:t>
            </w:r>
          </w:p>
        </w:tc>
        <w:tc>
          <w:tcPr>
            <w:tcW w:w="2297" w:type="dxa"/>
            <w:vAlign w:val="center"/>
          </w:tcPr>
          <w:p>
            <w:pPr>
              <w:spacing w:line="360" w:lineRule="auto"/>
              <w:jc w:val="center"/>
              <w:rPr>
                <w:rFonts w:hint="default"/>
                <w:sz w:val="21"/>
                <w:szCs w:val="24"/>
                <w:lang w:val="en-US" w:eastAsia="zh-CN"/>
              </w:rPr>
            </w:pPr>
            <w:r>
              <w:rPr>
                <w:rFonts w:hint="eastAsia" w:ascii="仿宋_GB2312" w:eastAsia="仿宋_GB2312"/>
                <w:sz w:val="24"/>
                <w:szCs w:val="24"/>
                <w:u w:val="none"/>
              </w:rPr>
              <w:t>根据</w:t>
            </w:r>
            <w:r>
              <w:rPr>
                <w:rFonts w:hint="eastAsia" w:ascii="仿宋_GB2312" w:hAnsi="Calibri" w:eastAsia="仿宋_GB2312" w:cs="Times New Roman"/>
                <w:sz w:val="24"/>
                <w:szCs w:val="24"/>
                <w:u w:val="none"/>
                <w:lang w:val="en-US" w:eastAsia="zh-CN"/>
              </w:rPr>
              <w:t>《中华人民共和国土地管理法》第七十七条及</w:t>
            </w:r>
            <w:r>
              <w:rPr>
                <w:rFonts w:hint="eastAsia" w:ascii="仿宋_GB2312" w:eastAsia="仿宋_GB2312"/>
                <w:sz w:val="24"/>
                <w:szCs w:val="24"/>
                <w:u w:val="none"/>
                <w:lang w:eastAsia="zh-CN"/>
              </w:rPr>
              <w:t>《中华人民共和国土地管理法实施条例》第五十七条</w:t>
            </w:r>
            <w:r>
              <w:rPr>
                <w:rFonts w:hint="eastAsia" w:ascii="仿宋_GB2312" w:eastAsia="仿宋_GB2312"/>
                <w:sz w:val="24"/>
                <w:szCs w:val="24"/>
              </w:rPr>
              <w:t>的规定，决定处罚</w:t>
            </w:r>
            <w:r>
              <w:rPr>
                <w:rFonts w:hint="eastAsia" w:ascii="仿宋_GB2312" w:eastAsia="仿宋_GB2312"/>
                <w:sz w:val="24"/>
                <w:szCs w:val="24"/>
                <w:lang w:val="en-US" w:eastAsia="zh-CN"/>
              </w:rPr>
              <w:t>.</w:t>
            </w:r>
            <w:r>
              <w:rPr>
                <w:rFonts w:hint="eastAsia" w:ascii="仿宋_GB2312" w:eastAsia="仿宋_GB2312"/>
                <w:sz w:val="24"/>
                <w:szCs w:val="24"/>
                <w:u w:val="none"/>
              </w:rPr>
              <w:t xml:space="preserve"> </w:t>
            </w:r>
          </w:p>
        </w:tc>
        <w:tc>
          <w:tcPr>
            <w:tcW w:w="1200" w:type="dxa"/>
            <w:vAlign w:val="center"/>
          </w:tcPr>
          <w:p>
            <w:pPr>
              <w:spacing w:line="360" w:lineRule="auto"/>
              <w:jc w:val="center"/>
              <w:rPr>
                <w:rFonts w:hint="default"/>
                <w:sz w:val="21"/>
                <w:szCs w:val="24"/>
                <w:lang w:val="en-US" w:eastAsia="zh-CN"/>
              </w:rPr>
            </w:pPr>
            <w:r>
              <w:rPr>
                <w:rFonts w:hint="eastAsia"/>
                <w:sz w:val="21"/>
                <w:szCs w:val="24"/>
                <w:lang w:val="en-US" w:eastAsia="zh-CN"/>
              </w:rPr>
              <w:t>2023.5.28</w:t>
            </w:r>
          </w:p>
        </w:tc>
        <w:tc>
          <w:tcPr>
            <w:tcW w:w="1219" w:type="dxa"/>
            <w:vAlign w:val="center"/>
          </w:tcPr>
          <w:p>
            <w:pPr>
              <w:spacing w:line="360" w:lineRule="auto"/>
              <w:jc w:val="center"/>
              <w:rPr>
                <w:rFonts w:hint="default"/>
                <w:sz w:val="21"/>
                <w:szCs w:val="24"/>
                <w:lang w:val="en-US" w:eastAsia="zh-CN"/>
              </w:rPr>
            </w:pPr>
            <w:r>
              <w:rPr>
                <w:rFonts w:hint="eastAsia"/>
                <w:sz w:val="21"/>
                <w:szCs w:val="24"/>
                <w:lang w:val="en-US" w:eastAsia="zh-CN"/>
              </w:rPr>
              <w:t>2023.6.8</w:t>
            </w:r>
          </w:p>
        </w:tc>
      </w:tr>
    </w:tbl>
    <w:p>
      <w:pPr>
        <w:spacing w:line="360" w:lineRule="auto"/>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沙湾市国土资源执法监察大队</w:t>
      </w:r>
      <w:r>
        <w:rPr>
          <w:rFonts w:hint="eastAsia" w:ascii="方正小标宋简体" w:hAnsi="方正小标宋简体" w:eastAsia="方正小标宋简体" w:cs="方正小标宋简体"/>
          <w:sz w:val="44"/>
          <w:szCs w:val="44"/>
          <w:lang w:val="en-US" w:eastAsia="zh-CN"/>
        </w:rPr>
        <w:t>2023年自然资源违法案件公示表（土地）</w:t>
      </w:r>
    </w:p>
    <w:tbl>
      <w:tblPr>
        <w:tblStyle w:val="6"/>
        <w:tblW w:w="14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0"/>
        <w:gridCol w:w="1260"/>
        <w:gridCol w:w="1095"/>
        <w:gridCol w:w="465"/>
        <w:gridCol w:w="1192"/>
        <w:gridCol w:w="870"/>
        <w:gridCol w:w="870"/>
        <w:gridCol w:w="1200"/>
        <w:gridCol w:w="2297"/>
        <w:gridCol w:w="120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spacing w:line="360" w:lineRule="auto"/>
              <w:jc w:val="center"/>
              <w:rPr>
                <w:rFonts w:hint="default" w:ascii="方正小标宋简体" w:hAnsi="方正小标宋简体" w:eastAsia="方正小标宋简体" w:cs="方正小标宋简体"/>
                <w:b/>
                <w:bCs/>
                <w:sz w:val="40"/>
                <w:szCs w:val="40"/>
                <w:vertAlign w:val="baseline"/>
                <w:lang w:val="en-US" w:eastAsia="zh-CN"/>
              </w:rPr>
            </w:pPr>
            <w:r>
              <w:rPr>
                <w:rFonts w:hint="eastAsia"/>
                <w:b/>
                <w:bCs/>
                <w:sz w:val="24"/>
                <w:szCs w:val="32"/>
                <w:lang w:val="en-US" w:eastAsia="zh-CN"/>
              </w:rPr>
              <w:t>序号</w:t>
            </w:r>
          </w:p>
        </w:tc>
        <w:tc>
          <w:tcPr>
            <w:tcW w:w="216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违法项目名称</w:t>
            </w:r>
          </w:p>
        </w:tc>
        <w:tc>
          <w:tcPr>
            <w:tcW w:w="126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违法主体</w:t>
            </w:r>
          </w:p>
        </w:tc>
        <w:tc>
          <w:tcPr>
            <w:tcW w:w="1095"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案件编号</w:t>
            </w:r>
          </w:p>
        </w:tc>
        <w:tc>
          <w:tcPr>
            <w:tcW w:w="465"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主体分类</w:t>
            </w:r>
          </w:p>
        </w:tc>
        <w:tc>
          <w:tcPr>
            <w:tcW w:w="1192"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涉及土地面积（亩）</w:t>
            </w:r>
          </w:p>
        </w:tc>
        <w:tc>
          <w:tcPr>
            <w:tcW w:w="87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立案时间</w:t>
            </w:r>
          </w:p>
        </w:tc>
        <w:tc>
          <w:tcPr>
            <w:tcW w:w="87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结案时间</w:t>
            </w:r>
          </w:p>
        </w:tc>
        <w:tc>
          <w:tcPr>
            <w:tcW w:w="1200"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罚款金额（万元）</w:t>
            </w:r>
          </w:p>
        </w:tc>
        <w:tc>
          <w:tcPr>
            <w:tcW w:w="2297" w:type="dxa"/>
            <w:vAlign w:val="center"/>
          </w:tcPr>
          <w:p>
            <w:pPr>
              <w:spacing w:line="360" w:lineRule="auto"/>
              <w:jc w:val="center"/>
              <w:rPr>
                <w:rFonts w:hint="default"/>
                <w:b/>
                <w:bCs/>
                <w:sz w:val="24"/>
                <w:szCs w:val="32"/>
                <w:lang w:val="en-US" w:eastAsia="zh-CN"/>
              </w:rPr>
            </w:pPr>
            <w:r>
              <w:rPr>
                <w:rFonts w:hint="eastAsia"/>
                <w:b/>
                <w:bCs/>
                <w:sz w:val="24"/>
                <w:szCs w:val="32"/>
                <w:lang w:val="en-US" w:eastAsia="zh-CN"/>
              </w:rPr>
              <w:t>处罚事项</w:t>
            </w:r>
          </w:p>
        </w:tc>
        <w:tc>
          <w:tcPr>
            <w:tcW w:w="1200" w:type="dxa"/>
            <w:vAlign w:val="center"/>
          </w:tcPr>
          <w:p>
            <w:pPr>
              <w:spacing w:line="360" w:lineRule="auto"/>
              <w:jc w:val="center"/>
              <w:rPr>
                <w:rFonts w:hint="eastAsia"/>
                <w:b/>
                <w:bCs/>
                <w:sz w:val="24"/>
                <w:szCs w:val="32"/>
                <w:lang w:val="en-US" w:eastAsia="zh-CN"/>
              </w:rPr>
            </w:pPr>
            <w:r>
              <w:rPr>
                <w:rFonts w:hint="eastAsia"/>
                <w:b/>
                <w:bCs/>
                <w:sz w:val="24"/>
                <w:szCs w:val="32"/>
                <w:lang w:val="en-US" w:eastAsia="zh-CN"/>
              </w:rPr>
              <w:t>行政处罚决定书时间</w:t>
            </w:r>
          </w:p>
        </w:tc>
        <w:tc>
          <w:tcPr>
            <w:tcW w:w="1219" w:type="dxa"/>
            <w:vAlign w:val="center"/>
          </w:tcPr>
          <w:p>
            <w:pPr>
              <w:spacing w:line="360" w:lineRule="auto"/>
              <w:jc w:val="center"/>
              <w:rPr>
                <w:rFonts w:hint="eastAsia"/>
                <w:b/>
                <w:bCs/>
                <w:sz w:val="24"/>
                <w:szCs w:val="32"/>
                <w:lang w:val="en-US" w:eastAsia="zh-CN"/>
              </w:rPr>
            </w:pPr>
            <w:r>
              <w:rPr>
                <w:rFonts w:hint="eastAsia"/>
                <w:b/>
                <w:bCs/>
                <w:sz w:val="24"/>
                <w:szCs w:val="32"/>
                <w:lang w:val="en-US" w:eastAsia="zh-CN"/>
              </w:rPr>
              <w:t>票据时间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525" w:type="dxa"/>
            <w:vAlign w:val="center"/>
          </w:tcPr>
          <w:p>
            <w:pPr>
              <w:spacing w:line="360" w:lineRule="auto"/>
              <w:jc w:val="center"/>
              <w:rPr>
                <w:rFonts w:hint="default"/>
                <w:sz w:val="21"/>
                <w:szCs w:val="24"/>
                <w:lang w:val="en-US" w:eastAsia="zh-CN"/>
              </w:rPr>
            </w:pPr>
            <w:r>
              <w:rPr>
                <w:rFonts w:hint="eastAsia"/>
                <w:sz w:val="21"/>
                <w:szCs w:val="24"/>
                <w:lang w:val="en-US" w:eastAsia="zh-CN"/>
              </w:rPr>
              <w:t>2</w:t>
            </w:r>
          </w:p>
        </w:tc>
        <w:tc>
          <w:tcPr>
            <w:tcW w:w="2160" w:type="dxa"/>
            <w:vAlign w:val="center"/>
          </w:tcPr>
          <w:p>
            <w:pPr>
              <w:spacing w:line="360" w:lineRule="auto"/>
              <w:jc w:val="center"/>
              <w:rPr>
                <w:rFonts w:hint="eastAsia" w:ascii="仿宋_GB2312" w:eastAsia="仿宋_GB2312" w:hAnsiTheme="minorHAnsi" w:cstheme="minorBidi"/>
                <w:kern w:val="2"/>
                <w:sz w:val="24"/>
                <w:szCs w:val="24"/>
                <w:u w:val="none"/>
                <w:lang w:val="en-US" w:eastAsia="zh-CN" w:bidi="ar-SA"/>
              </w:rPr>
            </w:pPr>
            <w:r>
              <w:rPr>
                <w:rFonts w:hint="eastAsia" w:ascii="仿宋_GB2312" w:hAnsi="宋体" w:eastAsia="仿宋_GB2312"/>
                <w:sz w:val="24"/>
                <w:szCs w:val="24"/>
                <w:u w:val="none"/>
              </w:rPr>
              <w:t>当事人</w:t>
            </w:r>
            <w:r>
              <w:rPr>
                <w:rFonts w:hint="eastAsia" w:ascii="仿宋_GB2312" w:hAnsi="仿宋_GB2312" w:eastAsia="仿宋_GB2312" w:cs="仿宋_GB2312"/>
                <w:sz w:val="24"/>
                <w:szCs w:val="24"/>
                <w:lang w:val="en-US" w:eastAsia="zh-CN"/>
              </w:rPr>
              <w:t>沙湾市祥和节水有限责任公司</w:t>
            </w:r>
            <w:r>
              <w:rPr>
                <w:rFonts w:hint="eastAsia" w:ascii="仿宋_GB2312" w:hAnsi="宋体" w:eastAsia="仿宋_GB2312"/>
                <w:sz w:val="24"/>
                <w:szCs w:val="24"/>
                <w:u w:val="none"/>
              </w:rPr>
              <w:t>于</w:t>
            </w:r>
            <w:r>
              <w:rPr>
                <w:rFonts w:hint="eastAsia" w:ascii="仿宋_GB2312" w:hAnsi="宋体" w:eastAsia="仿宋_GB2312" w:cs="宋体"/>
                <w:color w:val="auto"/>
                <w:sz w:val="24"/>
                <w:szCs w:val="24"/>
                <w:u w:val="none"/>
                <w:lang w:val="en-US" w:eastAsia="zh-CN"/>
              </w:rPr>
              <w:t>2015年起，擅自在</w:t>
            </w:r>
            <w:r>
              <w:rPr>
                <w:rFonts w:hint="eastAsia" w:ascii="仿宋_GB2312" w:hAnsi="仿宋_GB2312" w:eastAsia="仿宋_GB2312" w:cs="仿宋_GB2312"/>
                <w:color w:val="auto"/>
                <w:sz w:val="24"/>
                <w:szCs w:val="24"/>
                <w:u w:val="none"/>
                <w:lang w:val="en-US" w:eastAsia="zh-CN"/>
              </w:rPr>
              <w:t>沙湾市金沟河工业园区天山水泥厂北侧、沙温公路东侧</w:t>
            </w:r>
            <w:r>
              <w:rPr>
                <w:rFonts w:hint="eastAsia" w:ascii="仿宋_GB2312" w:hAnsi="宋体" w:eastAsia="仿宋_GB2312" w:cs="宋体"/>
                <w:color w:val="auto"/>
                <w:sz w:val="24"/>
                <w:szCs w:val="24"/>
                <w:u w:val="none"/>
                <w:lang w:val="en-US" w:eastAsia="zh-CN"/>
              </w:rPr>
              <w:t>占地3825㎡（合5.74亩）</w:t>
            </w:r>
            <w:r>
              <w:rPr>
                <w:rFonts w:hint="eastAsia" w:ascii="仿宋_GB2312" w:hAnsi="仿宋_GB2312" w:eastAsia="仿宋_GB2312" w:cs="仿宋_GB2312"/>
                <w:sz w:val="24"/>
                <w:szCs w:val="24"/>
                <w:u w:val="none"/>
                <w:lang w:val="en-US" w:eastAsia="zh-CN"/>
              </w:rPr>
              <w:t>新建的厂区</w:t>
            </w:r>
            <w:r>
              <w:rPr>
                <w:rFonts w:hint="eastAsia" w:ascii="仿宋_GB2312" w:eastAsia="仿宋_GB2312"/>
                <w:sz w:val="24"/>
                <w:szCs w:val="24"/>
                <w:u w:val="none"/>
              </w:rPr>
              <w:t>的行为</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sz w:val="24"/>
                <w:szCs w:val="24"/>
                <w:lang w:val="en-US" w:eastAsia="zh-CN"/>
              </w:rPr>
              <w:t>沙湾市祥和节水有限责任公司</w:t>
            </w:r>
            <w:bookmarkStart w:id="0" w:name="_GoBack"/>
            <w:bookmarkEnd w:id="0"/>
            <w:r>
              <w:rPr>
                <w:rFonts w:hint="eastAsia" w:ascii="仿宋_GB2312" w:hAnsi="仿宋_GB2312" w:eastAsia="仿宋_GB2312" w:cs="仿宋_GB2312"/>
                <w:sz w:val="24"/>
                <w:szCs w:val="24"/>
                <w:lang w:val="en-US" w:eastAsia="zh-CN"/>
              </w:rPr>
              <w:t>非法占地案</w:t>
            </w:r>
          </w:p>
        </w:tc>
        <w:tc>
          <w:tcPr>
            <w:tcW w:w="1095"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2022-80</w:t>
            </w:r>
          </w:p>
        </w:tc>
        <w:tc>
          <w:tcPr>
            <w:tcW w:w="465"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企事业单位</w:t>
            </w:r>
          </w:p>
        </w:tc>
        <w:tc>
          <w:tcPr>
            <w:tcW w:w="1192" w:type="dxa"/>
            <w:vAlign w:val="center"/>
          </w:tcPr>
          <w:p>
            <w:pPr>
              <w:spacing w:line="360" w:lineRule="auto"/>
              <w:jc w:val="center"/>
              <w:rPr>
                <w:rFonts w:hint="eastAsia" w:ascii="仿宋_GB2312" w:hAnsi="仿宋_GB2312" w:eastAsia="仿宋_GB2312" w:cs="仿宋_GB2312"/>
                <w:bCs/>
                <w:kern w:val="2"/>
                <w:sz w:val="24"/>
                <w:szCs w:val="24"/>
                <w:u w:val="none"/>
                <w:lang w:val="en-US" w:eastAsia="zh-CN" w:bidi="ar-SA"/>
              </w:rPr>
            </w:pPr>
            <w:r>
              <w:rPr>
                <w:rFonts w:hint="eastAsia" w:ascii="仿宋_GB2312" w:hAnsi="宋体" w:eastAsia="仿宋_GB2312" w:cs="宋体"/>
                <w:color w:val="auto"/>
                <w:sz w:val="24"/>
                <w:szCs w:val="24"/>
                <w:u w:val="none"/>
                <w:lang w:val="en-US" w:eastAsia="zh-CN"/>
              </w:rPr>
              <w:t>3825㎡（合5.74亩）</w:t>
            </w:r>
          </w:p>
        </w:tc>
        <w:tc>
          <w:tcPr>
            <w:tcW w:w="87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2022.9.14</w:t>
            </w:r>
          </w:p>
        </w:tc>
        <w:tc>
          <w:tcPr>
            <w:tcW w:w="87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2023.6.13</w:t>
            </w:r>
          </w:p>
        </w:tc>
        <w:tc>
          <w:tcPr>
            <w:tcW w:w="120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1.9125</w:t>
            </w:r>
          </w:p>
        </w:tc>
        <w:tc>
          <w:tcPr>
            <w:tcW w:w="2297" w:type="dxa"/>
            <w:vAlign w:val="center"/>
          </w:tcPr>
          <w:p>
            <w:pPr>
              <w:spacing w:line="360" w:lineRule="auto"/>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sz w:val="24"/>
                <w:szCs w:val="24"/>
                <w:u w:val="none"/>
              </w:rPr>
              <w:t>根据</w:t>
            </w:r>
            <w:r>
              <w:rPr>
                <w:rFonts w:hint="eastAsia" w:ascii="仿宋_GB2312" w:hAnsi="Calibri" w:eastAsia="仿宋_GB2312" w:cs="Times New Roman"/>
                <w:sz w:val="24"/>
                <w:szCs w:val="24"/>
                <w:u w:val="none"/>
                <w:lang w:val="en-US" w:eastAsia="zh-CN"/>
              </w:rPr>
              <w:t>《中华人民共和国土地管理法》第七十七条及</w:t>
            </w:r>
            <w:r>
              <w:rPr>
                <w:rFonts w:hint="eastAsia" w:ascii="仿宋_GB2312" w:eastAsia="仿宋_GB2312"/>
                <w:sz w:val="24"/>
                <w:szCs w:val="24"/>
                <w:u w:val="none"/>
                <w:lang w:eastAsia="zh-CN"/>
              </w:rPr>
              <w:t>《新疆维吾尔自治区实施＜中华人民共和国土地管理法＞办法》第五十一条第</w:t>
            </w:r>
            <w:r>
              <w:rPr>
                <w:rFonts w:hint="eastAsia" w:ascii="仿宋_GB2312" w:eastAsia="仿宋_GB2312"/>
                <w:sz w:val="24"/>
                <w:szCs w:val="24"/>
                <w:u w:val="none"/>
                <w:lang w:val="en-US" w:eastAsia="zh-CN"/>
              </w:rPr>
              <w:t>四</w:t>
            </w:r>
            <w:r>
              <w:rPr>
                <w:rFonts w:hint="eastAsia" w:ascii="仿宋_GB2312" w:eastAsia="仿宋_GB2312"/>
                <w:sz w:val="24"/>
                <w:szCs w:val="24"/>
                <w:u w:val="none"/>
                <w:lang w:eastAsia="zh-CN"/>
              </w:rPr>
              <w:t>款的</w:t>
            </w:r>
            <w:r>
              <w:rPr>
                <w:rFonts w:hint="eastAsia" w:ascii="仿宋_GB2312" w:eastAsia="仿宋_GB2312"/>
                <w:sz w:val="24"/>
                <w:szCs w:val="24"/>
              </w:rPr>
              <w:t>规定，决定处罚</w:t>
            </w:r>
            <w:r>
              <w:rPr>
                <w:rFonts w:hint="eastAsia" w:ascii="仿宋_GB2312" w:eastAsia="仿宋_GB2312"/>
                <w:sz w:val="24"/>
                <w:szCs w:val="24"/>
                <w:lang w:val="en-US" w:eastAsia="zh-CN"/>
              </w:rPr>
              <w:t>.</w:t>
            </w:r>
          </w:p>
        </w:tc>
        <w:tc>
          <w:tcPr>
            <w:tcW w:w="1200"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2022.12.12</w:t>
            </w:r>
          </w:p>
        </w:tc>
        <w:tc>
          <w:tcPr>
            <w:tcW w:w="1219" w:type="dxa"/>
            <w:vAlign w:val="center"/>
          </w:tcPr>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sz w:val="21"/>
                <w:szCs w:val="24"/>
                <w:lang w:val="en-US" w:eastAsia="zh-CN"/>
              </w:rPr>
              <w:t>2023.6.13</w:t>
            </w:r>
          </w:p>
        </w:tc>
      </w:tr>
    </w:tbl>
    <w:p>
      <w:pPr>
        <w:spacing w:line="360" w:lineRule="auto"/>
        <w:jc w:val="both"/>
        <w:rPr>
          <w:rFonts w:hint="default" w:ascii="方正小标宋简体" w:hAnsi="方正小标宋简体" w:eastAsia="方正小标宋简体" w:cs="方正小标宋简体"/>
          <w:sz w:val="44"/>
          <w:szCs w:val="44"/>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ODVjNjY4NWQ2OTg0NDYwY2NmYmMyNjBmM2IwODIifQ=="/>
  </w:docVars>
  <w:rsids>
    <w:rsidRoot w:val="62A52D7A"/>
    <w:rsid w:val="02AC4174"/>
    <w:rsid w:val="08190528"/>
    <w:rsid w:val="0D98663B"/>
    <w:rsid w:val="17065BFB"/>
    <w:rsid w:val="1AD935C1"/>
    <w:rsid w:val="2358717F"/>
    <w:rsid w:val="26712A32"/>
    <w:rsid w:val="276310B2"/>
    <w:rsid w:val="393A3157"/>
    <w:rsid w:val="3C5F3339"/>
    <w:rsid w:val="41D43A1D"/>
    <w:rsid w:val="42760C77"/>
    <w:rsid w:val="4365350F"/>
    <w:rsid w:val="4EBA01E8"/>
    <w:rsid w:val="62A52D7A"/>
    <w:rsid w:val="6C2216A6"/>
    <w:rsid w:val="7A903103"/>
    <w:rsid w:val="7C22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60" w:lineRule="exact"/>
      <w:outlineLvl w:val="2"/>
    </w:pPr>
    <w:rPr>
      <w:rFonts w:eastAsia="楷体_GB2312"/>
      <w: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525</Words>
  <Characters>647</Characters>
  <Lines>0</Lines>
  <Paragraphs>0</Paragraphs>
  <TotalTime>1</TotalTime>
  <ScaleCrop>false</ScaleCrop>
  <LinksUpToDate>false</LinksUpToDate>
  <CharactersWithSpaces>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2022-11-15T05:11:00Z</dcterms:created>
  <dc:creator>.</dc:creator>
  <cp:lastModifiedBy>Administrator</cp:lastModifiedBy>
  <cp:lastPrinted>2023-06-14T12:36:00Z</cp:lastPrinted>
  <dcterms:modified xsi:type="dcterms:W3CDTF">2023-06-15T02:18:13Z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564B81883C5D459C8039E2497D249C30</vt:lpwstr>
  </property>
</Properties>
</file>